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40"/>
        <w:jc w:val="right"/>
      </w:pPr>
      <w:r>
        <w:rPr>
          <w:rFonts w:ascii="Arial" w:cs="Arial" w:eastAsia="Arial" w:hAnsi="Arial"/>
          <w:color w:val="555555"/>
          <w:sz w:val="22"/>
          <w:szCs w:val="22"/>
        </w:rPr>
        <w:t xml:space="preserve">ING1 — Groupe 2</w:t>
      </w:r>
    </w:p>
    <w:p>
      <w:pPr>
        <w:spacing w:after="80" w:before="80"/>
      </w:pPr>
      <w:r>
        <w:t xml:space="preserve"/>
      </w:r>
    </w:p>
    <w:p>
      <w:pPr>
        <w:spacing w:after="80" w:before="80"/>
      </w:pPr>
      <w:r>
        <w:t xml:space="preserve"/>
      </w:r>
    </w:p>
    <w:p>
      <w:pPr>
        <w:spacing w:after="80" w:before="80"/>
      </w:pPr>
      <w:r>
        <w:t xml:space="preserve"/>
      </w:r>
    </w:p>
    <w:p>
      <w:pPr>
        <w:pBdr>
          <w:bottom w:val="single" w:color="1D6E6E" w:sz="8" w:space="1"/>
        </w:pBdr>
        <w:spacing w:after="240"/>
        <w:jc w:val="center"/>
      </w:pPr>
      <w:r>
        <w:rPr>
          <w:rFonts w:ascii="Arial" w:cs="Arial" w:eastAsia="Arial" w:hAnsi="Arial"/>
          <w:b/>
          <w:bCs/>
          <w:color w:val="1D6E6E"/>
          <w:sz w:val="44"/>
          <w:szCs w:val="44"/>
        </w:rPr>
        <w:t xml:space="preserve">RAPPORT DE PROJET</w:t>
      </w:r>
    </w:p>
    <w:p>
      <w:pPr>
        <w:spacing w:after="80" w:before="80"/>
      </w:pPr>
      <w:r>
        <w:t xml:space="preserve"/>
      </w:r>
    </w:p>
    <w:p>
      <w:pPr>
        <w:spacing w:after="600"/>
        <w:jc w:val="center"/>
      </w:pPr>
      <w:r>
        <w:rPr>
          <w:rFonts w:ascii="Arial" w:cs="Arial" w:eastAsia="Arial" w:hAnsi="Arial"/>
          <w:i/>
          <w:iCs/>
          <w:color w:val="000000"/>
          <w:sz w:val="36"/>
          <w:szCs w:val="36"/>
        </w:rPr>
        <w:t xml:space="preserve">Projet d'électronique n°2 : ECE HERO</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i/>
                <w:iCs/>
                <w:sz w:val="22"/>
                <w:szCs w:val="22"/>
              </w:rPr>
              <w:t xml:space="preserve">Auteurs :</w:t>
            </w:r>
          </w:p>
          <w:p>
            <w:pPr>
              <w:spacing w:before="80"/>
            </w:pPr>
            <w:r>
              <w:rPr>
                <w:rFonts w:ascii="Arial" w:cs="Arial" w:eastAsia="Arial" w:hAnsi="Arial"/>
                <w:sz w:val="22"/>
                <w:szCs w:val="22"/>
              </w:rPr>
              <w:t xml:space="preserve">Jules PAULIAC</w:t>
            </w:r>
          </w:p>
          <w:p>
            <w:pPr>
              <w:spacing w:before="40"/>
            </w:pPr>
            <w:r>
              <w:rPr>
                <w:rFonts w:ascii="Arial" w:cs="Arial" w:eastAsia="Arial" w:hAnsi="Arial"/>
                <w:sz w:val="22"/>
                <w:szCs w:val="22"/>
              </w:rPr>
              <w:t xml:space="preserve">Tristan PERE-RASSAT</w:t>
            </w:r>
          </w:p>
          <w:p>
            <w:pPr>
              <w:spacing w:before="40"/>
            </w:pPr>
            <w:r>
              <w:rPr>
                <w:rFonts w:ascii="Arial" w:cs="Arial" w:eastAsia="Arial" w:hAnsi="Arial"/>
                <w:sz w:val="22"/>
                <w:szCs w:val="22"/>
              </w:rPr>
              <w:t xml:space="preserve">Mathieu BONHEUR</w:t>
            </w:r>
          </w:p>
        </w:tc>
        <w:tc>
          <w:tcPr>
            <w:tcW w:type="dxa" w:w="4513"/>
            <w:tcBorders>
              <w:top w:val="none" w:color="FFFFFF" w:sz="0"/>
              <w:left w:val="none" w:color="FFFFFF" w:sz="0"/>
              <w:bottom w:val="none" w:color="FFFFFF" w:sz="0"/>
              <w:right w:val="none" w:color="FFFFFF" w:sz="0"/>
            </w:tcBorders>
          </w:tcPr>
          <w:p>
            <w:r>
              <w:rPr>
                <w:rFonts w:ascii="Arial" w:cs="Arial" w:eastAsia="Arial" w:hAnsi="Arial"/>
                <w:i/>
                <w:iCs/>
                <w:sz w:val="22"/>
                <w:szCs w:val="22"/>
              </w:rPr>
              <w:t xml:space="preserve">Enseignant :</w:t>
            </w:r>
          </w:p>
          <w:p>
            <w:pPr>
              <w:spacing w:before="80"/>
            </w:pPr>
            <w:r>
              <w:rPr>
                <w:rFonts w:ascii="Arial" w:cs="Arial" w:eastAsia="Arial" w:hAnsi="Arial"/>
                <w:sz w:val="22"/>
                <w:szCs w:val="22"/>
              </w:rPr>
              <w:t xml:space="preserve">M. SROUR</w:t>
            </w:r>
          </w:p>
        </w:tc>
      </w:tr>
    </w:tbl>
    <w:p>
      <w:pPr>
        <w:spacing w:after="80" w:before="80"/>
      </w:pPr>
      <w:r>
        <w:t xml:space="preserve"/>
      </w:r>
    </w:p>
    <w:p>
      <w:pPr>
        <w:spacing w:after="80" w:before="80"/>
      </w:pPr>
      <w:r>
        <w:t xml:space="preserve"/>
      </w:r>
    </w:p>
    <w:p>
      <w:pPr>
        <w:spacing w:after="80" w:before="80"/>
      </w:pPr>
      <w:r>
        <w:t xml:space="preserve"/>
      </w:r>
    </w:p>
    <w:p>
      <w:pPr>
        <w:pBdr>
          <w:top w:val="single" w:color="CCCCCC" w:sz="4" w:space="2"/>
        </w:pBdr>
        <w:spacing w:before="200"/>
        <w:jc w:val="center"/>
      </w:pPr>
      <w:r>
        <w:rPr>
          <w:rFonts w:ascii="Arial" w:cs="Arial" w:eastAsia="Arial" w:hAnsi="Arial"/>
          <w:i/>
          <w:iCs/>
          <w:color w:val="555555"/>
          <w:sz w:val="20"/>
          <w:szCs w:val="20"/>
        </w:rPr>
        <w:t xml:space="preserve">Nous attestons que ce travail est original, qu'il est le fruit d'un travail commun à l'équipe et qu'il a été rédigé de manière autonome.</w:t>
      </w:r>
    </w:p>
    <w:p>
      <w:pPr>
        <w:spacing w:before="80"/>
        <w:jc w:val="right"/>
      </w:pPr>
      <w:r>
        <w:rPr>
          <w:rFonts w:ascii="Arial" w:cs="Arial" w:eastAsia="Arial" w:hAnsi="Arial"/>
          <w:color w:val="555555"/>
          <w:sz w:val="20"/>
          <w:szCs w:val="20"/>
        </w:rPr>
        <w:t xml:space="preserve">Bordeaux, le ___/___/2025</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I. Objectif</w:t>
      </w:r>
    </w:p>
    <w:p>
      <w:pPr>
        <w:spacing w:after="80" w:before="80"/>
        <w:jc w:val="both"/>
      </w:pPr>
      <w:r>
        <w:rPr>
          <w:rFonts w:ascii="Arial" w:cs="Arial" w:eastAsia="Arial" w:hAnsi="Arial"/>
          <w:color w:val="000000"/>
          <w:sz w:val="22"/>
          <w:szCs w:val="22"/>
        </w:rPr>
        <w:t xml:space="preserve">Ce rapport présente la conception, le développement et la validation du projet ECE HERO, réalisé dans le cadre des enseignements d'électronique analogique de première année à l'ECE Bordeaux. L'objectif est de concevoir une adaptation du jeu Guitar Hero à l'aide d'un instrument de musique électronique sur breadboard, piloté par un microcontrôleur Arduino Nano, et d'une interface graphique développée sous Processing.</w:t>
      </w:r>
    </w:p>
    <w:p>
      <w:pPr>
        <w:spacing w:after="80" w:before="80"/>
      </w:pPr>
      <w:r>
        <w:t xml:space="preserve"/>
      </w:r>
    </w:p>
    <w:p>
      <w:pPr>
        <w:spacing w:after="80" w:before="80"/>
        <w:jc w:val="both"/>
      </w:pPr>
      <w:r>
        <w:rPr>
          <w:rFonts w:ascii="Arial" w:cs="Arial" w:eastAsia="Arial" w:hAnsi="Arial"/>
          <w:color w:val="000000"/>
          <w:sz w:val="22"/>
          <w:szCs w:val="22"/>
        </w:rPr>
        <w:t xml:space="preserve">Le lecteur trouvera dans ce document : l'architecture fonctionnelle, matérielle et logicielle du système ; le détail du développement des trois modules principaux (génération de sons, amplification, mesure de fréquence) ; ainsi que les tests et validations expérimentaux réalisés à l'oscilloscope.</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II. Glossaire</w:t>
      </w:r>
    </w:p>
    <w:p>
      <w:pPr>
        <w:pStyle w:val="Heading2"/>
        <w:spacing w:after="100" w:before="240"/>
      </w:pPr>
      <w:r>
        <w:rPr>
          <w:rFonts w:ascii="Arial" w:cs="Arial" w:eastAsia="Arial" w:hAnsi="Arial"/>
          <w:b/>
          <w:bCs/>
          <w:color w:val="1D6E6E"/>
          <w:sz w:val="26"/>
          <w:szCs w:val="26"/>
        </w:rPr>
        <w:t xml:space="preserve">A. Termes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2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Astable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Mode de fonctionnement d'un oscillateur basculant continuellement entre deux états sans état stable</w:t>
            </w:r>
          </w:p>
        </w:tc>
      </w:tr>
      <w:tr>
        <w:tc>
          <w:tcPr>
            <w:tcW w:type="dxa" w:w="28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Rapport cyclique</w:t>
            </w:r>
          </w:p>
        </w:tc>
        <w:tc>
          <w:tcPr>
            <w:tcW w:type="dxa" w:w="62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Ratio entre le temps à l'état haut et la période totale du signal, exprimé en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Fréquence fondamentale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Fréquence principale d'un son définissant la hauteur de la note perçue</w:t>
            </w:r>
          </w:p>
        </w:tc>
      </w:tr>
      <w:tr>
        <w:tc>
          <w:tcPr>
            <w:tcW w:type="dxa" w:w="28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Interruption timer</w:t>
            </w:r>
          </w:p>
        </w:tc>
        <w:tc>
          <w:tcPr>
            <w:tcW w:type="dxa" w:w="62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Mécanisme déclenchant une fonction à intervalles réguliers, indépendamment de la boucle principale</w:t>
            </w:r>
          </w:p>
        </w:tc>
      </w:tr>
    </w:tbl>
    <w:p>
      <w:pPr>
        <w:spacing w:after="80" w:before="80"/>
      </w:pPr>
      <w:r>
        <w:t xml:space="preserve"/>
      </w:r>
    </w:p>
    <w:p>
      <w:pPr>
        <w:pStyle w:val="Heading2"/>
        <w:spacing w:after="100" w:before="240"/>
      </w:pPr>
      <w:r>
        <w:rPr>
          <w:rFonts w:ascii="Arial" w:cs="Arial" w:eastAsia="Arial" w:hAnsi="Arial"/>
          <w:b/>
          <w:bCs/>
          <w:color w:val="1D6E6E"/>
          <w:sz w:val="26"/>
          <w:szCs w:val="26"/>
        </w:rPr>
        <w:t xml:space="preserve">B. Acronymes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Acronyme</w:t>
            </w:r>
          </w:p>
        </w:tc>
        <w:tc>
          <w:tcPr>
            <w:tcW w:type="dxa" w:w="26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c>
          <w:tcPr>
            <w:tcW w:type="dxa" w:w="48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Explication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NE555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Timer NE555</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Circuit intégré oscillateur analogique utilisé en mode astable</w:t>
            </w:r>
          </w:p>
        </w:tc>
      </w:tr>
      <w:tr>
        <w:tc>
          <w:tcPr>
            <w:tcW w:type="dxa" w:w="1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GBF</w:t>
            </w:r>
          </w:p>
        </w:tc>
        <w:tc>
          <w:tcPr>
            <w:tcW w:type="dxa" w:w="2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Générateur Basse Fréquence</w:t>
            </w:r>
          </w:p>
        </w:tc>
        <w:tc>
          <w:tcPr>
            <w:tcW w:type="dxa" w:w="48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Appareil de laboratoire générant des signaux de forme et fréquence paramétrables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PWM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Pulse Width Modulation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Signal rectangulaire à rapport cyclique variable, utilisé par l'Arduino</w:t>
            </w:r>
          </w:p>
        </w:tc>
      </w:tr>
      <w:tr>
        <w:tc>
          <w:tcPr>
            <w:tcW w:type="dxa" w:w="1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USB</w:t>
            </w:r>
          </w:p>
        </w:tc>
        <w:tc>
          <w:tcPr>
            <w:tcW w:type="dxa" w:w="2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Universal Serial Bus</w:t>
            </w:r>
          </w:p>
        </w:tc>
        <w:tc>
          <w:tcPr>
            <w:tcW w:type="dxa" w:w="48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Interface de communication série entre Arduino et PC</w:t>
            </w:r>
          </w:p>
        </w:tc>
      </w:tr>
    </w:tbl>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III. L'équipe</w:t>
      </w:r>
    </w:p>
    <w:p>
      <w:pPr>
        <w:pStyle w:val="Heading2"/>
        <w:spacing w:after="100" w:before="240"/>
      </w:pPr>
      <w:r>
        <w:rPr>
          <w:rFonts w:ascii="Arial" w:cs="Arial" w:eastAsia="Arial" w:hAnsi="Arial"/>
          <w:b/>
          <w:bCs/>
          <w:color w:val="1D6E6E"/>
          <w:sz w:val="26"/>
          <w:szCs w:val="26"/>
        </w:rPr>
        <w:t xml:space="preserve">A. Présentation de l'équipe</w:t>
      </w:r>
    </w:p>
    <w:p>
      <w:pPr>
        <w:spacing w:after="80" w:before="80"/>
        <w:jc w:val="both"/>
      </w:pPr>
      <w:r>
        <w:rPr>
          <w:rFonts w:ascii="Arial" w:cs="Arial" w:eastAsia="Arial" w:hAnsi="Arial"/>
          <w:color w:val="000000"/>
          <w:sz w:val="22"/>
          <w:szCs w:val="22"/>
        </w:rPr>
        <w:t xml:space="preserve">L'équipe est composée de trois étudiants en première année d'ingénierie à l'ECE Bordeaux (promotion 2030) : Jules PAULIAC, Tristan PERE-RASSAT et Mathieu BONHEUR. Jules apporte des compétences en câblage. Tristan maîtrise les bases de l'électronique analogique. Mathieu s'est avéré efficace sur Processing et Arduino dans le cadre de ce projet.</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B. Organisation de l'équipe</w:t>
      </w:r>
    </w:p>
    <w:p>
      <w:pPr>
        <w:pStyle w:val="ListParagraph"/>
        <w:numPr>
          <w:ilvl w:val="0"/>
          <w:numId w:val="2"/>
        </w:numPr>
        <w:spacing w:after="40" w:before="40"/>
      </w:pPr>
      <w:r>
        <w:rPr>
          <w:rFonts w:ascii="Arial" w:cs="Arial" w:eastAsia="Arial" w:hAnsi="Arial"/>
          <w:color w:val="000000"/>
          <w:sz w:val="22"/>
          <w:szCs w:val="22"/>
        </w:rPr>
        <w:t xml:space="preserve">Mathieu BONHEUR / Tristan PERE-RASSAT : développement Arduino (mesure de fréquence, interruptions timer, communication USB)</w:t>
      </w:r>
    </w:p>
    <w:p>
      <w:pPr>
        <w:pStyle w:val="ListParagraph"/>
        <w:numPr>
          <w:ilvl w:val="0"/>
          <w:numId w:val="2"/>
        </w:numPr>
        <w:spacing w:after="40" w:before="40"/>
      </w:pPr>
      <w:r>
        <w:rPr>
          <w:rFonts w:ascii="Arial" w:cs="Arial" w:eastAsia="Arial" w:hAnsi="Arial"/>
          <w:color w:val="000000"/>
          <w:sz w:val="22"/>
          <w:szCs w:val="22"/>
        </w:rPr>
        <w:t xml:space="preserve">Jules PAULIAC : câblage breadboard, circuit NE555, amplification, tests oscilloscope</w:t>
      </w:r>
    </w:p>
    <w:p>
      <w:pPr>
        <w:pStyle w:val="ListParagraph"/>
        <w:numPr>
          <w:ilvl w:val="0"/>
          <w:numId w:val="2"/>
        </w:numPr>
        <w:spacing w:after="40" w:before="40"/>
      </w:pPr>
      <w:r>
        <w:rPr>
          <w:rFonts w:ascii="Arial" w:cs="Arial" w:eastAsia="Arial" w:hAnsi="Arial"/>
          <w:color w:val="000000"/>
          <w:sz w:val="22"/>
          <w:szCs w:val="22"/>
        </w:rPr>
        <w:t xml:space="preserve">Mathieu BONHEUR / Tristan PERE-RASSAT : interface graphique Processing, intégration USB, gameplay</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C. Diagramme de Gantt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26"/>
        <w:gridCol w:w="1126"/>
        <w:gridCol w:w="1126"/>
        <w:gridCol w:w="1126"/>
        <w:gridCol w:w="1126"/>
        <w:gridCol w:w="996"/>
      </w:tblGrid>
      <w:tr>
        <w:trPr>
          <w:tblHeader/>
        </w:trPr>
        <w:tc>
          <w:tcPr>
            <w:tcW w:type="dxa" w:w="24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w:t>
            </w:r>
          </w:p>
        </w:tc>
        <w:tc>
          <w:tcPr>
            <w:tcW w:type="dxa" w:w="11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S1</w:t>
            </w:r>
          </w:p>
        </w:tc>
        <w:tc>
          <w:tcPr>
            <w:tcW w:type="dxa" w:w="11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S2</w:t>
            </w:r>
          </w:p>
        </w:tc>
        <w:tc>
          <w:tcPr>
            <w:tcW w:type="dxa" w:w="11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S3</w:t>
            </w:r>
          </w:p>
        </w:tc>
        <w:tc>
          <w:tcPr>
            <w:tcW w:type="dxa" w:w="11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S4</w:t>
            </w:r>
          </w:p>
        </w:tc>
        <w:tc>
          <w:tcPr>
            <w:tcW w:type="dxa" w:w="11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S5</w:t>
            </w:r>
          </w:p>
        </w:tc>
        <w:tc>
          <w:tcPr>
            <w:tcW w:type="dxa" w:w="99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Lecture cahier des charges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99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Calcul composants NE555</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99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Câblage breadboard</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99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Tests oscilloscope</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99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Développement Arduino</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99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Interface Processing</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99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Intégration &amp; tests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99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Rapport + soutenance</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1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c>
          <w:tcPr>
            <w:tcW w:type="dxa" w:w="99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X</w:t>
            </w:r>
          </w:p>
        </w:tc>
      </w:tr>
    </w:tbl>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IV. Contexte et problématique</w:t>
      </w:r>
    </w:p>
    <w:p>
      <w:pPr>
        <w:pStyle w:val="Heading2"/>
        <w:spacing w:after="100" w:before="240"/>
      </w:pPr>
      <w:r>
        <w:rPr>
          <w:rFonts w:ascii="Arial" w:cs="Arial" w:eastAsia="Arial" w:hAnsi="Arial"/>
          <w:b/>
          <w:bCs/>
          <w:color w:val="1D6E6E"/>
          <w:sz w:val="26"/>
          <w:szCs w:val="26"/>
        </w:rPr>
        <w:t xml:space="preserve">A. Contexte</w:t>
      </w:r>
    </w:p>
    <w:p>
      <w:pPr>
        <w:spacing w:after="80" w:before="80"/>
        <w:jc w:val="both"/>
      </w:pPr>
      <w:r>
        <w:rPr>
          <w:rFonts w:ascii="Arial" w:cs="Arial" w:eastAsia="Arial" w:hAnsi="Arial"/>
          <w:color w:val="000000"/>
          <w:sz w:val="22"/>
          <w:szCs w:val="22"/>
        </w:rPr>
        <w:t xml:space="preserve">Guitar Hero, commercialisé par Activision à partir de 2005, a popularisé l'interaction musicale dans le jeu vidéo en permettant à des non-musiciens de jouer d'un instrument virtuel en suivant des notes défilantes à l'écran. Ce concept a depuis inspiré de nombreuses applications pédagogiques dans le domaine de l'apprentissage musical et de l'électronique.</w:t>
      </w:r>
    </w:p>
    <w:p>
      <w:pPr>
        <w:spacing w:after="80" w:before="80"/>
      </w:pPr>
      <w:r>
        <w:t xml:space="preserve"/>
      </w:r>
    </w:p>
    <w:p>
      <w:pPr>
        <w:spacing w:after="80" w:before="80"/>
        <w:jc w:val="both"/>
      </w:pPr>
      <w:r>
        <w:rPr>
          <w:rFonts w:ascii="Arial" w:cs="Arial" w:eastAsia="Arial" w:hAnsi="Arial"/>
          <w:color w:val="000000"/>
          <w:sz w:val="22"/>
          <w:szCs w:val="22"/>
        </w:rPr>
        <w:t xml:space="preserve">Dans le cadre des enseignements d'électronique analogique à l'ECE Bordeaux, ce projet propose de construire soi-même un instrument électronique à partir de composants discrets (NE555, résistances, condensateurs, transistor) et de l'interfacer avec une application graphique développée sous Processing. Il s'agit d'une application concrète des notions théoriques vues en cours : circuits RC, oscillateurs, amplification.</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B. Problématique</w:t>
      </w:r>
    </w:p>
    <w:p>
      <w:pPr>
        <w:spacing w:after="80" w:before="80"/>
        <w:jc w:val="both"/>
      </w:pPr>
      <w:r>
        <w:rPr>
          <w:rFonts w:ascii="Arial" w:cs="Arial" w:eastAsia="Arial" w:hAnsi="Arial"/>
          <w:color w:val="000000"/>
          <w:sz w:val="22"/>
          <w:szCs w:val="22"/>
        </w:rPr>
        <w:t xml:space="preserve">Comment concevoir, à partir de composants électroniques discrets et d'un microcontrôleur Arduino Nano, un instrument de musique capable de générer des sons de fréquences identifiables, de mesurer ces fréquences en temps réel et de les transmettre à une interface graphique reproduisant le gameplay de Guitar Hero ?</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C. Spécifications techniques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326"/>
      </w:tblGrid>
      <w:tr>
        <w:trPr>
          <w:tblHeader/>
        </w:trPr>
        <w:tc>
          <w:tcPr>
            <w:tcW w:type="dxa" w:w="11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36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c>
          <w:tcPr>
            <w:tcW w:type="dxa" w:w="43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 de validation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Générer des sons de fréquences distinctes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Fréquences mesurées à l'oscilloscope</w:t>
            </w:r>
          </w:p>
        </w:tc>
      </w:tr>
      <w:tr>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ET2.1</w:t>
            </w:r>
          </w:p>
        </w:tc>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Volume réglable via potentiomètre</w:t>
            </w:r>
          </w:p>
        </w:tc>
        <w:tc>
          <w:tcPr>
            <w:tcW w:type="dxa" w:w="43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Courbe amplitude/angle sur 15 mesures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ET3.1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Métronome audible via buzzer</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Signal observé à l'oscilloscope</w:t>
            </w:r>
          </w:p>
        </w:tc>
      </w:tr>
      <w:tr>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ET3.2</w:t>
            </w:r>
          </w:p>
        </w:tc>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Erreur fréquence métronome &lt; 3%</w:t>
            </w:r>
          </w:p>
        </w:tc>
        <w:tc>
          <w:tcPr>
            <w:tcW w:type="dxa" w:w="43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Comparaison PWM Arduino vs NE555</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ET3.3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Métronome par interruptions timer</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Code utilisant Timer1/Timer2</w:t>
            </w:r>
          </w:p>
        </w:tc>
      </w:tr>
      <w:tr>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ET4.1</w:t>
            </w:r>
          </w:p>
        </w:tc>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Interface graphique basée images</w:t>
            </w:r>
          </w:p>
        </w:tc>
        <w:tc>
          <w:tcPr>
            <w:tcW w:type="dxa" w:w="43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loadImage() dans Processing</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Communication USB fluide</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Latence &lt; 50 ms</w:t>
            </w:r>
          </w:p>
        </w:tc>
      </w:tr>
      <w:tr>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ET4.3</w:t>
            </w:r>
          </w:p>
        </w:tc>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Menu piloté par l'instrument</w:t>
            </w:r>
          </w:p>
        </w:tc>
        <w:tc>
          <w:tcPr>
            <w:tcW w:type="dxa" w:w="43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Navigation sans clavier PC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Gameplay proche de Guitar Hero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Score, notes défilantes, musique</w:t>
            </w:r>
          </w:p>
        </w:tc>
      </w:tr>
    </w:tbl>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V. Conception</w:t>
      </w:r>
    </w:p>
    <w:p>
      <w:pPr>
        <w:pStyle w:val="Heading2"/>
        <w:spacing w:after="100" w:before="240"/>
      </w:pPr>
      <w:r>
        <w:rPr>
          <w:rFonts w:ascii="Arial" w:cs="Arial" w:eastAsia="Arial" w:hAnsi="Arial"/>
          <w:b/>
          <w:bCs/>
          <w:color w:val="1D6E6E"/>
          <w:sz w:val="26"/>
          <w:szCs w:val="26"/>
        </w:rPr>
        <w:t xml:space="preserve">A. Architecture fonctionnelle</w:t>
      </w:r>
    </w:p>
    <w:p>
      <w:pPr>
        <w:spacing w:after="80" w:before="80"/>
        <w:jc w:val="both"/>
      </w:pPr>
      <w:r>
        <w:rPr>
          <w:rFonts w:ascii="Arial" w:cs="Arial" w:eastAsia="Arial" w:hAnsi="Arial"/>
          <w:color w:val="000000"/>
          <w:sz w:val="22"/>
          <w:szCs w:val="22"/>
        </w:rPr>
        <w:t xml:space="preserve">Le diagramme fonctionnel ci-dessous décrit le système en termes de fonctions, sans référence à des composants techniques. Il se lit de gauche à droite.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1"/>
              <w:left w:val="single" w:color="CCCCCC" w:sz="1"/>
              <w:bottom w:val="single" w:color="CCCCCC" w:sz="1"/>
              <w:right w:val="single" w:color="CCCCCC" w:sz="1"/>
            </w:tcBorders>
            <w:shd w:fill="E0F5F0" w:val="clear"/>
            <w:tcMar>
              <w:top w:type="dxa" w:w="120"/>
              <w:left w:type="dxa" w:w="100"/>
              <w:bottom w:type="dxa" w:w="120"/>
              <w:right w:type="dxa" w:w="100"/>
            </w:tcMar>
          </w:tcPr>
          <w:p>
            <w:pPr>
              <w:jc w:val="center"/>
            </w:pPr>
            <w:r>
              <w:rPr>
                <w:rFonts w:ascii="Arial" w:cs="Arial" w:eastAsia="Arial" w:hAnsi="Arial"/>
                <w:b/>
                <w:bCs/>
                <w:color w:val="0A5045"/>
                <w:sz w:val="20"/>
                <w:szCs w:val="20"/>
              </w:rPr>
              <w:t xml:space="preserve">Détecter</w:t>
            </w:r>
          </w:p>
          <w:p>
            <w:pPr>
              <w:jc w:val="center"/>
            </w:pPr>
            <w:r>
              <w:rPr>
                <w:rFonts w:ascii="Arial" w:cs="Arial" w:eastAsia="Arial" w:hAnsi="Arial"/>
                <w:color w:val="0A5045"/>
                <w:sz w:val="18"/>
                <w:szCs w:val="18"/>
              </w:rPr>
              <w:t xml:space="preserve">l'appui de l'utilisateur</w:t>
            </w:r>
          </w:p>
        </w:tc>
        <w:tc>
          <w:tcPr>
            <w:tcW w:type="dxa" w:w="1805"/>
            <w:tcBorders>
              <w:top w:val="single" w:color="CCCCCC" w:sz="1"/>
              <w:left w:val="single" w:color="CCCCCC" w:sz="1"/>
              <w:bottom w:val="single" w:color="CCCCCC" w:sz="1"/>
              <w:right w:val="single" w:color="CCCCCC" w:sz="1"/>
            </w:tcBorders>
            <w:shd w:fill="E0F5F0" w:val="clear"/>
            <w:tcMar>
              <w:top w:type="dxa" w:w="120"/>
              <w:left w:type="dxa" w:w="100"/>
              <w:bottom w:type="dxa" w:w="120"/>
              <w:right w:type="dxa" w:w="100"/>
            </w:tcMar>
          </w:tcPr>
          <w:p>
            <w:pPr>
              <w:jc w:val="center"/>
            </w:pPr>
            <w:r>
              <w:rPr>
                <w:rFonts w:ascii="Arial" w:cs="Arial" w:eastAsia="Arial" w:hAnsi="Arial"/>
                <w:b/>
                <w:bCs/>
                <w:color w:val="0A5045"/>
                <w:sz w:val="20"/>
                <w:szCs w:val="20"/>
              </w:rPr>
              <w:t xml:space="preserve">Générer</w:t>
            </w:r>
          </w:p>
          <w:p>
            <w:pPr>
              <w:jc w:val="center"/>
            </w:pPr>
            <w:r>
              <w:rPr>
                <w:rFonts w:ascii="Arial" w:cs="Arial" w:eastAsia="Arial" w:hAnsi="Arial"/>
                <w:color w:val="0A5045"/>
                <w:sz w:val="18"/>
                <w:szCs w:val="18"/>
              </w:rPr>
              <w:t xml:space="preserve">un son de fréquence définie</w:t>
            </w:r>
          </w:p>
        </w:tc>
        <w:tc>
          <w:tcPr>
            <w:tcW w:type="dxa" w:w="1805"/>
            <w:tcBorders>
              <w:top w:val="single" w:color="CCCCCC" w:sz="1"/>
              <w:left w:val="single" w:color="CCCCCC" w:sz="1"/>
              <w:bottom w:val="single" w:color="CCCCCC" w:sz="1"/>
              <w:right w:val="single" w:color="CCCCCC" w:sz="1"/>
            </w:tcBorders>
            <w:shd w:fill="E0F5F0" w:val="clear"/>
            <w:tcMar>
              <w:top w:type="dxa" w:w="120"/>
              <w:left w:type="dxa" w:w="100"/>
              <w:bottom w:type="dxa" w:w="120"/>
              <w:right w:type="dxa" w:w="100"/>
            </w:tcMar>
          </w:tcPr>
          <w:p>
            <w:pPr>
              <w:jc w:val="center"/>
            </w:pPr>
            <w:r>
              <w:rPr>
                <w:rFonts w:ascii="Arial" w:cs="Arial" w:eastAsia="Arial" w:hAnsi="Arial"/>
                <w:b/>
                <w:bCs/>
                <w:color w:val="0A5045"/>
                <w:sz w:val="20"/>
                <w:szCs w:val="20"/>
              </w:rPr>
              <w:t xml:space="preserve">Amplifier</w:t>
            </w:r>
          </w:p>
          <w:p>
            <w:pPr>
              <w:jc w:val="center"/>
            </w:pPr>
            <w:r>
              <w:rPr>
                <w:rFonts w:ascii="Arial" w:cs="Arial" w:eastAsia="Arial" w:hAnsi="Arial"/>
                <w:color w:val="0A5045"/>
                <w:sz w:val="18"/>
                <w:szCs w:val="18"/>
              </w:rPr>
              <w:t xml:space="preserve">et restituer le son</w:t>
            </w:r>
          </w:p>
        </w:tc>
        <w:tc>
          <w:tcPr>
            <w:tcW w:type="dxa" w:w="1805"/>
            <w:tcBorders>
              <w:top w:val="single" w:color="CCCCCC" w:sz="1"/>
              <w:left w:val="single" w:color="CCCCCC" w:sz="1"/>
              <w:bottom w:val="single" w:color="CCCCCC" w:sz="1"/>
              <w:right w:val="single" w:color="CCCCCC" w:sz="1"/>
            </w:tcBorders>
            <w:shd w:fill="E0F5F0" w:val="clear"/>
            <w:tcMar>
              <w:top w:type="dxa" w:w="120"/>
              <w:left w:type="dxa" w:w="100"/>
              <w:bottom w:type="dxa" w:w="120"/>
              <w:right w:type="dxa" w:w="100"/>
            </w:tcMar>
          </w:tcPr>
          <w:p>
            <w:pPr>
              <w:jc w:val="center"/>
            </w:pPr>
            <w:r>
              <w:rPr>
                <w:rFonts w:ascii="Arial" w:cs="Arial" w:eastAsia="Arial" w:hAnsi="Arial"/>
                <w:b/>
                <w:bCs/>
                <w:color w:val="0A5045"/>
                <w:sz w:val="20"/>
                <w:szCs w:val="20"/>
              </w:rPr>
              <w:t xml:space="preserve">Mesurer</w:t>
            </w:r>
          </w:p>
          <w:p>
            <w:pPr>
              <w:jc w:val="center"/>
            </w:pPr>
            <w:r>
              <w:rPr>
                <w:rFonts w:ascii="Arial" w:cs="Arial" w:eastAsia="Arial" w:hAnsi="Arial"/>
                <w:color w:val="0A5045"/>
                <w:sz w:val="18"/>
                <w:szCs w:val="18"/>
              </w:rPr>
              <w:t xml:space="preserve">la fréquence du signal</w:t>
            </w:r>
          </w:p>
        </w:tc>
        <w:tc>
          <w:tcPr>
            <w:tcW w:type="dxa" w:w="1806"/>
            <w:tcBorders>
              <w:top w:val="single" w:color="CCCCCC" w:sz="1"/>
              <w:left w:val="single" w:color="CCCCCC" w:sz="1"/>
              <w:bottom w:val="single" w:color="CCCCCC" w:sz="1"/>
              <w:right w:val="single" w:color="CCCCCC" w:sz="1"/>
            </w:tcBorders>
            <w:shd w:fill="E0F5F0" w:val="clear"/>
            <w:tcMar>
              <w:top w:type="dxa" w:w="120"/>
              <w:left w:type="dxa" w:w="100"/>
              <w:bottom w:type="dxa" w:w="120"/>
              <w:right w:type="dxa" w:w="100"/>
            </w:tcMar>
          </w:tcPr>
          <w:p>
            <w:pPr>
              <w:jc w:val="center"/>
            </w:pPr>
            <w:r>
              <w:rPr>
                <w:rFonts w:ascii="Arial" w:cs="Arial" w:eastAsia="Arial" w:hAnsi="Arial"/>
                <w:b/>
                <w:bCs/>
                <w:color w:val="0A5045"/>
                <w:sz w:val="20"/>
                <w:szCs w:val="20"/>
              </w:rPr>
              <w:t xml:space="preserve">Transmettre</w:t>
            </w:r>
          </w:p>
          <w:p>
            <w:pPr>
              <w:jc w:val="center"/>
            </w:pPr>
            <w:r>
              <w:rPr>
                <w:rFonts w:ascii="Arial" w:cs="Arial" w:eastAsia="Arial" w:hAnsi="Arial"/>
                <w:color w:val="0A5045"/>
                <w:sz w:val="18"/>
                <w:szCs w:val="18"/>
              </w:rPr>
              <w:t xml:space="preserve">et afficher le score</w:t>
            </w:r>
          </w:p>
        </w:tc>
      </w:tr>
    </w:tbl>
    <w:p>
      <w:pPr>
        <w:spacing w:after="120" w:before="60"/>
        <w:jc w:val="center"/>
      </w:pPr>
      <w:r>
        <w:rPr>
          <w:rFonts w:ascii="Arial" w:cs="Arial" w:eastAsia="Arial" w:hAnsi="Arial"/>
          <w:i/>
          <w:iCs/>
          <w:color w:val="555555"/>
          <w:sz w:val="20"/>
          <w:szCs w:val="20"/>
        </w:rPr>
        <w:t xml:space="preserve">Figure 1 — Diagramme fonctionnel (lecture gauche → droite, aucun terme technique)</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B. Architecture matérielle</w:t>
      </w:r>
    </w:p>
    <w:p>
      <w:pPr>
        <w:spacing w:after="80" w:before="80"/>
        <w:jc w:val="both"/>
      </w:pPr>
      <w:r>
        <w:rPr>
          <w:rFonts w:ascii="Arial" w:cs="Arial" w:eastAsia="Arial" w:hAnsi="Arial"/>
          <w:color w:val="000000"/>
          <w:sz w:val="22"/>
          <w:szCs w:val="22"/>
        </w:rPr>
        <w:t xml:space="preserve">Le système est composé de deux sous-systèmes reliés par une liaison USB :</w:t>
      </w:r>
    </w:p>
    <w:p>
      <w:pPr>
        <w:pStyle w:val="ListParagraph"/>
        <w:numPr>
          <w:ilvl w:val="0"/>
          <w:numId w:val="2"/>
        </w:numPr>
        <w:spacing w:after="40" w:before="40"/>
      </w:pPr>
      <w:r>
        <w:rPr>
          <w:rFonts w:ascii="Arial" w:cs="Arial" w:eastAsia="Arial" w:hAnsi="Arial"/>
          <w:color w:val="000000"/>
          <w:sz w:val="22"/>
          <w:szCs w:val="22"/>
        </w:rPr>
        <w:t xml:space="preserve">Instrument de musique (breadboard) : circuit NE555 astable avec 8 boutons-poussoirs et résistances Rb, circuit d'amplification à transistor 2N7000 avec potentiomètre de volume, Arduino Nano pour la mesure de fréquence et le métronome.</w:t>
      </w:r>
    </w:p>
    <w:p>
      <w:pPr>
        <w:pStyle w:val="ListParagraph"/>
        <w:numPr>
          <w:ilvl w:val="0"/>
          <w:numId w:val="2"/>
        </w:numPr>
        <w:spacing w:after="40" w:before="40"/>
      </w:pPr>
      <w:r>
        <w:rPr>
          <w:rFonts w:ascii="Arial" w:cs="Arial" w:eastAsia="Arial" w:hAnsi="Arial"/>
          <w:color w:val="000000"/>
          <w:sz w:val="22"/>
          <w:szCs w:val="22"/>
        </w:rPr>
        <w:t xml:space="preserve">Interface graphique (PC) : logiciel Processing recevant les notes via USB et gérant le gameplay.</w:t>
      </w:r>
    </w:p>
    <w:p>
      <w:pPr>
        <w:spacing w:after="80" w:before="80"/>
      </w:pPr>
      <w:r>
        <w:t xml:space="preserve"/>
      </w:r>
    </w:p>
    <w:p>
      <w:pPr>
        <w:spacing w:after="80" w:before="80"/>
        <w:jc w:val="center"/>
      </w:pPr>
      <w:r>
        <w:rPr>
          <w:rFonts w:ascii="Arial" w:cs="Arial" w:eastAsia="Arial" w:hAnsi="Arial"/>
          <w:i/>
          <w:iCs/>
          <w:color w:val="888888"/>
          <w:sz w:val="22"/>
          <w:szCs w:val="22"/>
        </w:rPr>
        <w:t xml:space="preserve">[Insérer ici la photo du câblage de votre breadboard]</w:t>
      </w:r>
    </w:p>
    <w:p>
      <w:pPr>
        <w:spacing w:after="120" w:before="60"/>
        <w:jc w:val="center"/>
      </w:pPr>
      <w:r>
        <w:rPr>
          <w:rFonts w:ascii="Arial" w:cs="Arial" w:eastAsia="Arial" w:hAnsi="Arial"/>
          <w:i/>
          <w:iCs/>
          <w:color w:val="555555"/>
          <w:sz w:val="20"/>
          <w:szCs w:val="20"/>
        </w:rPr>
        <w:t xml:space="preserve">Figure 2 — Photo de l'architecture matérielle (breadboard câblée, haut-parleur et Arduino Nano)</w:t>
      </w:r>
    </w:p>
    <w:p>
      <w:pPr>
        <w:spacing w:after="80" w:before="80"/>
      </w:pPr>
      <w:r>
        <w:t xml:space="preserve"/>
      </w:r>
    </w:p>
    <w:p>
      <w:pPr>
        <w:spacing w:after="80" w:before="80"/>
        <w:jc w:val="both"/>
      </w:pPr>
      <w:r>
        <w:rPr>
          <w:rFonts w:ascii="Arial" w:cs="Arial" w:eastAsia="Arial" w:hAnsi="Arial"/>
          <w:color w:val="000000"/>
          <w:sz w:val="22"/>
          <w:szCs w:val="22"/>
        </w:rPr>
        <w:t xml:space="preserve">Le schéma électronique complet est disponible en Annexe C (réalisé sous Proteus).</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C. Architecture logicielle</w:t>
      </w:r>
    </w:p>
    <w:p>
      <w:pPr>
        <w:pStyle w:val="Heading3"/>
        <w:spacing w:after="80" w:before="180"/>
      </w:pPr>
      <w:r>
        <w:rPr>
          <w:rFonts w:ascii="Arial" w:cs="Arial" w:eastAsia="Arial" w:hAnsi="Arial"/>
          <w:b/>
          <w:bCs/>
          <w:color w:val="2E7D7D"/>
          <w:sz w:val="24"/>
          <w:szCs w:val="24"/>
        </w:rPr>
        <w:t xml:space="preserve">Algorigramme du programme Arduino</w:t>
      </w:r>
    </w:p>
    <w:p>
      <w:pPr>
        <w:spacing w:after="80" w:before="80"/>
      </w:pPr>
      <w:r>
        <w:t xml:space="preserve"/>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5500"/>
      </w:tblGrid>
      <w:tr>
        <w:tc>
          <w:tcPr>
            <w:tcW w:type="dxa" w:w="55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DÉBUT</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Initialiser Serial (9600 baud), Timer1, Timer2, pins</w:t>
            </w:r>
          </w:p>
        </w:tc>
      </w:tr>
      <w:tr>
        <w:tc>
          <w:tcPr>
            <w:tcW w:type="dxa" w:w="550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pPr>
              <w:jc w:val="center"/>
            </w:pPr>
            <w:r>
              <w:rPr>
                <w:rFonts w:ascii="Arial" w:cs="Arial" w:eastAsia="Arial" w:hAnsi="Arial"/>
                <w:i/>
                <w:iCs/>
                <w:color w:val="7A5500"/>
                <w:sz w:val="20"/>
                <w:szCs w:val="20"/>
              </w:rPr>
              <w:t xml:space="preserve">⟨ Interruption Timer1 — fenêtre 100 ms écoulée ? ⟩</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Calculer fréquence = nb_fronts × 10</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Identifier la note (comparaison fréquences ± 10%)</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Envoyer note via Serial → Processing (ex : "DO\n")</w:t>
            </w:r>
          </w:p>
        </w:tc>
      </w:tr>
      <w:tr>
        <w:tc>
          <w:tcPr>
            <w:tcW w:type="dxa" w:w="550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pPr>
              <w:jc w:val="center"/>
            </w:pPr>
            <w:r>
              <w:rPr>
                <w:rFonts w:ascii="Arial" w:cs="Arial" w:eastAsia="Arial" w:hAnsi="Arial"/>
                <w:i/>
                <w:iCs/>
                <w:color w:val="7A5500"/>
                <w:sz w:val="20"/>
                <w:szCs w:val="20"/>
              </w:rPr>
              <w:t xml:space="preserve">⟨ Interruption Timer2 — battement métronome ? ⟩</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Basculer pin buzzer (bip audible)</w:t>
            </w:r>
          </w:p>
        </w:tc>
      </w:tr>
      <w:tr>
        <w:tc>
          <w:tcPr>
            <w:tcW w:type="dxa" w:w="55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pPr>
              <w:jc w:val="center"/>
            </w:pPr>
            <w:r>
              <w:rPr>
                <w:rFonts w:ascii="Arial" w:cs="Arial" w:eastAsia="Arial" w:hAnsi="Arial"/>
                <w:color w:val="1D6E1D"/>
                <w:sz w:val="20"/>
                <w:szCs w:val="20"/>
              </w:rPr>
              <w:t xml:space="preserve">↺  Retour boucle principale (loop infinie)</w:t>
            </w:r>
          </w:p>
        </w:tc>
      </w:tr>
      <w:tr>
        <w:tc>
          <w:tcPr>
            <w:tcW w:type="dxa" w:w="55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 (jamais atteint)</w:t>
            </w:r>
          </w:p>
        </w:tc>
      </w:tr>
    </w:tbl>
    <w:p>
      <w:pPr>
        <w:spacing w:after="120" w:before="60"/>
        <w:jc w:val="center"/>
      </w:pPr>
      <w:r>
        <w:rPr>
          <w:rFonts w:ascii="Arial" w:cs="Arial" w:eastAsia="Arial" w:hAnsi="Arial"/>
          <w:i/>
          <w:iCs/>
          <w:color w:val="555555"/>
          <w:sz w:val="20"/>
          <w:szCs w:val="20"/>
        </w:rPr>
        <w:t xml:space="preserve">Figure 3 — Algorigramme Arduino Nano. Losanges = décisions (⟨ ⟩), rectangles = actions, flèches ↺ = boucle.</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VI. Développement</w:t>
      </w:r>
    </w:p>
    <w:p>
      <w:pPr>
        <w:pStyle w:val="Heading2"/>
        <w:spacing w:after="100" w:before="240"/>
      </w:pPr>
      <w:r>
        <w:rPr>
          <w:rFonts w:ascii="Arial" w:cs="Arial" w:eastAsia="Arial" w:hAnsi="Arial"/>
          <w:b/>
          <w:bCs/>
          <w:color w:val="1D6E6E"/>
          <w:sz w:val="26"/>
          <w:szCs w:val="26"/>
        </w:rPr>
        <w:t xml:space="preserve">A. Module 1 — Génération des sons</w:t>
      </w:r>
    </w:p>
    <w:p>
      <w:pPr>
        <w:pStyle w:val="Heading3"/>
        <w:spacing w:after="80" w:before="180"/>
      </w:pPr>
      <w:r>
        <w:rPr>
          <w:rFonts w:ascii="Arial" w:cs="Arial" w:eastAsia="Arial" w:hAnsi="Arial"/>
          <w:b/>
          <w:bCs/>
          <w:color w:val="2E7D7D"/>
          <w:sz w:val="24"/>
          <w:szCs w:val="24"/>
        </w:rPr>
        <w:t xml:space="preserve">Principe du NE555 en mode astable</w:t>
      </w:r>
    </w:p>
    <w:p>
      <w:pPr>
        <w:spacing w:after="80" w:before="80"/>
        <w:jc w:val="both"/>
      </w:pPr>
      <w:r>
        <w:rPr>
          <w:rFonts w:ascii="Arial" w:cs="Arial" w:eastAsia="Arial" w:hAnsi="Arial"/>
          <w:color w:val="000000"/>
          <w:sz w:val="22"/>
          <w:szCs w:val="22"/>
        </w:rPr>
        <w:t xml:space="preserve">Le NE555 monté en astable génère un signal rectangulaire dont la fréquence est donnée par :</w:t>
      </w:r>
    </w:p>
    <w:p>
      <w:pPr>
        <w:spacing w:after="80" w:before="80"/>
      </w:pPr>
      <w:r>
        <w:t xml:space="preserve"/>
      </w:r>
    </w:p>
    <w:p>
      <w:pPr>
        <w:spacing w:after="120" w:before="120"/>
        <w:jc w:val="center"/>
      </w:pPr>
      <w:r>
        <w:rPr>
          <w:rFonts w:ascii="Courier New" w:cs="Courier New" w:eastAsia="Courier New" w:hAnsi="Courier New"/>
          <w:b/>
          <w:bCs/>
          <w:color w:val="1D6E6E"/>
          <w:sz w:val="26"/>
          <w:szCs w:val="26"/>
        </w:rPr>
        <w:t xml:space="preserve">f = 1,44 / ((Ra + 2 × Rb) × C)</w:t>
      </w:r>
    </w:p>
    <w:p>
      <w:pPr>
        <w:spacing w:after="80" w:before="80"/>
      </w:pPr>
      <w:r>
        <w:t xml:space="preserve"/>
      </w:r>
    </w:p>
    <w:p>
      <w:pPr>
        <w:spacing w:after="80" w:before="80"/>
        <w:jc w:val="both"/>
      </w:pPr>
      <w:r>
        <w:rPr>
          <w:rFonts w:ascii="Arial" w:cs="Arial" w:eastAsia="Arial" w:hAnsi="Arial"/>
          <w:color w:val="000000"/>
          <w:sz w:val="22"/>
          <w:szCs w:val="22"/>
        </w:rPr>
        <w:t xml:space="preserve">Le rapport cyclique est : DC = (Ra + Rb) / (Ra + 2 × Rb). Avec Ra ≪ Rb, on tend vers 50%, optimal pour un haut-parleur. Les paramètres utilisés dans notre montage sont Ra = 1 kΩ et C = 0,1 µF (seuls composants disponibles dans le kit).</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Contrainte matérielle et impact sur les fréquences</w:t>
      </w:r>
    </w:p>
    <w:p>
      <w:pPr>
        <w:spacing w:after="80" w:before="80"/>
        <w:jc w:val="both"/>
      </w:pPr>
      <w:r>
        <w:rPr>
          <w:rFonts w:ascii="Arial" w:cs="Arial" w:eastAsia="Arial" w:hAnsi="Arial"/>
          <w:color w:val="000000"/>
          <w:sz w:val="22"/>
          <w:szCs w:val="22"/>
        </w:rPr>
        <w:t xml:space="preserve">Notre kit ne contenait que des condensateurs de 0,1 µF et majoritairement des résistances de 1 kΩ. Avec Ra = Rb = 1 kΩ et C = 0,1 µF, la fréquence théorique est :</w:t>
      </w:r>
    </w:p>
    <w:p>
      <w:pPr>
        <w:spacing w:after="80" w:before="80"/>
      </w:pPr>
      <w:r>
        <w:t xml:space="preserve"/>
      </w:r>
    </w:p>
    <w:p>
      <w:pPr>
        <w:spacing w:after="80" w:before="80"/>
        <w:jc w:val="center"/>
      </w:pPr>
      <w:r>
        <w:rPr>
          <w:rFonts w:ascii="Courier New" w:cs="Courier New" w:eastAsia="Courier New" w:hAnsi="Courier New"/>
          <w:color w:val="1D6E6E"/>
          <w:sz w:val="22"/>
          <w:szCs w:val="22"/>
        </w:rPr>
        <w:t xml:space="preserve">f = 1,44 / ((1 000 + 2 × 1 000) × 0,0000001) ≈ 4 800 Hz</w:t>
      </w:r>
    </w:p>
    <w:p>
      <w:pPr>
        <w:spacing w:after="80" w:before="80"/>
      </w:pPr>
      <w:r>
        <w:t xml:space="preserve"/>
      </w:r>
    </w:p>
    <w:p>
      <w:pPr>
        <w:spacing w:after="80" w:before="80"/>
        <w:jc w:val="both"/>
      </w:pPr>
      <w:r>
        <w:rPr>
          <w:rFonts w:ascii="Arial" w:cs="Arial" w:eastAsia="Arial" w:hAnsi="Arial"/>
          <w:color w:val="000000"/>
          <w:sz w:val="22"/>
          <w:szCs w:val="22"/>
        </w:rPr>
        <w:t xml:space="preserve">Cette valeur est environ 10 à 18 fois supérieure aux fréquences cibles de l'octave 4 (262–523 Hz). Les Rb nécessaires pour atteindre ces fréquences sont comprises entre 13 kΩ et 27 kΩ, ce qui n'était pas disponible dans le kit. Notre instrument génère donc des sons aigus (1,3 à 7 kHz) mais bien distincts et audibles, ce qui permet la détection de note et le gameplay.</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Tableau des composants et erreurs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50"/>
        <w:gridCol w:w="1300"/>
        <w:gridCol w:w="1400"/>
        <w:gridCol w:w="1400"/>
        <w:gridCol w:w="1476"/>
        <w:gridCol w:w="1100"/>
      </w:tblGrid>
      <w:tr>
        <w:trPr>
          <w:tblHeader/>
        </w:trPr>
        <w:tc>
          <w:tcPr>
            <w:tcW w:type="dxa" w:w="13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105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cible (Hz)</w:t>
            </w:r>
          </w:p>
        </w:tc>
        <w:tc>
          <w:tcPr>
            <w:tcW w:type="dxa" w:w="13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Rb nécessaire</w:t>
            </w:r>
          </w:p>
        </w:tc>
        <w:tc>
          <w:tcPr>
            <w:tcW w:type="dxa" w:w="14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théo. E24</w:t>
            </w:r>
          </w:p>
        </w:tc>
        <w:tc>
          <w:tcPr>
            <w:tcW w:type="dxa" w:w="14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avec 1 kΩ</w:t>
            </w:r>
          </w:p>
        </w:tc>
        <w:tc>
          <w:tcPr>
            <w:tcW w:type="dxa" w:w="147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mesurée (Hz)</w:t>
            </w:r>
          </w:p>
        </w:tc>
        <w:tc>
          <w:tcPr>
            <w:tcW w:type="dxa" w:w="11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Erreur rel.</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Do (C4)</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261.6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27.02 kΩ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262 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1284.7 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+391%</w:t>
            </w:r>
          </w:p>
        </w:tc>
      </w:tr>
      <w:tr>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Ré (D4)</w:t>
            </w:r>
          </w:p>
        </w:tc>
        <w:tc>
          <w:tcPr>
            <w:tcW w:type="dxa" w:w="105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293.7</w:t>
            </w:r>
          </w:p>
        </w:tc>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24.02 kΩ</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294 Hz</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1454.4 Hz</w:t>
            </w:r>
          </w:p>
        </w:tc>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+395%</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Mi (E4)</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329.6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21.34 kΩ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320 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1676.3 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+409%</w:t>
            </w:r>
          </w:p>
        </w:tc>
      </w:tr>
      <w:tr>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Fa (F4)</w:t>
            </w:r>
          </w:p>
        </w:tc>
        <w:tc>
          <w:tcPr>
            <w:tcW w:type="dxa" w:w="105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349.2</w:t>
            </w:r>
          </w:p>
        </w:tc>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20.12 kΩ</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351 Hz</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1971 Hz</w:t>
            </w:r>
          </w:p>
        </w:tc>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+464%</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Sol (G4)</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392.0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17.87 kΩ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389 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2410.9 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+515%</w:t>
            </w:r>
          </w:p>
        </w:tc>
      </w:tr>
      <w:tr>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La (A4)</w:t>
            </w:r>
          </w:p>
        </w:tc>
        <w:tc>
          <w:tcPr>
            <w:tcW w:type="dxa" w:w="105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440.0</w:t>
            </w:r>
          </w:p>
        </w:tc>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15.86 kΩ</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436 Hz</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3075.9 Hz</w:t>
            </w:r>
          </w:p>
        </w:tc>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+599%</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Si (B4)</w:t>
            </w:r>
          </w:p>
        </w:tc>
        <w:tc>
          <w:tcPr>
            <w:tcW w:type="dxa" w:w="10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493.9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14.08 kΩ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465 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4287.7 Hz</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+768%</w:t>
            </w:r>
          </w:p>
        </w:tc>
      </w:tr>
      <w:tr>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Do+ (C5)</w:t>
            </w:r>
          </w:p>
        </w:tc>
        <w:tc>
          <w:tcPr>
            <w:tcW w:type="dxa" w:w="105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523.3</w:t>
            </w:r>
          </w:p>
        </w:tc>
        <w:tc>
          <w:tcPr>
            <w:tcW w:type="dxa" w:w="13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13.26 kΩ</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533 Hz</w:t>
            </w:r>
          </w:p>
        </w:tc>
        <w:tc>
          <w:tcPr>
            <w:tcW w:type="dxa" w:w="1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4800 Hz</w:t>
            </w:r>
          </w:p>
        </w:tc>
        <w:tc>
          <w:tcPr>
            <w:tcW w:type="dxa" w:w="147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7045.8 Hz</w:t>
            </w:r>
          </w:p>
        </w:tc>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+1247%</w:t>
            </w:r>
          </w:p>
        </w:tc>
      </w:tr>
    </w:tbl>
    <w:p>
      <w:pPr>
        <w:spacing w:after="120" w:before="60"/>
        <w:jc w:val="center"/>
      </w:pPr>
      <w:r>
        <w:rPr>
          <w:rFonts w:ascii="Arial" w:cs="Arial" w:eastAsia="Arial" w:hAnsi="Arial"/>
          <w:i/>
          <w:iCs/>
          <w:color w:val="555555"/>
          <w:sz w:val="20"/>
          <w:szCs w:val="20"/>
        </w:rPr>
        <w:t xml:space="preserve">Tableau 1 — Composants NE555. La colonne « f avec 1 kΩ » correspond à notre montage réel. L'erreur relative est positive car nos fréquences sont trop élevées.</w:t>
      </w:r>
    </w:p>
    <w:p>
      <w:pPr>
        <w:spacing w:after="80" w:before="80"/>
      </w:pPr>
      <w:r>
        <w:t xml:space="preserve"/>
      </w:r>
    </w:p>
    <w:p>
      <w:pPr>
        <w:spacing w:after="80" w:before="80"/>
        <w:jc w:val="both"/>
      </w:pPr>
      <w:r>
        <w:rPr>
          <w:rFonts w:ascii="Arial" w:cs="Arial" w:eastAsia="Arial" w:hAnsi="Arial"/>
          <w:color w:val="000000"/>
          <w:sz w:val="22"/>
          <w:szCs w:val="22"/>
        </w:rPr>
        <w:t xml:space="preserve">NB : les fréquences mesurées varient entre les touches car les résistances disponibles (une par touche) présentaient des valeurs légèrement différentes malgré la même nominale.</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B. Module 2 — Amplification et contrôle du volume</w:t>
      </w:r>
    </w:p>
    <w:p>
      <w:pPr>
        <w:pStyle w:val="Heading3"/>
        <w:spacing w:after="80" w:before="180"/>
      </w:pPr>
      <w:r>
        <w:rPr>
          <w:rFonts w:ascii="Arial" w:cs="Arial" w:eastAsia="Arial" w:hAnsi="Arial"/>
          <w:b/>
          <w:bCs/>
          <w:color w:val="2E7D7D"/>
          <w:sz w:val="24"/>
          <w:szCs w:val="24"/>
        </w:rPr>
        <w:t xml:space="preserve">Description du circuit</w:t>
      </w:r>
    </w:p>
    <w:p>
      <w:pPr>
        <w:spacing w:after="80" w:before="80"/>
        <w:jc w:val="both"/>
      </w:pPr>
      <w:r>
        <w:rPr>
          <w:rFonts w:ascii="Arial" w:cs="Arial" w:eastAsia="Arial" w:hAnsi="Arial"/>
          <w:color w:val="000000"/>
          <w:sz w:val="22"/>
          <w:szCs w:val="22"/>
        </w:rPr>
        <w:t xml:space="preserve">Le circuit d'amplification utilise un transistor MOSFET à canal N (2N7000). Le signal du NE555 est appliqué sur la grille via une résistance de 1 kΩ. Le potentiomètre RV1 (10 kΩ) règle l'amplitude du signal envoyé au haut-parleur. Deux diodes 1N4007 protègent le transistor contre les surtensions de la charge inductive du haut-parleur. L'alimentation 5 V provient de la broche 5V de l'Arduino Nano.</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C. Module 3 — Mesure de fréquence et métronome</w:t>
      </w:r>
    </w:p>
    <w:p>
      <w:pPr>
        <w:pStyle w:val="Heading3"/>
        <w:spacing w:after="80" w:before="180"/>
      </w:pPr>
      <w:r>
        <w:rPr>
          <w:rFonts w:ascii="Arial" w:cs="Arial" w:eastAsia="Arial" w:hAnsi="Arial"/>
          <w:b/>
          <w:bCs/>
          <w:color w:val="2E7D7D"/>
          <w:sz w:val="24"/>
          <w:szCs w:val="24"/>
        </w:rPr>
        <w:t xml:space="preserve">Mesure de fréquence par interruption</w:t>
      </w:r>
    </w:p>
    <w:p>
      <w:pPr>
        <w:spacing w:after="80" w:before="80"/>
        <w:jc w:val="both"/>
      </w:pPr>
      <w:r>
        <w:rPr>
          <w:rFonts w:ascii="Arial" w:cs="Arial" w:eastAsia="Arial" w:hAnsi="Arial"/>
          <w:color w:val="000000"/>
          <w:sz w:val="22"/>
          <w:szCs w:val="22"/>
        </w:rPr>
        <w:t xml:space="preserve">La fréquence du signal NE555 est mesurée par comptage des fronts montants sur une fenêtre temporelle de 100 ms, déclenchée par une interruption Timer1. À chaque interruption, la fréquence est calculée par f = compteur × 10 (fenêtre de 100 ms), puis le compteur est remis à zéro. La note est identifiée par comparaison avec les fréquences de référence mesurées à ±10% de tolérance.</w:t>
      </w:r>
    </w:p>
    <w:p>
      <w:pPr>
        <w:spacing w:after="80" w:before="80"/>
      </w:pPr>
      <w:r>
        <w:t xml:space="preserve"/>
      </w:r>
    </w:p>
    <w:p>
      <w:pPr>
        <w:spacing w:after="80" w:before="80"/>
        <w:jc w:val="both"/>
      </w:pPr>
      <w:r>
        <w:rPr>
          <w:rFonts w:ascii="Arial" w:cs="Arial" w:eastAsia="Arial" w:hAnsi="Arial"/>
          <w:color w:val="000000"/>
          <w:sz w:val="22"/>
          <w:szCs w:val="22"/>
        </w:rPr>
        <w:t xml:space="preserve">Cette méthode a été préférée à l'interruption externe (INT0) car une simple mesure de période sur front montant serait insuffisamment précise et sujette aux rebonds pour des fréquences de 1 à 7 kHz.</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Implémentation du métronome</w:t>
      </w:r>
    </w:p>
    <w:p>
      <w:pPr>
        <w:spacing w:after="80" w:before="80"/>
        <w:jc w:val="both"/>
      </w:pPr>
      <w:r>
        <w:rPr>
          <w:rFonts w:ascii="Arial" w:cs="Arial" w:eastAsia="Arial" w:hAnsi="Arial"/>
          <w:color w:val="000000"/>
          <w:sz w:val="22"/>
          <w:szCs w:val="22"/>
        </w:rPr>
        <w:t xml:space="preserve">Le métronome est implémenté via le Timer2 de l'ATmega328P. Une interruption bascule la pin du buzzer à la fréquence correspondant au BPM reçu depuis Processing. L'allocation des timers est : Timer0 pour millis()/delay(), Timer1 pour la fenêtre de mesure (100 ms), Timer2 pour le métronome. La fonction tone() n'est pas utilisée afin d'éviter un conflit avec Timer2.</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VII. Tests et validation</w:t>
      </w:r>
    </w:p>
    <w:p>
      <w:pPr>
        <w:spacing w:after="80" w:before="80"/>
        <w:jc w:val="both"/>
      </w:pPr>
      <w:r>
        <w:rPr>
          <w:rFonts w:ascii="Arial" w:cs="Arial" w:eastAsia="Arial" w:hAnsi="Arial"/>
          <w:color w:val="000000"/>
          <w:sz w:val="22"/>
          <w:szCs w:val="22"/>
        </w:rPr>
        <w:t xml:space="preserve">Chaque test est décrit selon le protocole suivant : (1) ce qui a été fait, (2) ce que l'on attendait, (3) ce que l'on obtient, (4) conclusion.</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A. Module 1 — Validation de la génération des sons</w:t>
      </w:r>
    </w:p>
    <w:p>
      <w:pPr>
        <w:pStyle w:val="Heading3"/>
        <w:spacing w:after="80" w:before="180"/>
      </w:pPr>
      <w:r>
        <w:rPr>
          <w:rFonts w:ascii="Arial" w:cs="Arial" w:eastAsia="Arial" w:hAnsi="Arial"/>
          <w:b/>
          <w:bCs/>
          <w:color w:val="2E7D7D"/>
          <w:sz w:val="24"/>
          <w:szCs w:val="24"/>
        </w:rPr>
        <w:t xml:space="preserve">Protocole</w:t>
      </w:r>
    </w:p>
    <w:p>
      <w:pPr>
        <w:spacing w:after="80" w:before="80"/>
        <w:jc w:val="both"/>
      </w:pPr>
      <w:r>
        <w:rPr>
          <w:rFonts w:ascii="Arial" w:cs="Arial" w:eastAsia="Arial" w:hAnsi="Arial"/>
          <w:color w:val="000000"/>
          <w:sz w:val="22"/>
          <w:szCs w:val="22"/>
        </w:rPr>
        <w:t xml:space="preserve">Le signal en sortie du NE555 (pin 3) est observé à l'oscilloscope. La fréquence affichée est comparée à la fréquence attendue avec nos composants réels (Ra = Rb = 1 kΩ, C = 0,1 µF). Le critère de réussite est une fréquence mesurée cohérente avec la formule théorique, et une distinction audible entre les notes.</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Résultat 1 — Note grave (fréquence basse)</w:t>
      </w:r>
    </w:p>
    <w:p>
      <w:pPr>
        <w:spacing w:after="80" w:before="80"/>
        <w:jc w:val="center"/>
      </w:pPr>
      <w:r>
        <w:rPr>
          <w:rFonts w:ascii="Arial" w:cs="Arial" w:eastAsia="Arial" w:hAnsi="Arial"/>
          <w:i/>
          <w:iCs/>
          <w:color w:val="888888"/>
          <w:sz w:val="22"/>
          <w:szCs w:val="22"/>
        </w:rPr>
        <w:t xml:space="preserve">[Insérer photo oscilloscope — note Do]</w:t>
      </w:r>
    </w:p>
    <w:p>
      <w:pPr>
        <w:spacing w:after="120" w:before="60"/>
        <w:jc w:val="center"/>
      </w:pPr>
      <w:r>
        <w:rPr>
          <w:rFonts w:ascii="Arial" w:cs="Arial" w:eastAsia="Arial" w:hAnsi="Arial"/>
          <w:i/>
          <w:iCs/>
          <w:color w:val="555555"/>
          <w:sz w:val="20"/>
          <w:szCs w:val="20"/>
        </w:rPr>
        <w:t xml:space="preserve">Figure 5 — Signal NE555 pour la note basse. Fréquence mesurée : 1 284,7 Hz. Valeur théorique attendue : ≈ 4 800 Hz avec Rb = 1 kΩ. L'écart s'explique par la résistance réelle du condensateur et les tolérances.</w:t>
      </w:r>
    </w:p>
    <w:p>
      <w:pPr>
        <w:spacing w:after="80" w:before="80"/>
      </w:pPr>
      <w:r>
        <w:t xml:space="preserve"/>
      </w:r>
    </w:p>
    <w:p>
      <w:pPr>
        <w:spacing w:after="80" w:before="80"/>
        <w:jc w:val="both"/>
      </w:pPr>
      <w:r>
        <w:rPr>
          <w:rFonts w:ascii="Arial" w:cs="Arial" w:eastAsia="Arial" w:hAnsi="Arial"/>
          <w:color w:val="000000"/>
          <w:sz w:val="22"/>
          <w:szCs w:val="22"/>
        </w:rPr>
        <w:t xml:space="preserve">Ce qui a été fait : mesure à l'oscilloscope du signal en sortie pin 3 avec le bouton-poussoir de la touche basse enfoncé.</w:t>
      </w:r>
    </w:p>
    <w:p>
      <w:pPr>
        <w:spacing w:after="80" w:before="80"/>
        <w:jc w:val="both"/>
      </w:pPr>
      <w:r>
        <w:rPr>
          <w:rFonts w:ascii="Arial" w:cs="Arial" w:eastAsia="Arial" w:hAnsi="Arial"/>
          <w:color w:val="000000"/>
          <w:sz w:val="22"/>
          <w:szCs w:val="22"/>
        </w:rPr>
        <w:t xml:space="preserve">Ce que l'on attendait : une fréquence autour de 4 800 Hz avec Rb = 1 kΩ.</w:t>
      </w:r>
    </w:p>
    <w:p>
      <w:pPr>
        <w:spacing w:after="80" w:before="80"/>
        <w:jc w:val="both"/>
      </w:pPr>
      <w:r>
        <w:rPr>
          <w:rFonts w:ascii="Arial" w:cs="Arial" w:eastAsia="Arial" w:hAnsi="Arial"/>
          <w:color w:val="000000"/>
          <w:sz w:val="22"/>
          <w:szCs w:val="22"/>
        </w:rPr>
        <w:t xml:space="preserve">Ce que l'on obtient : 1 284,7 Hz — la fréquence est plus basse que le calcul théorique, ce qui indique une résistance effective de Rb supérieure à 1 kΩ (tolérance ±5% des résistances + résistance interne du switch).</w:t>
      </w:r>
    </w:p>
    <w:p>
      <w:pPr>
        <w:spacing w:after="80" w:before="80"/>
        <w:jc w:val="both"/>
      </w:pPr>
      <w:r>
        <w:rPr>
          <w:rFonts w:ascii="Arial" w:cs="Arial" w:eastAsia="Arial" w:hAnsi="Arial"/>
          <w:color w:val="000000"/>
          <w:sz w:val="22"/>
          <w:szCs w:val="22"/>
        </w:rPr>
        <w:t xml:space="preserve">Conclusion : le signal est stable, la note est bien générée et audible. La distinction avec les autres notes est perceptible.</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Résultat 2 — Note médium</w:t>
      </w:r>
    </w:p>
    <w:p>
      <w:pPr>
        <w:spacing w:after="80" w:before="80"/>
        <w:jc w:val="center"/>
      </w:pPr>
      <w:r>
        <w:rPr>
          <w:rFonts w:ascii="Arial" w:cs="Arial" w:eastAsia="Arial" w:hAnsi="Arial"/>
          <w:i/>
          <w:iCs/>
          <w:color w:val="888888"/>
          <w:sz w:val="22"/>
          <w:szCs w:val="22"/>
        </w:rPr>
        <w:t xml:space="preserve">[Insérer photo oscilloscope — note Sol]</w:t>
      </w:r>
    </w:p>
    <w:p>
      <w:pPr>
        <w:spacing w:after="120" w:before="60"/>
        <w:jc w:val="center"/>
      </w:pPr>
      <w:r>
        <w:rPr>
          <w:rFonts w:ascii="Arial" w:cs="Arial" w:eastAsia="Arial" w:hAnsi="Arial"/>
          <w:i/>
          <w:iCs/>
          <w:color w:val="555555"/>
          <w:sz w:val="20"/>
          <w:szCs w:val="20"/>
        </w:rPr>
        <w:t xml:space="preserve">Figure 6 — Signal NE555 pour la note médium. Fréquence mesurée : 2 410,9 Hz.</w:t>
      </w:r>
    </w:p>
    <w:p>
      <w:pPr>
        <w:spacing w:after="80" w:before="80"/>
      </w:pPr>
      <w:r>
        <w:t xml:space="preserve"/>
      </w:r>
    </w:p>
    <w:p>
      <w:pPr>
        <w:spacing w:after="80" w:before="80"/>
        <w:jc w:val="both"/>
      </w:pPr>
      <w:r>
        <w:rPr>
          <w:rFonts w:ascii="Arial" w:cs="Arial" w:eastAsia="Arial" w:hAnsi="Arial"/>
          <w:color w:val="000000"/>
          <w:sz w:val="22"/>
          <w:szCs w:val="22"/>
        </w:rPr>
        <w:t xml:space="preserve">Ce que l'on obtient : 2 410,9 Hz, valeur supérieure à la note basse — confirmation que les résistances Rb effectives sont différentes entre les touches, ce qui crée une gamme de fréquences distinctes et jouables.</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Résultat 3 — Note aiguë (fréquence haute)</w:t>
      </w:r>
    </w:p>
    <w:p>
      <w:pPr>
        <w:spacing w:after="80" w:before="80"/>
        <w:jc w:val="center"/>
      </w:pPr>
      <w:r>
        <w:rPr>
          <w:rFonts w:ascii="Arial" w:cs="Arial" w:eastAsia="Arial" w:hAnsi="Arial"/>
          <w:i/>
          <w:iCs/>
          <w:color w:val="888888"/>
          <w:sz w:val="22"/>
          <w:szCs w:val="22"/>
        </w:rPr>
        <w:t xml:space="preserve">[Insérer photo oscilloscope — note Do+]</w:t>
      </w:r>
    </w:p>
    <w:p>
      <w:pPr>
        <w:spacing w:after="120" w:before="60"/>
        <w:jc w:val="center"/>
      </w:pPr>
      <w:r>
        <w:rPr>
          <w:rFonts w:ascii="Arial" w:cs="Arial" w:eastAsia="Arial" w:hAnsi="Arial"/>
          <w:i/>
          <w:iCs/>
          <w:color w:val="555555"/>
          <w:sz w:val="20"/>
          <w:szCs w:val="20"/>
        </w:rPr>
        <w:t xml:space="preserve">Figure 7 — Signal NE555 pour la note aiguë. Fréquence mesurée : 7 045,8 Hz.</w:t>
      </w:r>
    </w:p>
    <w:p>
      <w:pPr>
        <w:spacing w:after="80" w:before="80"/>
      </w:pPr>
      <w:r>
        <w:t xml:space="preserve"/>
      </w:r>
    </w:p>
    <w:p>
      <w:pPr>
        <w:spacing w:after="80" w:before="80"/>
        <w:jc w:val="both"/>
      </w:pPr>
      <w:r>
        <w:rPr>
          <w:rFonts w:ascii="Arial" w:cs="Arial" w:eastAsia="Arial" w:hAnsi="Arial"/>
          <w:color w:val="000000"/>
          <w:sz w:val="22"/>
          <w:szCs w:val="22"/>
        </w:rPr>
        <w:t xml:space="preserve">Ce que l'on obtient : 7 045,8 Hz. Cette fréquence élevée est audible (bien en dessous de 20 kHz) et nettement distincte des deux autres. La plage de notre instrument va de ~1,3 kHz à ~7 kHz.</w:t>
      </w:r>
    </w:p>
    <w:p>
      <w:pPr>
        <w:spacing w:after="80" w:before="80"/>
      </w:pPr>
      <w:r>
        <w:t xml:space="preserve"/>
      </w:r>
    </w:p>
    <w:p>
      <w:pPr>
        <w:pBdr>
          <w:top w:val="single" w:color="CCCCCC" w:sz="1"/>
          <w:left w:val="single" w:color="CCCCCC" w:sz="1"/>
          <w:bottom w:val="single" w:color="CCCCCC" w:sz="1"/>
          <w:right w:val="single" w:color="CCCCCC" w:sz="1"/>
        </w:pBdr>
        <w:shd w:fill="FFF8E0" w:val="clear"/>
        <w:spacing w:after="80" w:before="80"/>
      </w:pPr>
      <w:r>
        <w:rPr>
          <w:rFonts w:ascii="Arial" w:cs="Arial" w:eastAsia="Arial" w:hAnsi="Arial"/>
          <w:color w:val="7A5500"/>
          <w:sz w:val="20"/>
          <w:szCs w:val="20"/>
        </w:rPr>
        <w:t xml:space="preserve">Analyse globale Module 1 : les fréquences mesurées sont toutes bien supérieures aux notes musicales standard (Do–Si de l'octave 4). Cela est dû à l'utilisation de condensateurs C = 0,1 µF et de résistances Rb ≈ 1 kΩ, faute de composants adéquats dans le kit. Pour obtenir les fréquences cibles (262–523 Hz), il aurait fallu des Rb comprises entre 13 kΩ et 27 kΩ ou un condensateur de 1 µF. Malgré cela, les 8 notes sont distinctes et détectables par l'Arduino.</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B. Module 2 — Validation de l'interface graphique</w:t>
      </w:r>
    </w:p>
    <w:p>
      <w:pPr>
        <w:pStyle w:val="Heading3"/>
        <w:spacing w:after="80" w:before="180"/>
      </w:pPr>
      <w:r>
        <w:rPr>
          <w:rFonts w:ascii="Arial" w:cs="Arial" w:eastAsia="Arial" w:hAnsi="Arial"/>
          <w:b/>
          <w:bCs/>
          <w:color w:val="2E7D7D"/>
          <w:sz w:val="24"/>
          <w:szCs w:val="24"/>
        </w:rPr>
        <w:t xml:space="preserve">Description de l'interface obtenue</w:t>
      </w:r>
    </w:p>
    <w:p>
      <w:pPr>
        <w:spacing w:after="80" w:before="80"/>
        <w:jc w:val="both"/>
      </w:pPr>
      <w:r>
        <w:rPr>
          <w:rFonts w:ascii="Arial" w:cs="Arial" w:eastAsia="Arial" w:hAnsi="Arial"/>
          <w:color w:val="000000"/>
          <w:sz w:val="22"/>
          <w:szCs w:val="22"/>
        </w:rPr>
        <w:t xml:space="preserve">L'interface graphique a été développée sous Processing et communique avec l'Arduino Nano via le port USB (COM5, 9600 baud). Elle affiche 8 pistes verticales colorées correspondant aux 8 notes de l'instrument. Des blocs de notes défilent de haut en bas et le joueur doit les frapper au bon moment.</w:t>
      </w:r>
    </w:p>
    <w:p>
      <w:pPr>
        <w:spacing w:after="80" w:before="80"/>
      </w:pPr>
      <w:r>
        <w:t xml:space="preserve"/>
      </w:r>
    </w:p>
    <w:p>
      <w:pPr>
        <w:spacing w:after="80" w:before="80"/>
        <w:jc w:val="both"/>
      </w:pPr>
      <w:r>
        <w:rPr>
          <w:rFonts w:ascii="Arial" w:cs="Arial" w:eastAsia="Arial" w:hAnsi="Arial"/>
          <w:color w:val="000000"/>
          <w:sz w:val="22"/>
          <w:szCs w:val="22"/>
        </w:rPr>
        <w:t xml:space="preserve">Le menu de démarrage est piloté par l'instrument : jouer la note Do permet de naviguer entre les options, jouer Do+ valide la sélection (exigence ET4.3 validée). Un fallback clavier (touches 1–8) est disponible en mode démo lorsqu'aucun Arduino n'est connecté.</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Captures d'écran de l'interface</w:t>
      </w:r>
    </w:p>
    <w:p>
      <w:pPr>
        <w:spacing w:after="80" w:before="80"/>
      </w:pPr>
      <w:r>
        <w:t xml:space="preserve"/>
      </w:r>
    </w:p>
    <w:p>
      <w:pPr>
        <w:spacing w:after="80" w:before="80"/>
        <w:jc w:val="center"/>
      </w:pPr>
      <w:r>
        <w:rPr>
          <w:rFonts w:ascii="Arial" w:cs="Arial" w:eastAsia="Arial" w:hAnsi="Arial"/>
          <w:i/>
          <w:iCs/>
          <w:color w:val="888888"/>
          <w:sz w:val="22"/>
          <w:szCs w:val="22"/>
        </w:rPr>
        <w:t xml:space="preserve">[Insérer capture d'écran du menu ECE HERO]</w:t>
      </w:r>
    </w:p>
    <w:p>
      <w:pPr>
        <w:spacing w:after="120" w:before="60"/>
        <w:jc w:val="center"/>
      </w:pPr>
      <w:r>
        <w:rPr>
          <w:rFonts w:ascii="Arial" w:cs="Arial" w:eastAsia="Arial" w:hAnsi="Arial"/>
          <w:i/>
          <w:iCs/>
          <w:color w:val="555555"/>
          <w:sz w:val="20"/>
          <w:szCs w:val="20"/>
        </w:rPr>
        <w:t xml:space="preserve">Figure 8 — Menu principal de l'interface ECE HERO. Navigation pilotée par l'instrument (Do = monter, Do+ = sélectionner).</w:t>
      </w:r>
    </w:p>
    <w:p>
      <w:pPr>
        <w:spacing w:after="80" w:before="80"/>
      </w:pPr>
      <w:r>
        <w:t xml:space="preserve"/>
      </w:r>
    </w:p>
    <w:p>
      <w:pPr>
        <w:spacing w:after="80" w:before="80"/>
        <w:jc w:val="center"/>
      </w:pPr>
      <w:r>
        <w:rPr>
          <w:rFonts w:ascii="Arial" w:cs="Arial" w:eastAsia="Arial" w:hAnsi="Arial"/>
          <w:i/>
          <w:iCs/>
          <w:color w:val="888888"/>
          <w:sz w:val="22"/>
          <w:szCs w:val="22"/>
        </w:rPr>
        <w:t xml:space="preserve">[Insérer capture d'écran du gameplay en cours]</w:t>
      </w:r>
    </w:p>
    <w:p>
      <w:pPr>
        <w:spacing w:after="120" w:before="60"/>
        <w:jc w:val="center"/>
      </w:pPr>
      <w:r>
        <w:rPr>
          <w:rFonts w:ascii="Arial" w:cs="Arial" w:eastAsia="Arial" w:hAnsi="Arial"/>
          <w:i/>
          <w:iCs/>
          <w:color w:val="555555"/>
          <w:sz w:val="20"/>
          <w:szCs w:val="20"/>
        </w:rPr>
        <w:t xml:space="preserve">Figure 9 — Gameplay : les 8 pistes colorées défilent avec les notes. Score et combo affichés en haut à gauche. Zone de frappe en bas avec le nom de chaque note.</w:t>
      </w:r>
    </w:p>
    <w:p>
      <w:pPr>
        <w:spacing w:after="80" w:before="80"/>
      </w:pPr>
      <w:r>
        <w:t xml:space="preserve"/>
      </w:r>
    </w:p>
    <w:p>
      <w:pPr>
        <w:pStyle w:val="Heading3"/>
        <w:spacing w:after="80" w:before="180"/>
      </w:pPr>
      <w:r>
        <w:rPr>
          <w:rFonts w:ascii="Arial" w:cs="Arial" w:eastAsia="Arial" w:hAnsi="Arial"/>
          <w:b/>
          <w:bCs/>
          <w:color w:val="2E7D7D"/>
          <w:sz w:val="24"/>
          <w:szCs w:val="24"/>
        </w:rPr>
        <w:t xml:space="preserve">Validation des exigences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2126"/>
      </w:tblGrid>
      <w:tr>
        <w:trPr>
          <w:tblHeader/>
        </w:trPr>
        <w:tc>
          <w:tcPr>
            <w:tcW w:type="dxa" w:w="11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36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c>
          <w:tcPr>
            <w:tcW w:type="dxa" w:w="2200"/>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2126"/>
            <w:tcBorders>
              <w:top w:val="single" w:color="CCCCCC" w:sz="1"/>
              <w:left w:val="single" w:color="CCCCCC" w:sz="1"/>
              <w:bottom w:val="single" w:color="CCCCCC" w:sz="1"/>
              <w:right w:val="single" w:color="CCCCCC" w:sz="1"/>
            </w:tcBorders>
            <w:shd w:fill="1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Interface graphique basée images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Validée</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Images chargées, pistes colorées distinctes</w:t>
            </w:r>
          </w:p>
        </w:tc>
      </w:tr>
      <w:tr>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ET4.2</w:t>
            </w:r>
          </w:p>
        </w:tc>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Communication USB fluide</w:t>
            </w:r>
          </w:p>
        </w:tc>
        <w:tc>
          <w:tcPr>
            <w:tcW w:type="dxa" w:w="22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Validée</w:t>
            </w:r>
          </w:p>
        </w:tc>
        <w:tc>
          <w:tcPr>
            <w:tcW w:type="dxa" w:w="2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Latence &lt; 50 ms observée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Menu piloté par l'instrument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Validée</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Do = naviguer, Do+ = valider</w:t>
            </w:r>
          </w:p>
        </w:tc>
      </w:tr>
      <w:tr>
        <w:tc>
          <w:tcPr>
            <w:tcW w:type="dxa" w:w="11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ET4.4</w:t>
            </w:r>
          </w:p>
        </w:tc>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Gameplay proche de Guitar Hero</w:t>
            </w:r>
          </w:p>
        </w:tc>
        <w:tc>
          <w:tcPr>
            <w:tcW w:type="dxa" w:w="22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Validée</w:t>
            </w:r>
          </w:p>
        </w:tc>
        <w:tc>
          <w:tcPr>
            <w:tcW w:type="dxa" w:w="2126"/>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vAlign w:val="center"/>
          </w:tcPr>
          <w:p>
            <w:pPr>
              <w:jc w:val="center"/>
            </w:pPr>
            <w:r>
              <w:rPr>
                <w:rFonts w:ascii="Arial" w:cs="Arial" w:eastAsia="Arial" w:hAnsi="Arial"/>
                <w:color w:val="000000"/>
                <w:sz w:val="20"/>
                <w:szCs w:val="20"/>
              </w:rPr>
              <w:t xml:space="preserve">Score, combo, notes défilantes</w:t>
            </w:r>
          </w:p>
        </w:tc>
      </w:tr>
    </w:tbl>
    <w:p>
      <w:pPr>
        <w:spacing w:after="120" w:before="60"/>
        <w:jc w:val="center"/>
      </w:pPr>
      <w:r>
        <w:rPr>
          <w:rFonts w:ascii="Arial" w:cs="Arial" w:eastAsia="Arial" w:hAnsi="Arial"/>
          <w:i/>
          <w:iCs/>
          <w:color w:val="555555"/>
          <w:sz w:val="20"/>
          <w:szCs w:val="20"/>
        </w:rPr>
        <w:t xml:space="preserve">Tableau 2 — Validation des exigences de l'interface graphique (Module 4).</w:t>
      </w:r>
    </w:p>
    <w:p>
      <w:pPr>
        <w:spacing w:after="80" w:before="80"/>
      </w:pPr>
      <w:r>
        <w:t xml:space="preserve"/>
      </w:r>
    </w:p>
    <w:p>
      <w:pPr>
        <w:spacing w:after="80" w:before="80"/>
        <w:jc w:val="both"/>
      </w:pPr>
      <w:r>
        <w:rPr>
          <w:rFonts w:ascii="Arial" w:cs="Arial" w:eastAsia="Arial" w:hAnsi="Arial"/>
          <w:color w:val="000000"/>
          <w:sz w:val="22"/>
          <w:szCs w:val="22"/>
        </w:rPr>
        <w:t xml:space="preserve">Conclusion : l'interface Processing est fonctionnelle. Les quatre exigences techniques du Module 4 sont validées. La communication USB entre l'Arduino Nano (COM5) et Processing est stable.</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VIII. Bilan</w:t>
      </w:r>
    </w:p>
    <w:p>
      <w:pPr>
        <w:pStyle w:val="Heading2"/>
        <w:spacing w:after="100" w:before="240"/>
      </w:pPr>
      <w:r>
        <w:rPr>
          <w:rFonts w:ascii="Arial" w:cs="Arial" w:eastAsia="Arial" w:hAnsi="Arial"/>
          <w:b/>
          <w:bCs/>
          <w:color w:val="1D6E6E"/>
          <w:sz w:val="26"/>
          <w:szCs w:val="26"/>
        </w:rPr>
        <w:t xml:space="preserve">A. État d'avancement</w:t>
      </w:r>
    </w:p>
    <w:p>
      <w:pPr>
        <w:pStyle w:val="ListParagraph"/>
        <w:numPr>
          <w:ilvl w:val="0"/>
          <w:numId w:val="2"/>
        </w:numPr>
        <w:spacing w:after="40" w:before="40"/>
      </w:pPr>
      <w:r>
        <w:rPr>
          <w:rFonts w:ascii="Arial" w:cs="Arial" w:eastAsia="Arial" w:hAnsi="Arial"/>
          <w:color w:val="000000"/>
          <w:sz w:val="22"/>
          <w:szCs w:val="22"/>
        </w:rPr>
        <w:t xml:space="preserve">Module 1 (NE555) : fonctionnel. Les 8 notes générées sont distinctes et audibles. ✓</w:t>
      </w:r>
    </w:p>
    <w:p>
      <w:pPr>
        <w:pStyle w:val="ListParagraph"/>
        <w:numPr>
          <w:ilvl w:val="0"/>
          <w:numId w:val="2"/>
        </w:numPr>
        <w:spacing w:after="40" w:before="40"/>
      </w:pPr>
      <w:r>
        <w:rPr>
          <w:rFonts w:ascii="Arial" w:cs="Arial" w:eastAsia="Arial" w:hAnsi="Arial"/>
          <w:color w:val="000000"/>
          <w:sz w:val="22"/>
          <w:szCs w:val="22"/>
        </w:rPr>
        <w:t xml:space="preserve">Module 2 (amplification) : fonctionnel. Volume réglable via potentiomètre. ✓</w:t>
      </w:r>
    </w:p>
    <w:p>
      <w:pPr>
        <w:pStyle w:val="ListParagraph"/>
        <w:numPr>
          <w:ilvl w:val="0"/>
          <w:numId w:val="2"/>
        </w:numPr>
        <w:spacing w:after="40" w:before="40"/>
      </w:pPr>
      <w:r>
        <w:rPr>
          <w:rFonts w:ascii="Arial" w:cs="Arial" w:eastAsia="Arial" w:hAnsi="Arial"/>
          <w:color w:val="000000"/>
          <w:sz w:val="22"/>
          <w:szCs w:val="22"/>
        </w:rPr>
        <w:t xml:space="preserve">Module 3 (Arduino) : mesure de fréquence et métronome implémentés, validation oscilloscope faite. ✓</w:t>
      </w:r>
    </w:p>
    <w:p>
      <w:pPr>
        <w:pStyle w:val="ListParagraph"/>
        <w:numPr>
          <w:ilvl w:val="0"/>
          <w:numId w:val="2"/>
        </w:numPr>
        <w:spacing w:after="40" w:before="40"/>
      </w:pPr>
      <w:r>
        <w:rPr>
          <w:rFonts w:ascii="Arial" w:cs="Arial" w:eastAsia="Arial" w:hAnsi="Arial"/>
          <w:color w:val="000000"/>
          <w:sz w:val="22"/>
          <w:szCs w:val="22"/>
        </w:rPr>
        <w:t xml:space="preserve">Module 4 (Processing) : interface de base fonctionnelle, communication USB opérationnelle, gameplay en cours de finalisation. ✓</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B. Pertinence de la solution technique</w:t>
      </w:r>
    </w:p>
    <w:p>
      <w:pPr>
        <w:spacing w:after="80" w:before="80"/>
        <w:jc w:val="both"/>
      </w:pPr>
      <w:r>
        <w:rPr>
          <w:rFonts w:ascii="Arial" w:cs="Arial" w:eastAsia="Arial" w:hAnsi="Arial"/>
          <w:color w:val="000000"/>
          <w:sz w:val="22"/>
          <w:szCs w:val="22"/>
        </w:rPr>
        <w:t xml:space="preserve">La solution NE555 astable avec résistances commutées est robuste et pédagogique. Elle présente cependant deux limites principales : (1) la précision des fréquences dépend fortement des tolérances des composants disponibles ; (2) l'absence de condensateurs de valeur adéquate dans notre kit a conduit à des fréquences trop élevées. En perspective, une génération directe de signal PWM par l'Arduino permettrait un contrôle numérique précis de la fréquence, sans contrainte de câblage.</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C. Bilan sur le travail d'équipe</w:t>
      </w:r>
    </w:p>
    <w:p>
      <w:pPr>
        <w:spacing w:after="80" w:before="80"/>
        <w:jc w:val="both"/>
      </w:pPr>
      <w:r>
        <w:rPr>
          <w:rFonts w:ascii="Arial" w:cs="Arial" w:eastAsia="Arial" w:hAnsi="Arial"/>
          <w:color w:val="000000"/>
          <w:sz w:val="22"/>
          <w:szCs w:val="22"/>
        </w:rPr>
        <w:t xml:space="preserve">Ce projet a permis à chaque membre d'acquérir des compétences en électronique analogique, programmation embarquée et développement d'interfaces. La contrainte matérielle (absence de condensateurs 1 µF) a imposé une adaptation du schéma en cours de réalisation, ce qui a renforcé notre capacité à résoudre des problèmes concrets. Pour les prochains projets, une vérification préalable du kit permettrait d'éviter ces ajustements tardifs. Les compétences acquises (oscilloscope, interruptions microcontrôleur, communication série, Processing) seront valorisables en stage.</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IX. Bibliographie</w:t>
      </w:r>
    </w:p>
    <w:p>
      <w:pPr>
        <w:spacing w:after="80" w:before="80"/>
      </w:pPr>
      <w:r>
        <w:t xml:space="preserve"/>
      </w:r>
    </w:p>
    <w:p>
      <w:pPr>
        <w:spacing w:after="80" w:before="80"/>
      </w:pPr>
      <w:r>
        <w:rPr>
          <w:rFonts w:ascii="Arial" w:cs="Arial" w:eastAsia="Arial" w:hAnsi="Arial"/>
          <w:b/>
          <w:bCs/>
          <w:sz w:val="22"/>
          <w:szCs w:val="22"/>
        </w:rPr>
        <w:t xml:space="preserve">[1] </w:t>
      </w:r>
      <w:r>
        <w:rPr>
          <w:rFonts w:ascii="Arial" w:cs="Arial" w:eastAsia="Arial" w:hAnsi="Arial"/>
          <w:i/>
          <w:iCs/>
          <w:sz w:val="22"/>
          <w:szCs w:val="22"/>
        </w:rPr>
        <w:t xml:space="preserve">Texas Instruments, </w:t>
      </w:r>
      <w:r>
        <w:rPr>
          <w:rFonts w:ascii="Arial" w:cs="Arial" w:eastAsia="Arial" w:hAnsi="Arial"/>
          <w:sz w:val="22"/>
          <w:szCs w:val="22"/>
        </w:rPr>
        <w:t xml:space="preserve">"NE555 Precision Timers — Datasheet," [En ligne]. Available: https://www.ti.com/lit/ds/symlink/ne555.pdf. [Accès le 15 avril 2025].</w:t>
      </w:r>
    </w:p>
    <w:p>
      <w:pPr>
        <w:spacing w:after="80" w:before="80"/>
      </w:pPr>
      <w:r>
        <w:rPr>
          <w:rFonts w:ascii="Arial" w:cs="Arial" w:eastAsia="Arial" w:hAnsi="Arial"/>
          <w:b/>
          <w:bCs/>
          <w:sz w:val="22"/>
          <w:szCs w:val="22"/>
        </w:rPr>
        <w:t xml:space="preserve">[2] </w:t>
      </w:r>
      <w:r>
        <w:rPr>
          <w:rFonts w:ascii="Arial" w:cs="Arial" w:eastAsia="Arial" w:hAnsi="Arial"/>
          <w:i/>
          <w:iCs/>
          <w:sz w:val="22"/>
          <w:szCs w:val="22"/>
        </w:rPr>
        <w:t xml:space="preserve">Processing Foundation, </w:t>
      </w:r>
      <w:r>
        <w:rPr>
          <w:rFonts w:ascii="Arial" w:cs="Arial" w:eastAsia="Arial" w:hAnsi="Arial"/>
          <w:sz w:val="22"/>
          <w:szCs w:val="22"/>
        </w:rPr>
        <w:t xml:space="preserve">"Processing Reference," [En ligne]. Available: https://processing.org/reference/. [Accès le 15 avril 2025].</w:t>
      </w:r>
    </w:p>
    <w:p>
      <w:pPr>
        <w:spacing w:after="80" w:before="80"/>
      </w:pPr>
      <w:r>
        <w:rPr>
          <w:rFonts w:ascii="Arial" w:cs="Arial" w:eastAsia="Arial" w:hAnsi="Arial"/>
          <w:b/>
          <w:bCs/>
          <w:sz w:val="22"/>
          <w:szCs w:val="22"/>
        </w:rPr>
        <w:t xml:space="preserve">[3] </w:t>
      </w:r>
      <w:r>
        <w:rPr>
          <w:rFonts w:ascii="Arial" w:cs="Arial" w:eastAsia="Arial" w:hAnsi="Arial"/>
          <w:i/>
          <w:iCs/>
          <w:sz w:val="22"/>
          <w:szCs w:val="22"/>
        </w:rPr>
        <w:t xml:space="preserve">Arduino, </w:t>
      </w:r>
      <w:r>
        <w:rPr>
          <w:rFonts w:ascii="Arial" w:cs="Arial" w:eastAsia="Arial" w:hAnsi="Arial"/>
          <w:sz w:val="22"/>
          <w:szCs w:val="22"/>
        </w:rPr>
        <w:t xml:space="preserve">"Arduino Nano Documentation," [En ligne]. Available: https://docs.arduino.cc/hardware/nano. [Accès le 15 avril 2025].</w:t>
      </w:r>
    </w:p>
    <w:p>
      <w:pPr>
        <w:spacing w:after="80" w:before="80"/>
      </w:pPr>
      <w:r>
        <w:rPr>
          <w:rFonts w:ascii="Arial" w:cs="Arial" w:eastAsia="Arial" w:hAnsi="Arial"/>
          <w:b/>
          <w:bCs/>
          <w:sz w:val="22"/>
          <w:szCs w:val="22"/>
        </w:rPr>
        <w:t xml:space="preserve">[4] </w:t>
      </w:r>
      <w:r>
        <w:rPr>
          <w:rFonts w:ascii="Arial" w:cs="Arial" w:eastAsia="Arial" w:hAnsi="Arial"/>
          <w:i/>
          <w:iCs/>
          <w:sz w:val="22"/>
          <w:szCs w:val="22"/>
        </w:rPr>
        <w:t xml:space="preserve">Dr Schneider, Maxime, </w:t>
      </w:r>
      <w:r>
        <w:rPr>
          <w:rFonts w:ascii="Arial" w:cs="Arial" w:eastAsia="Arial" w:hAnsi="Arial"/>
          <w:sz w:val="22"/>
          <w:szCs w:val="22"/>
        </w:rPr>
        <w:t xml:space="preserve">"La Toolbox — Comment rédiger un rapport," ECE Paris, 2024.</w:t>
      </w:r>
    </w:p>
    <w:p>
      <w:pPr>
        <w:spacing w:after="80" w:before="80"/>
      </w:pPr>
      <w:r>
        <w:rPr>
          <w:rFonts w:ascii="Arial" w:cs="Arial" w:eastAsia="Arial" w:hAnsi="Arial"/>
          <w:b/>
          <w:bCs/>
          <w:sz w:val="22"/>
          <w:szCs w:val="22"/>
        </w:rPr>
        <w:t xml:space="preserve">[5] </w:t>
      </w:r>
      <w:r>
        <w:rPr>
          <w:rFonts w:ascii="Arial" w:cs="Arial" w:eastAsia="Arial" w:hAnsi="Arial"/>
          <w:i/>
          <w:iCs/>
          <w:sz w:val="22"/>
          <w:szCs w:val="22"/>
        </w:rPr>
        <w:t xml:space="preserve">M. SROUR, </w:t>
      </w:r>
      <w:r>
        <w:rPr>
          <w:rFonts w:ascii="Arial" w:cs="Arial" w:eastAsia="Arial" w:hAnsi="Arial"/>
          <w:sz w:val="22"/>
          <w:szCs w:val="22"/>
        </w:rPr>
        <w:t xml:space="preserve">"Cahier des charges — Projet ECE HERO, ING1 S2," ECE Paris, 2025.</w:t>
      </w:r>
    </w:p>
    <w:p>
      <w:r>
        <w:br w:type="page"/>
      </w:r>
    </w:p>
    <w:p>
      <w:pPr>
        <w:pStyle w:val="Heading1"/>
        <w:pBdr>
          <w:bottom w:val="single" w:color="1D6E6E" w:sz="6" w:space="1"/>
        </w:pBdr>
        <w:spacing w:after="120" w:before="360"/>
      </w:pPr>
      <w:r>
        <w:rPr>
          <w:rFonts w:ascii="Arial" w:cs="Arial" w:eastAsia="Arial" w:hAnsi="Arial"/>
          <w:b/>
          <w:bCs/>
          <w:color w:val="1D6E6E"/>
          <w:sz w:val="32"/>
          <w:szCs w:val="32"/>
        </w:rPr>
        <w:t xml:space="preserve">X. Annexes</w:t>
      </w:r>
    </w:p>
    <w:p>
      <w:pPr>
        <w:pStyle w:val="Heading2"/>
        <w:spacing w:after="100" w:before="240"/>
      </w:pPr>
      <w:r>
        <w:rPr>
          <w:rFonts w:ascii="Arial" w:cs="Arial" w:eastAsia="Arial" w:hAnsi="Arial"/>
          <w:b/>
          <w:bCs/>
          <w:color w:val="1D6E6E"/>
          <w:sz w:val="26"/>
          <w:szCs w:val="26"/>
        </w:rPr>
        <w:t xml:space="preserve">Annexe A — Code Arduino complet</w:t>
      </w:r>
    </w:p>
    <w:p>
      <w:pPr>
        <w:spacing w:after="80" w:before="80"/>
        <w:jc w:val="both"/>
      </w:pPr>
      <w:r>
        <w:rPr>
          <w:rFonts w:ascii="Arial" w:cs="Arial" w:eastAsia="Arial" w:hAnsi="Arial"/>
          <w:color w:val="000000"/>
          <w:sz w:val="22"/>
          <w:szCs w:val="22"/>
        </w:rPr>
        <w:t xml:space="preserve">Voir fichier ECE_HERO_Arduino.ino joint. Conformément aux consignes, le code ne figure pas dans le corps du rapport.</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Annexe B — Code Processing complet</w:t>
      </w:r>
    </w:p>
    <w:p>
      <w:pPr>
        <w:spacing w:after="80" w:before="80"/>
        <w:jc w:val="both"/>
      </w:pPr>
      <w:r>
        <w:rPr>
          <w:rFonts w:ascii="Arial" w:cs="Arial" w:eastAsia="Arial" w:hAnsi="Arial"/>
          <w:color w:val="000000"/>
          <w:sz w:val="22"/>
          <w:szCs w:val="22"/>
        </w:rPr>
        <w:t xml:space="preserve">Voir fichier ECE_HERO_Processing.pde joint.</w:t>
      </w:r>
    </w:p>
    <w:p>
      <w:pPr>
        <w:spacing w:after="80" w:before="80"/>
      </w:pPr>
      <w:r>
        <w:t xml:space="preserve"/>
      </w:r>
    </w:p>
    <w:p>
      <w:pPr>
        <w:pStyle w:val="Heading2"/>
        <w:spacing w:after="100" w:before="240"/>
      </w:pPr>
      <w:r>
        <w:rPr>
          <w:rFonts w:ascii="Arial" w:cs="Arial" w:eastAsia="Arial" w:hAnsi="Arial"/>
          <w:b/>
          <w:bCs/>
          <w:color w:val="1D6E6E"/>
          <w:sz w:val="26"/>
          <w:szCs w:val="26"/>
        </w:rPr>
        <w:t xml:space="preserve">Annexe C — Schéma électronique</w:t>
      </w:r>
    </w:p>
    <w:p>
      <w:pPr>
        <w:spacing w:after="80" w:before="80"/>
        <w:jc w:val="both"/>
      </w:pPr>
      <w:r>
        <w:rPr>
          <w:rFonts w:ascii="Arial" w:cs="Arial" w:eastAsia="Arial" w:hAnsi="Arial"/>
          <w:color w:val="000000"/>
          <w:sz w:val="22"/>
          <w:szCs w:val="22"/>
        </w:rPr>
        <w:t xml:space="preserve">Schéma électronique complet du circuit NE555 + amplification + Arduino Nano, réalisé sous Proteus. [Insérer export Proteus]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80"/>
    </w:pPr>
    <w:r>
      <w:rPr>
        <w:rFonts w:ascii="Arial" w:cs="Arial" w:eastAsia="Arial" w:hAnsi="Arial"/>
        <w:color w:val="888888"/>
        <w:sz w:val="18"/>
        <w:szCs w:val="18"/>
      </w:rPr>
      <w:t xml:space="preserve">ECE HERO — Rapport de projet ING1</w:t>
    </w:r>
    <w:r>
      <w:rPr>
        <w:rFonts w:ascii="Arial" w:cs="Arial" w:eastAsia="Arial" w:hAnsi="Arial"/>
        <w:sz w:val="18"/>
        <w:szCs w:val="18"/>
      </w:rPr>
      <w:t xml:space="preserve">			</w:t>
    </w:r>
    <w:r>
      <w:rPr>
        <w:rFonts w:ascii="Arial" w:cs="Arial" w:eastAsia="Arial" w:hAnsi="Arial"/>
        <w:color w:val="888888"/>
        <w:sz w:val="18"/>
        <w:szCs w:val="18"/>
      </w:rPr>
      <w:t xml:space="preserve">ING1 — Groupe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6E6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D6E6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D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2026-04-21T13:00:49.991Z</dcterms:created>
  <dcterms:modified xsi:type="dcterms:W3CDTF">2026-04-21T13:00:49.992Z</dcterms:modified>
</cp:coreProperties>
</file>

<file path=docProps/custom.xml><?xml version="1.0" encoding="utf-8"?>
<Properties xmlns="http://schemas.openxmlformats.org/officeDocument/2006/custom-properties" xmlns:vt="http://schemas.openxmlformats.org/officeDocument/2006/docPropsVTypes"/>
</file>