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Observer Time Ratio X(z) — CFT vs GR</w:t>
      </w:r>
    </w:p>
    <w:p>
      <w:r>
        <w:t>This figure compares the Chronotension Field Theory (CFT) prediction for the observer time ratio X(z) to the baseline assumption in General Relativity (GR).</w:t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z_CFT_vs_G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CFT predicts that cosmic time (dt_CFT) and observer time (dt_obs) diverge as redshift increases. This leads to X(z) &gt; 1, meaning that distant events happened in less CFT-internal time than they appear to from an observational standpoint. GR, by contrast, assumes a constant time relationship (X(z) = 1).</w:t>
        <w:br/>
        <w:br/>
        <w:t>This difference explains previous mismatches between CFT and H(z) data and provides a critical correction mechanism that enables CFT to fit observational curves with greater accuracy.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