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E566" w14:textId="3B13A055" w:rsidR="00B32B2F" w:rsidRDefault="16CAC6D2" w:rsidP="00BF2943">
      <w:pPr>
        <w:jc w:val="center"/>
      </w:pPr>
      <w:r>
        <w:t>WTO WIP Instructions</w:t>
      </w:r>
      <w:r w:rsidR="00B32B2F">
        <w:br/>
      </w:r>
      <w:r w:rsidR="00B32B2F">
        <w:br/>
      </w:r>
      <w:r w:rsidRPr="41F14650">
        <w:rPr>
          <w:b/>
          <w:bCs/>
          <w:i/>
          <w:iCs/>
          <w:color w:val="EE0000"/>
          <w:u w:val="single"/>
        </w:rPr>
        <w:t>ADVISE</w:t>
      </w:r>
      <w:r w:rsidR="00B32B2F">
        <w:br/>
      </w:r>
      <w:r w:rsidRPr="41F14650">
        <w:rPr>
          <w:highlight w:val="yellow"/>
        </w:rPr>
        <w:t xml:space="preserve">This is a process I personally had to find/make </w:t>
      </w:r>
      <w:r w:rsidR="5DB6B23B" w:rsidRPr="41F14650">
        <w:rPr>
          <w:highlight w:val="yellow"/>
        </w:rPr>
        <w:t>to</w:t>
      </w:r>
      <w:r w:rsidRPr="41F14650">
        <w:rPr>
          <w:highlight w:val="yellow"/>
        </w:rPr>
        <w:t xml:space="preserve"> outbound these types of builds.</w:t>
      </w:r>
      <w:r w:rsidR="00B32B2F">
        <w:br/>
      </w:r>
      <w:r w:rsidRPr="41F14650">
        <w:rPr>
          <w:highlight w:val="yellow"/>
        </w:rPr>
        <w:t xml:space="preserve">This is the only way to do </w:t>
      </w:r>
      <w:r w:rsidR="50DE4529" w:rsidRPr="41F14650">
        <w:rPr>
          <w:highlight w:val="yellow"/>
        </w:rPr>
        <w:t>them,</w:t>
      </w:r>
      <w:r w:rsidRPr="41F14650">
        <w:rPr>
          <w:highlight w:val="yellow"/>
        </w:rPr>
        <w:t xml:space="preserve"> and they are very technical and step specific</w:t>
      </w:r>
      <w:r w:rsidR="28CDB8BB" w:rsidRPr="41F14650">
        <w:rPr>
          <w:highlight w:val="yellow"/>
        </w:rPr>
        <w:t>. If</w:t>
      </w:r>
      <w:r w:rsidRPr="41F14650">
        <w:rPr>
          <w:highlight w:val="yellow"/>
        </w:rPr>
        <w:t xml:space="preserve"> you skip a step, you may run into an error, so please do not rush.</w:t>
      </w:r>
      <w:r w:rsidR="00B32B2F">
        <w:br/>
      </w:r>
      <w:r w:rsidRPr="41F14650">
        <w:rPr>
          <w:b/>
          <w:bCs/>
          <w:i/>
          <w:iCs/>
          <w:color w:val="4C94D8" w:themeColor="text2" w:themeTint="80"/>
          <w:u w:val="single"/>
        </w:rPr>
        <w:t>READ ME</w:t>
      </w:r>
      <w:r w:rsidR="00B32B2F">
        <w:br/>
      </w:r>
      <w:r>
        <w:t>There are 3 Work Orders at play here, the original, the MES-, and the order we will use to re-</w:t>
      </w:r>
      <w:r w:rsidR="2B7E2B9C">
        <w:t>complete</w:t>
      </w:r>
      <w:r>
        <w:t xml:space="preserve"> the order. The serial number or (Rack SN) exists on 2 different planes. One is on the original tied into its WIP, and the other is on the MES- order packed onto an LPN.</w:t>
      </w:r>
      <w:r w:rsidR="00B32B2F">
        <w:br/>
      </w:r>
      <w:r w:rsidR="00B32B2F">
        <w:br/>
      </w:r>
      <w:r>
        <w:t>In order to UN-WIP this kind of systematic mess, you must firstly make it exist on one plane. So, in our case this is Step 1</w:t>
      </w:r>
      <w:r w:rsidR="00B32B2F">
        <w:br/>
      </w:r>
      <w:r w:rsidR="00B32B2F">
        <w:br/>
      </w:r>
      <w:r w:rsidR="1959733B" w:rsidRPr="41F14650">
        <w:rPr>
          <w:b/>
          <w:bCs/>
          <w:i/>
          <w:iCs/>
          <w:u w:val="single"/>
        </w:rPr>
        <w:t>Step 1: Login into Oracle:</w:t>
      </w:r>
      <w:r w:rsidR="00B32B2F">
        <w:br/>
      </w:r>
      <w:r>
        <w:t>Search your Rack SN, this will populate an LPN, save the LPN</w:t>
      </w:r>
      <w:r w:rsidR="5B876BAC">
        <w:t xml:space="preserve"> and </w:t>
      </w:r>
      <w:r w:rsidR="11FB0089">
        <w:t>Location for</w:t>
      </w:r>
      <w:r>
        <w:t xml:space="preserve"> future use in this guide. Unpack your Rack SN from the LPN shown in oracle.</w:t>
      </w:r>
      <w:r w:rsidR="00B32B2F">
        <w:br/>
      </w:r>
      <w:r w:rsidRPr="41F14650">
        <w:rPr>
          <w:b/>
          <w:bCs/>
          <w:i/>
          <w:iCs/>
          <w:color w:val="4C94D8" w:themeColor="text2" w:themeTint="80"/>
          <w:u w:val="single"/>
        </w:rPr>
        <w:t>Now you just made the SN exist on one plane.</w:t>
      </w:r>
      <w:r w:rsidR="00B32B2F">
        <w:br/>
      </w:r>
      <w:r>
        <w:t>Once unpacked now you can UNWIP the SN from the Original WO</w:t>
      </w:r>
      <w:r w:rsidR="00B32B2F">
        <w:br/>
      </w:r>
      <w:r w:rsidR="00B32B2F">
        <w:br/>
      </w:r>
      <w:r w:rsidRPr="41F14650">
        <w:rPr>
          <w:b/>
          <w:bCs/>
          <w:i/>
          <w:iCs/>
          <w:u w:val="single"/>
        </w:rPr>
        <w:t>Step 2: Re-Opening the Original WO:</w:t>
      </w:r>
      <w:r w:rsidR="00B32B2F">
        <w:br/>
      </w:r>
      <w:r>
        <w:t xml:space="preserve">Chances are the order </w:t>
      </w:r>
      <w:r w:rsidR="111EA35A">
        <w:t>you're</w:t>
      </w:r>
      <w:r>
        <w:t xml:space="preserve"> doing is a conversion or a DOA switch out, but they’re all in the same for this guide.</w:t>
      </w:r>
      <w:r w:rsidR="00B32B2F">
        <w:br/>
      </w:r>
      <w:r w:rsidR="2E79481D">
        <w:t>Now that are SN is unpacked from the MES variant we need to make sure the Original WO listed in the LAB Notes is reopened. We can usually do this ourselves if its within our completion time frame but otherwise open an INC with SCA to get the job reopened.</w:t>
      </w:r>
      <w:r w:rsidR="00B32B2F">
        <w:br/>
      </w:r>
      <w:r w:rsidR="00B32B2F">
        <w:br/>
      </w:r>
      <w:r w:rsidR="2E79481D" w:rsidRPr="41F14650">
        <w:rPr>
          <w:b/>
          <w:bCs/>
          <w:i/>
          <w:iCs/>
        </w:rPr>
        <w:t>Step 3: Un-WIP</w:t>
      </w:r>
      <w:r w:rsidR="34101FAC" w:rsidRPr="41F14650">
        <w:rPr>
          <w:b/>
          <w:bCs/>
          <w:i/>
          <w:iCs/>
        </w:rPr>
        <w:t>:</w:t>
      </w:r>
      <w:r w:rsidR="00B32B2F">
        <w:br/>
      </w:r>
      <w:r w:rsidR="2E79481D">
        <w:t xml:space="preserve">Once the SCA has reopened our WO and we Unpacked the SN from its MES Variant, we now are able to do a WIP Return to get the order into a loose state. Do the WIP Return Process and the FG should now return </w:t>
      </w:r>
      <w:r w:rsidR="2072C883">
        <w:t>to</w:t>
      </w:r>
      <w:r w:rsidR="2E79481D">
        <w:t xml:space="preserve"> its location where it was originally WIPPED from. Now your RACK SN is loose inside of its original WIP </w:t>
      </w:r>
      <w:r w:rsidR="59DB4985">
        <w:t>location,</w:t>
      </w:r>
      <w:r w:rsidR="2E79481D">
        <w:t xml:space="preserve"> and we’re ready for the last steps.</w:t>
      </w:r>
      <w:r w:rsidR="00B32B2F">
        <w:br/>
      </w:r>
      <w:r w:rsidR="00B32B2F">
        <w:br/>
      </w:r>
      <w:r w:rsidR="2E79481D" w:rsidRPr="41F14650">
        <w:rPr>
          <w:b/>
          <w:bCs/>
          <w:i/>
          <w:iCs/>
        </w:rPr>
        <w:t>Step 4: Repack</w:t>
      </w:r>
      <w:r w:rsidR="5D56A7C9" w:rsidRPr="41F14650">
        <w:rPr>
          <w:b/>
          <w:bCs/>
          <w:i/>
          <w:iCs/>
        </w:rPr>
        <w:t>:</w:t>
      </w:r>
      <w:r w:rsidR="00B32B2F">
        <w:br/>
      </w:r>
      <w:r w:rsidR="2E79481D">
        <w:t xml:space="preserve">Hard parts are done, now for the simple steps. Take the loose now Unfinished Good Rack SN and we are going to sub inv transfer from location </w:t>
      </w:r>
      <w:r w:rsidR="45AE3D60">
        <w:t>to</w:t>
      </w:r>
      <w:r w:rsidR="2E79481D">
        <w:t xml:space="preserve"> where it was at the start of this process. Remember when I said to save your LPN and Location? This is where it comes into </w:t>
      </w:r>
      <w:r w:rsidR="2E79481D">
        <w:lastRenderedPageBreak/>
        <w:t>play, transfer the Rack SN back into the location you got it from</w:t>
      </w:r>
      <w:r w:rsidR="71085BE8">
        <w:t>. After</w:t>
      </w:r>
      <w:r w:rsidR="2E79481D">
        <w:t xml:space="preserve"> that, repack it onto the original LPN we unpacked it from. </w:t>
      </w:r>
      <w:r w:rsidR="00B32B2F">
        <w:br/>
      </w:r>
      <w:r w:rsidR="00B32B2F">
        <w:br/>
      </w:r>
      <w:r w:rsidR="2E79481D" w:rsidRPr="41F14650">
        <w:rPr>
          <w:b/>
          <w:bCs/>
          <w:i/>
          <w:iCs/>
          <w:u w:val="single"/>
        </w:rPr>
        <w:t>You’re Done!</w:t>
      </w:r>
      <w:r w:rsidR="2E79481D">
        <w:t xml:space="preserve"> </w:t>
      </w:r>
      <w:r w:rsidR="00B32B2F">
        <w:br/>
      </w:r>
      <w:r w:rsidR="2E79481D">
        <w:t xml:space="preserve">Unless you need more instructions on how to continue afterward. :D </w:t>
      </w:r>
      <w:r w:rsidR="00B32B2F">
        <w:br/>
      </w:r>
      <w:r w:rsidR="00B32B2F">
        <w:br/>
      </w:r>
      <w:r w:rsidR="00B32B2F">
        <w:br/>
      </w:r>
      <w:r w:rsidR="00B32B2F">
        <w:br/>
      </w:r>
      <w:r w:rsidR="0DB187D2">
        <w:t>-Ben Cullum</w:t>
      </w:r>
    </w:p>
    <w:sectPr w:rsidR="00B32B2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39FC" w14:textId="77777777" w:rsidR="00E85E45" w:rsidRDefault="00E85E45" w:rsidP="00B32B2F">
      <w:pPr>
        <w:spacing w:after="0" w:line="240" w:lineRule="auto"/>
      </w:pPr>
      <w:r>
        <w:separator/>
      </w:r>
    </w:p>
  </w:endnote>
  <w:endnote w:type="continuationSeparator" w:id="0">
    <w:p w14:paraId="2A5654E0" w14:textId="77777777" w:rsidR="00E85E45" w:rsidRDefault="00E85E45" w:rsidP="00B3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3116" w14:textId="5840A81E" w:rsidR="00B32B2F" w:rsidRDefault="00B32B2F">
    <w:pPr>
      <w:pStyle w:val="Footer"/>
    </w:pPr>
    <w:r>
      <w:rPr>
        <w:noProof/>
      </w:rPr>
      <mc:AlternateContent>
        <mc:Choice Requires="wps">
          <w:drawing>
            <wp:anchor distT="0" distB="0" distL="0" distR="0" simplePos="0" relativeHeight="251658241" behindDoc="0" locked="0" layoutInCell="1" allowOverlap="1" wp14:anchorId="437E72B8" wp14:editId="59E97F91">
              <wp:simplePos x="635" y="635"/>
              <wp:positionH relativeFrom="page">
                <wp:align>center</wp:align>
              </wp:positionH>
              <wp:positionV relativeFrom="page">
                <wp:align>bottom</wp:align>
              </wp:positionV>
              <wp:extent cx="535940" cy="370205"/>
              <wp:effectExtent l="0" t="0" r="16510" b="0"/>
              <wp:wrapNone/>
              <wp:docPr id="1176386827"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128AF7F5" w14:textId="78573C8E"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7E72B8" id="_x0000_t202" coordsize="21600,21600" o:spt="202" path="m,l,21600r21600,l21600,xe">
              <v:stroke joinstyle="miter"/>
              <v:path gradientshapeok="t" o:connecttype="rect"/>
            </v:shapetype>
            <v:shape id="Text Box 2" o:spid="_x0000_s1026" type="#_x0000_t202" alt="GENERAL" style="position:absolute;margin-left:0;margin-top:0;width:42.2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" filled="f" stroked="f">
              <v:textbox style="mso-fit-shape-to-text:t" inset="0,0,0,15pt">
                <w:txbxContent>
                  <w:p w14:paraId="128AF7F5" w14:textId="78573C8E"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5E59" w14:textId="572A18D2" w:rsidR="00B32B2F" w:rsidRDefault="00B32B2F">
    <w:pPr>
      <w:pStyle w:val="Footer"/>
    </w:pPr>
    <w:r>
      <w:rPr>
        <w:noProof/>
      </w:rPr>
      <mc:AlternateContent>
        <mc:Choice Requires="wps">
          <w:drawing>
            <wp:anchor distT="0" distB="0" distL="0" distR="0" simplePos="0" relativeHeight="251658242" behindDoc="0" locked="0" layoutInCell="1" allowOverlap="1" wp14:anchorId="05070616" wp14:editId="370E4BFD">
              <wp:simplePos x="635" y="635"/>
              <wp:positionH relativeFrom="page">
                <wp:align>center</wp:align>
              </wp:positionH>
              <wp:positionV relativeFrom="page">
                <wp:align>bottom</wp:align>
              </wp:positionV>
              <wp:extent cx="535940" cy="370205"/>
              <wp:effectExtent l="0" t="0" r="16510" b="0"/>
              <wp:wrapNone/>
              <wp:docPr id="1604732073"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22544B5F" w14:textId="16DC4CA9"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070616" id="_x0000_t202" coordsize="21600,21600" o:spt="202" path="m,l,21600r21600,l21600,xe">
              <v:stroke joinstyle="miter"/>
              <v:path gradientshapeok="t" o:connecttype="rect"/>
            </v:shapetype>
            <v:shape id="Text Box 3" o:spid="_x0000_s1027" type="#_x0000_t202" alt="GENERAL" style="position:absolute;margin-left:0;margin-top:0;width:42.2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" filled="f" stroked="f">
              <v:textbox style="mso-fit-shape-to-text:t" inset="0,0,0,15pt">
                <w:txbxContent>
                  <w:p w14:paraId="22544B5F" w14:textId="16DC4CA9"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0D5B" w14:textId="504F6385" w:rsidR="00B32B2F" w:rsidRDefault="00B32B2F">
    <w:pPr>
      <w:pStyle w:val="Footer"/>
    </w:pPr>
    <w:r>
      <w:rPr>
        <w:noProof/>
      </w:rPr>
      <mc:AlternateContent>
        <mc:Choice Requires="wps">
          <w:drawing>
            <wp:anchor distT="0" distB="0" distL="0" distR="0" simplePos="0" relativeHeight="251658240" behindDoc="0" locked="0" layoutInCell="1" allowOverlap="1" wp14:anchorId="10A9C65A" wp14:editId="661D4DBD">
              <wp:simplePos x="635" y="635"/>
              <wp:positionH relativeFrom="page">
                <wp:align>center</wp:align>
              </wp:positionH>
              <wp:positionV relativeFrom="page">
                <wp:align>bottom</wp:align>
              </wp:positionV>
              <wp:extent cx="535940" cy="370205"/>
              <wp:effectExtent l="0" t="0" r="16510" b="0"/>
              <wp:wrapNone/>
              <wp:docPr id="970690369"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5940" cy="370205"/>
                      </a:xfrm>
                      <a:prstGeom prst="rect">
                        <a:avLst/>
                      </a:prstGeom>
                      <a:noFill/>
                      <a:ln>
                        <a:noFill/>
                      </a:ln>
                    </wps:spPr>
                    <wps:txbx>
                      <w:txbxContent>
                        <w:p w14:paraId="716B4AD8" w14:textId="3C2339C7"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9C65A" id="_x0000_t202" coordsize="21600,21600" o:spt="202" path="m,l,21600r21600,l21600,xe">
              <v:stroke joinstyle="miter"/>
              <v:path gradientshapeok="t" o:connecttype="rect"/>
            </v:shapetype>
            <v:shape id="Text Box 1" o:spid="_x0000_s1028" type="#_x0000_t202" alt="GENERAL" style="position:absolute;margin-left:0;margin-top:0;width:42.2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" filled="f" stroked="f">
              <v:textbox style="mso-fit-shape-to-text:t" inset="0,0,0,15pt">
                <w:txbxContent>
                  <w:p w14:paraId="716B4AD8" w14:textId="3C2339C7" w:rsidR="00B32B2F" w:rsidRPr="00B32B2F" w:rsidRDefault="00B32B2F" w:rsidP="00B32B2F">
                    <w:pPr>
                      <w:spacing w:after="0"/>
                      <w:rPr>
                        <w:rFonts w:ascii="Aptos" w:eastAsia="Aptos" w:hAnsi="Aptos" w:cs="Aptos"/>
                        <w:noProof/>
                        <w:color w:val="008000"/>
                        <w:sz w:val="20"/>
                        <w:szCs w:val="20"/>
                      </w:rPr>
                    </w:pPr>
                    <w:r w:rsidRPr="00B32B2F">
                      <w:rPr>
                        <w:rFonts w:ascii="Aptos" w:eastAsia="Aptos" w:hAnsi="Aptos" w:cs="Aptos"/>
                        <w:noProof/>
                        <w:color w:val="008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3203B" w14:textId="77777777" w:rsidR="00E85E45" w:rsidRDefault="00E85E45" w:rsidP="00B32B2F">
      <w:pPr>
        <w:spacing w:after="0" w:line="240" w:lineRule="auto"/>
      </w:pPr>
      <w:r>
        <w:separator/>
      </w:r>
    </w:p>
  </w:footnote>
  <w:footnote w:type="continuationSeparator" w:id="0">
    <w:p w14:paraId="79CCAB7D" w14:textId="77777777" w:rsidR="00E85E45" w:rsidRDefault="00E85E45" w:rsidP="00B32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E3"/>
    <w:rsid w:val="00025043"/>
    <w:rsid w:val="000F15F6"/>
    <w:rsid w:val="001149E3"/>
    <w:rsid w:val="00193099"/>
    <w:rsid w:val="0020476F"/>
    <w:rsid w:val="002804A5"/>
    <w:rsid w:val="00402B2A"/>
    <w:rsid w:val="004A240D"/>
    <w:rsid w:val="006A238B"/>
    <w:rsid w:val="00946057"/>
    <w:rsid w:val="00AA56B7"/>
    <w:rsid w:val="00B32B2F"/>
    <w:rsid w:val="00BF2943"/>
    <w:rsid w:val="00E85E45"/>
    <w:rsid w:val="0DB187D2"/>
    <w:rsid w:val="111EA35A"/>
    <w:rsid w:val="112D0D53"/>
    <w:rsid w:val="11FB0089"/>
    <w:rsid w:val="1637233C"/>
    <w:rsid w:val="16CAC6D2"/>
    <w:rsid w:val="1959733B"/>
    <w:rsid w:val="2072C883"/>
    <w:rsid w:val="28CDB8BB"/>
    <w:rsid w:val="2B7E2B9C"/>
    <w:rsid w:val="2E79481D"/>
    <w:rsid w:val="34101FAC"/>
    <w:rsid w:val="37B6E2AD"/>
    <w:rsid w:val="41F14650"/>
    <w:rsid w:val="4395ABC1"/>
    <w:rsid w:val="45AE3D60"/>
    <w:rsid w:val="49D093C9"/>
    <w:rsid w:val="50DE4529"/>
    <w:rsid w:val="58934D25"/>
    <w:rsid w:val="59DB4985"/>
    <w:rsid w:val="5B876BAC"/>
    <w:rsid w:val="5D56A7C9"/>
    <w:rsid w:val="5DB6B23B"/>
    <w:rsid w:val="6694DC2B"/>
    <w:rsid w:val="6B013B64"/>
    <w:rsid w:val="6E85DCA0"/>
    <w:rsid w:val="71085BE8"/>
    <w:rsid w:val="71CDC91C"/>
    <w:rsid w:val="72615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AA6C"/>
  <w15:chartTrackingRefBased/>
  <w15:docId w15:val="{CE24953F-7EBD-4D6A-ADF6-EF57D8F1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E3"/>
    <w:rPr>
      <w:rFonts w:eastAsiaTheme="majorEastAsia" w:cstheme="majorBidi"/>
      <w:color w:val="272727" w:themeColor="text1" w:themeTint="D8"/>
    </w:rPr>
  </w:style>
  <w:style w:type="paragraph" w:styleId="Title">
    <w:name w:val="Title"/>
    <w:basedOn w:val="Normal"/>
    <w:next w:val="Normal"/>
    <w:link w:val="TitleChar"/>
    <w:uiPriority w:val="10"/>
    <w:qFormat/>
    <w:rsid w:val="00114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E3"/>
    <w:pPr>
      <w:spacing w:before="160"/>
      <w:jc w:val="center"/>
    </w:pPr>
    <w:rPr>
      <w:i/>
      <w:iCs/>
      <w:color w:val="404040" w:themeColor="text1" w:themeTint="BF"/>
    </w:rPr>
  </w:style>
  <w:style w:type="character" w:customStyle="1" w:styleId="QuoteChar">
    <w:name w:val="Quote Char"/>
    <w:basedOn w:val="DefaultParagraphFont"/>
    <w:link w:val="Quote"/>
    <w:uiPriority w:val="29"/>
    <w:rsid w:val="001149E3"/>
    <w:rPr>
      <w:i/>
      <w:iCs/>
      <w:color w:val="404040" w:themeColor="text1" w:themeTint="BF"/>
    </w:rPr>
  </w:style>
  <w:style w:type="paragraph" w:styleId="ListParagraph">
    <w:name w:val="List Paragraph"/>
    <w:basedOn w:val="Normal"/>
    <w:uiPriority w:val="34"/>
    <w:qFormat/>
    <w:rsid w:val="001149E3"/>
    <w:pPr>
      <w:ind w:left="720"/>
      <w:contextualSpacing/>
    </w:pPr>
  </w:style>
  <w:style w:type="character" w:styleId="IntenseEmphasis">
    <w:name w:val="Intense Emphasis"/>
    <w:basedOn w:val="DefaultParagraphFont"/>
    <w:uiPriority w:val="21"/>
    <w:qFormat/>
    <w:rsid w:val="001149E3"/>
    <w:rPr>
      <w:i/>
      <w:iCs/>
      <w:color w:val="0F4761" w:themeColor="accent1" w:themeShade="BF"/>
    </w:rPr>
  </w:style>
  <w:style w:type="paragraph" w:styleId="IntenseQuote">
    <w:name w:val="Intense Quote"/>
    <w:basedOn w:val="Normal"/>
    <w:next w:val="Normal"/>
    <w:link w:val="IntenseQuoteChar"/>
    <w:uiPriority w:val="30"/>
    <w:qFormat/>
    <w:rsid w:val="00114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E3"/>
    <w:rPr>
      <w:i/>
      <w:iCs/>
      <w:color w:val="0F4761" w:themeColor="accent1" w:themeShade="BF"/>
    </w:rPr>
  </w:style>
  <w:style w:type="character" w:styleId="IntenseReference">
    <w:name w:val="Intense Reference"/>
    <w:basedOn w:val="DefaultParagraphFont"/>
    <w:uiPriority w:val="32"/>
    <w:qFormat/>
    <w:rsid w:val="001149E3"/>
    <w:rPr>
      <w:b/>
      <w:bCs/>
      <w:smallCaps/>
      <w:color w:val="0F4761" w:themeColor="accent1" w:themeShade="BF"/>
      <w:spacing w:val="5"/>
    </w:rPr>
  </w:style>
  <w:style w:type="paragraph" w:styleId="Footer">
    <w:name w:val="footer"/>
    <w:basedOn w:val="Normal"/>
    <w:link w:val="FooterChar"/>
    <w:uiPriority w:val="99"/>
    <w:unhideWhenUsed/>
    <w:rsid w:val="00B32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B2F"/>
  </w:style>
  <w:style w:type="paragraph" w:styleId="Header">
    <w:name w:val="header"/>
    <w:basedOn w:val="Normal"/>
    <w:link w:val="HeaderChar"/>
    <w:uiPriority w:val="99"/>
    <w:semiHidden/>
    <w:unhideWhenUsed/>
    <w:rsid w:val="004A24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2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E441983C39F40A80F11C16AFE70B1" ma:contentTypeVersion="8" ma:contentTypeDescription="Create a new document." ma:contentTypeScope="" ma:versionID="901c1ed6e06890ed8c6748c573981088">
  <xsd:schema xmlns:xsd="http://www.w3.org/2001/XMLSchema" xmlns:xs="http://www.w3.org/2001/XMLSchema" xmlns:p="http://schemas.microsoft.com/office/2006/metadata/properties" xmlns:ns2="690e0998-aa7b-4232-8798-fdb015232125" xmlns:ns3="f45e3486-7e21-4898-8c31-efc8d70ede87" targetNamespace="http://schemas.microsoft.com/office/2006/metadata/properties" ma:root="true" ma:fieldsID="edb8b5a54bda140bcc8a4b56d00015df" ns2:_="" ns3:_="">
    <xsd:import namespace="690e0998-aa7b-4232-8798-fdb015232125"/>
    <xsd:import namespace="f45e3486-7e21-4898-8c31-efc8d70ede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e0998-aa7b-4232-8798-fdb015232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3abd82-5fc2-4d9c-9548-5153d2824f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5e3486-7e21-4898-8c31-efc8d70ede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cc025e-95ce-494c-809d-017f18cd7cd9}" ma:internalName="TaxCatchAll" ma:showField="CatchAllData" ma:web="f45e3486-7e21-4898-8c31-efc8d70ed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5e3486-7e21-4898-8c31-efc8d70ede87" xsi:nil="true"/>
    <lcf76f155ced4ddcb4097134ff3c332f xmlns="690e0998-aa7b-4232-8798-fdb0152321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74B52C-7FC0-4ECC-82CD-113FA8E3F7E2}"/>
</file>

<file path=customXml/itemProps2.xml><?xml version="1.0" encoding="utf-8"?>
<ds:datastoreItem xmlns:ds="http://schemas.openxmlformats.org/officeDocument/2006/customXml" ds:itemID="{88FDDA96-FBD1-4A56-A581-AC712F82281B}"/>
</file>

<file path=customXml/itemProps3.xml><?xml version="1.0" encoding="utf-8"?>
<ds:datastoreItem xmlns:ds="http://schemas.openxmlformats.org/officeDocument/2006/customXml" ds:itemID="{D2C5F787-4F3E-45A1-9FD3-98AF07093F54}"/>
</file>

<file path=docMetadata/LabelInfo.xml><?xml version="1.0" encoding="utf-8"?>
<clbl:labelList xmlns:clbl="http://schemas.microsoft.com/office/2020/mipLabelMetadata">
  <clbl:label id="{d7b2f555-efd0-47ca-8acc-b44f6dd8d9cb}" enabled="1" method="Privileged" siteId="{a2d8e6b4-e26e-4421-8f3d-ec288c827c7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Cullum, Ben</dc:creator>
  <cp:keywords/>
  <dc:description/>
  <cp:lastModifiedBy>Cullum, Ben</cp:lastModifiedBy>
  <cp:revision>2</cp:revision>
  <dcterms:created xsi:type="dcterms:W3CDTF">2026-02-23T16:53:00Z</dcterms:created>
  <dcterms:modified xsi:type="dcterms:W3CDTF">2026-02-23T16:53:00Z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39db8f41,461e3d0b,5fa644a9</vt:lpwstr>
  </property>
  <property fmtid="{D5CDD505-2E9C-101B-9397-08002B2CF9AE}" pid="3" name="ClassificationContentMarkingFooterFontProps">
    <vt:lpwstr>#008000,10,Aptos</vt:lpwstr>
  </property>
  <property fmtid="{D5CDD505-2E9C-101B-9397-08002B2CF9AE}" pid="4" name="ClassificationContentMarkingFooterText">
    <vt:lpwstr>GENERAL</vt:lpwstr>
  </property>
  <property fmtid="{D5CDD505-2E9C-101B-9397-08002B2CF9AE}" pid="5" name="ContentTypeId">
    <vt:lpwstr>0x010100260E441983C39F40A80F11C16AFE70B1</vt:lpwstr>
  </property>
  <property fmtid="{D5CDD505-2E9C-101B-9397-08002B2CF9AE}" pid="6" name="Order">
    <vt:r8>15200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