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52E2A" w14:textId="77777777" w:rsidR="00D83C79" w:rsidRPr="006659AF" w:rsidRDefault="00D83C79">
      <w:pPr>
        <w:pStyle w:val="NormalWeb"/>
        <w:spacing w:before="200" w:beforeAutospacing="0" w:after="0" w:afterAutospacing="0" w:line="216" w:lineRule="auto"/>
        <w:rPr>
          <w:b/>
          <w:color w:val="000000" w:themeColor="text1"/>
        </w:rPr>
      </w:pPr>
    </w:p>
    <w:tbl>
      <w:tblPr>
        <w:tblStyle w:val="TableGrid"/>
        <w:tblW w:w="9328" w:type="dxa"/>
        <w:tblLook w:val="04A0" w:firstRow="1" w:lastRow="0" w:firstColumn="1" w:lastColumn="0" w:noHBand="0" w:noVBand="1"/>
      </w:tblPr>
      <w:tblGrid>
        <w:gridCol w:w="2055"/>
        <w:gridCol w:w="7273"/>
      </w:tblGrid>
      <w:tr w:rsidR="00863607" w:rsidRPr="006659AF" w14:paraId="1EB71C75" w14:textId="77777777" w:rsidTr="00863607">
        <w:trPr>
          <w:trHeight w:val="663"/>
        </w:trPr>
        <w:tc>
          <w:tcPr>
            <w:tcW w:w="2055" w:type="dxa"/>
          </w:tcPr>
          <w:p w14:paraId="12A8D854" w14:textId="254E6F15" w:rsidR="00863607" w:rsidRDefault="00863607">
            <w:pPr>
              <w:pStyle w:val="NormalWeb"/>
              <w:spacing w:before="200" w:beforeAutospacing="0" w:after="0" w:afterAutospacing="0" w:line="216" w:lineRule="auto"/>
              <w:rPr>
                <w:b/>
                <w:color w:val="000000" w:themeColor="text1"/>
              </w:rPr>
            </w:pPr>
            <w:r w:rsidRPr="006659AF">
              <w:rPr>
                <w:b/>
                <w:color w:val="000000" w:themeColor="text1"/>
              </w:rPr>
              <w:t>Ex No:  1</w:t>
            </w:r>
            <w:r w:rsidR="0015768A">
              <w:rPr>
                <w:b/>
                <w:color w:val="000000" w:themeColor="text1"/>
              </w:rPr>
              <w:t>0</w:t>
            </w:r>
          </w:p>
          <w:p w14:paraId="727FC489" w14:textId="0C8A8006" w:rsidR="00863607" w:rsidRPr="006659AF" w:rsidRDefault="00863607">
            <w:pPr>
              <w:pStyle w:val="NormalWeb"/>
              <w:spacing w:before="200" w:beforeAutospacing="0" w:after="0" w:afterAutospacing="0" w:line="216" w:lineRule="auto"/>
              <w:rPr>
                <w:b/>
                <w:color w:val="000000" w:themeColor="text1"/>
              </w:rPr>
            </w:pPr>
            <w:r>
              <w:rPr>
                <w:b/>
                <w:color w:val="000000" w:themeColor="text1"/>
              </w:rPr>
              <w:t xml:space="preserve">Date: </w:t>
            </w:r>
            <w:r w:rsidR="0015768A">
              <w:rPr>
                <w:b/>
                <w:color w:val="000000" w:themeColor="text1"/>
              </w:rPr>
              <w:t>30/10/2024</w:t>
            </w:r>
          </w:p>
        </w:tc>
        <w:tc>
          <w:tcPr>
            <w:tcW w:w="7273" w:type="dxa"/>
          </w:tcPr>
          <w:p w14:paraId="66387396" w14:textId="10D70E5B" w:rsidR="00863607" w:rsidRPr="006659AF" w:rsidRDefault="0015768A" w:rsidP="00171176">
            <w:pPr>
              <w:pStyle w:val="NormalWeb"/>
              <w:spacing w:before="200" w:beforeAutospacing="0" w:after="0" w:afterAutospacing="0" w:line="216" w:lineRule="auto"/>
              <w:jc w:val="center"/>
              <w:rPr>
                <w:b/>
                <w:color w:val="000000" w:themeColor="text1"/>
              </w:rPr>
            </w:pPr>
            <w:r>
              <w:rPr>
                <w:b/>
                <w:bCs/>
                <w:color w:val="1F1F1F"/>
                <w:lang w:val="en-IN" w:eastAsia="en-IN" w:bidi="hi-IN"/>
              </w:rPr>
              <w:t>Deploying and Optimizing DL models</w:t>
            </w:r>
          </w:p>
        </w:tc>
      </w:tr>
    </w:tbl>
    <w:p w14:paraId="71CB7B9C" w14:textId="77777777" w:rsidR="00D83C79" w:rsidRPr="006659AF" w:rsidRDefault="00D83C79">
      <w:pPr>
        <w:pStyle w:val="BodyText"/>
        <w:spacing w:before="5"/>
        <w:jc w:val="both"/>
        <w:rPr>
          <w:b/>
          <w:color w:val="000000" w:themeColor="text1"/>
        </w:rPr>
      </w:pPr>
    </w:p>
    <w:p w14:paraId="2651F7F9" w14:textId="77777777" w:rsidR="00D83C79" w:rsidRPr="006659AF" w:rsidRDefault="00D83C79">
      <w:pPr>
        <w:pStyle w:val="BodyText"/>
        <w:spacing w:before="5"/>
        <w:jc w:val="both"/>
        <w:rPr>
          <w:b/>
          <w:color w:val="000000" w:themeColor="text1"/>
        </w:rPr>
      </w:pPr>
    </w:p>
    <w:p w14:paraId="5BC06BDE" w14:textId="30F296AA" w:rsidR="00703D91" w:rsidRPr="00703D91" w:rsidRDefault="00B32E6A" w:rsidP="00703D91">
      <w:pPr>
        <w:pStyle w:val="BodyText"/>
        <w:spacing w:before="5"/>
        <w:jc w:val="both"/>
        <w:rPr>
          <w:color w:val="000000" w:themeColor="text1"/>
        </w:rPr>
      </w:pPr>
      <w:r w:rsidRPr="006659AF">
        <w:rPr>
          <w:b/>
          <w:color w:val="000000" w:themeColor="text1"/>
        </w:rPr>
        <w:t>Objective</w:t>
      </w:r>
      <w:r w:rsidR="006659AF">
        <w:rPr>
          <w:b/>
          <w:color w:val="000000" w:themeColor="text1"/>
        </w:rPr>
        <w:t xml:space="preserve">: </w:t>
      </w:r>
    </w:p>
    <w:p w14:paraId="2BB69A4B" w14:textId="7FF71DC7" w:rsidR="00163CF4" w:rsidRDefault="00703D91" w:rsidP="00703D91">
      <w:pPr>
        <w:pStyle w:val="BodyText"/>
        <w:spacing w:before="5"/>
        <w:jc w:val="both"/>
        <w:rPr>
          <w:color w:val="000000" w:themeColor="text1"/>
        </w:rPr>
      </w:pPr>
      <w:r w:rsidRPr="00703D91">
        <w:rPr>
          <w:color w:val="000000" w:themeColor="text1"/>
        </w:rPr>
        <w:t>To explore, implement, and enhance deep learning models through three distinct deployment frameworks: ONNX (Open Neural Network Exchange), TensorFlow Lite (TFLite), and TensorRT. This lab emphasizes efficient model deployment, optimizing runtime performance, and gaining insights into the benefits each framework offers.</w:t>
      </w:r>
    </w:p>
    <w:p w14:paraId="30E1CB7B" w14:textId="77777777" w:rsidR="00E75C6B" w:rsidRDefault="00E75C6B">
      <w:pPr>
        <w:pStyle w:val="BodyText"/>
        <w:spacing w:before="5"/>
        <w:jc w:val="both"/>
        <w:rPr>
          <w:color w:val="000000" w:themeColor="text1"/>
        </w:rPr>
      </w:pPr>
    </w:p>
    <w:p w14:paraId="174A05DE" w14:textId="77777777" w:rsidR="00EE6EED" w:rsidRDefault="00EE6EED">
      <w:pPr>
        <w:pStyle w:val="BodyText"/>
        <w:spacing w:before="5"/>
        <w:jc w:val="both"/>
        <w:rPr>
          <w:color w:val="000000" w:themeColor="text1"/>
        </w:rPr>
      </w:pPr>
    </w:p>
    <w:p w14:paraId="0DCFC83A" w14:textId="77777777" w:rsidR="00EE6EED" w:rsidRDefault="00EE6EED">
      <w:pPr>
        <w:pStyle w:val="BodyText"/>
        <w:spacing w:before="5"/>
        <w:jc w:val="both"/>
        <w:rPr>
          <w:b/>
          <w:bCs/>
          <w:color w:val="000000" w:themeColor="text1"/>
        </w:rPr>
      </w:pPr>
      <w:r w:rsidRPr="00EE6EED">
        <w:rPr>
          <w:b/>
          <w:bCs/>
          <w:color w:val="000000" w:themeColor="text1"/>
        </w:rPr>
        <w:t>Descriptions:</w:t>
      </w:r>
    </w:p>
    <w:p w14:paraId="774123D8" w14:textId="77777777" w:rsidR="00EE6EED" w:rsidRDefault="00EE6EED">
      <w:pPr>
        <w:pStyle w:val="BodyText"/>
        <w:spacing w:before="5"/>
        <w:jc w:val="both"/>
        <w:rPr>
          <w:b/>
          <w:bCs/>
          <w:color w:val="000000" w:themeColor="text1"/>
        </w:rPr>
      </w:pPr>
    </w:p>
    <w:p w14:paraId="3EA83EBC" w14:textId="77777777" w:rsidR="00703D91" w:rsidRPr="00703D91" w:rsidRDefault="00703D91" w:rsidP="00703D91">
      <w:pPr>
        <w:pStyle w:val="BodyText"/>
        <w:spacing w:before="5"/>
        <w:jc w:val="both"/>
        <w:rPr>
          <w:color w:val="000000" w:themeColor="text1"/>
          <w:lang w:val="en-IN"/>
        </w:rPr>
      </w:pPr>
      <w:r w:rsidRPr="00703D91">
        <w:rPr>
          <w:color w:val="000000" w:themeColor="text1"/>
          <w:lang w:val="en-IN"/>
        </w:rPr>
        <w:t>This lab explores three frameworks for deploying deep learning models in production:</w:t>
      </w:r>
    </w:p>
    <w:p w14:paraId="577B9AF8" w14:textId="77777777" w:rsidR="00703D91" w:rsidRPr="00703D91" w:rsidRDefault="00703D91" w:rsidP="00703D91">
      <w:pPr>
        <w:pStyle w:val="BodyText"/>
        <w:spacing w:before="5"/>
        <w:jc w:val="both"/>
        <w:rPr>
          <w:color w:val="000000" w:themeColor="text1"/>
          <w:lang w:val="en-IN"/>
        </w:rPr>
      </w:pPr>
    </w:p>
    <w:p w14:paraId="3BF512C8" w14:textId="3635B6C6"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1. </w:t>
      </w:r>
      <w:r w:rsidRPr="00703D91">
        <w:rPr>
          <w:b/>
          <w:color w:val="000000" w:themeColor="text1"/>
          <w:lang w:val="en-IN"/>
        </w:rPr>
        <w:t>ONNX</w:t>
      </w:r>
      <w:r w:rsidRPr="00703D91">
        <w:rPr>
          <w:color w:val="000000" w:themeColor="text1"/>
          <w:lang w:val="en-IN"/>
        </w:rPr>
        <w:t>: A versatile format for deep learning models, enabling interoperability between different frameworks like PyTorch and TensorFlow. ONNX models can be executed on multiple platforms, making it an excellent choice for cross-framework compatibility.</w:t>
      </w:r>
    </w:p>
    <w:p w14:paraId="43DE51B5" w14:textId="77777777"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w:t>
      </w:r>
    </w:p>
    <w:p w14:paraId="42F1586E" w14:textId="4B070CB0"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2. </w:t>
      </w:r>
      <w:r w:rsidRPr="00703D91">
        <w:rPr>
          <w:b/>
          <w:color w:val="000000" w:themeColor="text1"/>
          <w:lang w:val="en-IN"/>
        </w:rPr>
        <w:t>TFLite</w:t>
      </w:r>
      <w:r w:rsidRPr="00703D91">
        <w:rPr>
          <w:color w:val="000000" w:themeColor="text1"/>
          <w:lang w:val="en-IN"/>
        </w:rPr>
        <w:t>: A streamlined version of TensorFlow, specifically designed for mobile and embedded devices. TFLite models are optimized for low-latency inference, with smaller model sizes and support for quantization techniques, making them ideal for devices with limited resources.</w:t>
      </w:r>
    </w:p>
    <w:p w14:paraId="3FDA5F55" w14:textId="77777777" w:rsidR="00703D91" w:rsidRPr="00703D91" w:rsidRDefault="00703D91" w:rsidP="00703D91">
      <w:pPr>
        <w:pStyle w:val="BodyText"/>
        <w:spacing w:before="5"/>
        <w:jc w:val="both"/>
        <w:rPr>
          <w:color w:val="000000" w:themeColor="text1"/>
          <w:lang w:val="en-IN"/>
        </w:rPr>
      </w:pPr>
    </w:p>
    <w:p w14:paraId="378824E2" w14:textId="598A18E1"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3. </w:t>
      </w:r>
      <w:r w:rsidRPr="00703D91">
        <w:rPr>
          <w:b/>
          <w:color w:val="000000" w:themeColor="text1"/>
          <w:lang w:val="en-IN"/>
        </w:rPr>
        <w:t>TensorRT</w:t>
      </w:r>
      <w:r w:rsidRPr="00703D91">
        <w:rPr>
          <w:color w:val="000000" w:themeColor="text1"/>
          <w:lang w:val="en-IN"/>
        </w:rPr>
        <w:t>: NVIDIA's high-performance deep learning inference library, designed to run models efficiently on NVIDIA GPUs. TensorRT applies several optimizations, including precision calibration, kernel fusion, and memory management, making it highly effective for real-time model deployment.</w:t>
      </w:r>
    </w:p>
    <w:p w14:paraId="7CFBC63E" w14:textId="77777777" w:rsidR="00703D91" w:rsidRPr="00703D91" w:rsidRDefault="00703D91" w:rsidP="00703D91">
      <w:pPr>
        <w:pStyle w:val="BodyText"/>
        <w:spacing w:before="5"/>
        <w:jc w:val="both"/>
        <w:rPr>
          <w:color w:val="000000" w:themeColor="text1"/>
          <w:lang w:val="en-IN"/>
        </w:rPr>
      </w:pPr>
    </w:p>
    <w:p w14:paraId="52B8A1A6" w14:textId="61F1380D" w:rsidR="00E75C6B" w:rsidRDefault="00703D91" w:rsidP="00703D91">
      <w:pPr>
        <w:pStyle w:val="BodyText"/>
        <w:spacing w:before="5"/>
        <w:jc w:val="both"/>
        <w:rPr>
          <w:b/>
          <w:bCs/>
          <w:color w:val="000000" w:themeColor="text1"/>
        </w:rPr>
      </w:pPr>
      <w:r w:rsidRPr="00703D91">
        <w:rPr>
          <w:color w:val="000000" w:themeColor="text1"/>
          <w:lang w:val="en-IN"/>
        </w:rPr>
        <w:t>Each framework offers distinct advantages, allowing practitioners to choose the best solution based on their model and target hardware.</w:t>
      </w:r>
    </w:p>
    <w:p w14:paraId="75BA0FA2" w14:textId="77777777" w:rsidR="00E75C6B" w:rsidRDefault="00E75C6B">
      <w:pPr>
        <w:pStyle w:val="BodyText"/>
        <w:spacing w:before="5"/>
        <w:jc w:val="both"/>
        <w:rPr>
          <w:b/>
          <w:bCs/>
          <w:color w:val="000000" w:themeColor="text1"/>
        </w:rPr>
      </w:pPr>
    </w:p>
    <w:p w14:paraId="79A646EF" w14:textId="77777777" w:rsidR="00E75C6B" w:rsidRDefault="00E75C6B">
      <w:pPr>
        <w:pStyle w:val="BodyText"/>
        <w:spacing w:before="5"/>
        <w:jc w:val="both"/>
        <w:rPr>
          <w:b/>
          <w:bCs/>
          <w:color w:val="000000" w:themeColor="text1"/>
        </w:rPr>
      </w:pPr>
    </w:p>
    <w:p w14:paraId="3B91AFB4" w14:textId="77777777" w:rsidR="00E75C6B" w:rsidRDefault="00E75C6B">
      <w:pPr>
        <w:pStyle w:val="BodyText"/>
        <w:spacing w:before="5"/>
        <w:jc w:val="both"/>
        <w:rPr>
          <w:b/>
          <w:bCs/>
          <w:color w:val="000000" w:themeColor="text1"/>
        </w:rPr>
      </w:pPr>
    </w:p>
    <w:p w14:paraId="43F0D413" w14:textId="77777777" w:rsidR="00E75C6B" w:rsidRDefault="00E75C6B">
      <w:pPr>
        <w:pStyle w:val="BodyText"/>
        <w:spacing w:before="5"/>
        <w:jc w:val="both"/>
        <w:rPr>
          <w:b/>
          <w:bCs/>
          <w:color w:val="000000" w:themeColor="text1"/>
        </w:rPr>
      </w:pPr>
    </w:p>
    <w:p w14:paraId="0E636296" w14:textId="7E002A8D" w:rsidR="00E75C6B" w:rsidRDefault="00E75C6B">
      <w:pPr>
        <w:pStyle w:val="BodyText"/>
        <w:spacing w:before="5"/>
        <w:jc w:val="both"/>
        <w:rPr>
          <w:b/>
          <w:bCs/>
          <w:color w:val="000000" w:themeColor="text1"/>
        </w:rPr>
      </w:pPr>
    </w:p>
    <w:p w14:paraId="676D6FA3" w14:textId="6C60A956" w:rsidR="00703D91" w:rsidRDefault="00703D91">
      <w:pPr>
        <w:pStyle w:val="BodyText"/>
        <w:spacing w:before="5"/>
        <w:jc w:val="both"/>
        <w:rPr>
          <w:b/>
          <w:bCs/>
          <w:color w:val="000000" w:themeColor="text1"/>
        </w:rPr>
      </w:pPr>
    </w:p>
    <w:p w14:paraId="534D4260" w14:textId="55F839B6" w:rsidR="00703D91" w:rsidRDefault="00703D91">
      <w:pPr>
        <w:pStyle w:val="BodyText"/>
        <w:spacing w:before="5"/>
        <w:jc w:val="both"/>
        <w:rPr>
          <w:b/>
          <w:bCs/>
          <w:color w:val="000000" w:themeColor="text1"/>
        </w:rPr>
      </w:pPr>
    </w:p>
    <w:p w14:paraId="2ECAD6FB" w14:textId="77777777" w:rsidR="00703D91" w:rsidRDefault="00703D91">
      <w:pPr>
        <w:pStyle w:val="BodyText"/>
        <w:spacing w:before="5"/>
        <w:jc w:val="both"/>
        <w:rPr>
          <w:b/>
          <w:bCs/>
          <w:color w:val="000000" w:themeColor="text1"/>
        </w:rPr>
      </w:pPr>
    </w:p>
    <w:p w14:paraId="7A737678" w14:textId="77777777" w:rsidR="00E75C6B" w:rsidRDefault="00E75C6B">
      <w:pPr>
        <w:pStyle w:val="BodyText"/>
        <w:spacing w:before="5"/>
        <w:jc w:val="both"/>
        <w:rPr>
          <w:b/>
          <w:bCs/>
          <w:color w:val="000000" w:themeColor="text1"/>
        </w:rPr>
      </w:pPr>
    </w:p>
    <w:p w14:paraId="784F5D10" w14:textId="77777777" w:rsidR="00E75C6B" w:rsidRDefault="00E75C6B">
      <w:pPr>
        <w:pStyle w:val="BodyText"/>
        <w:spacing w:before="5"/>
        <w:jc w:val="both"/>
        <w:rPr>
          <w:b/>
          <w:bCs/>
          <w:color w:val="000000" w:themeColor="text1"/>
        </w:rPr>
      </w:pPr>
    </w:p>
    <w:p w14:paraId="2B2F8DDA" w14:textId="77777777" w:rsidR="00E75C6B" w:rsidRDefault="00E75C6B">
      <w:pPr>
        <w:pStyle w:val="BodyText"/>
        <w:spacing w:before="5"/>
        <w:jc w:val="both"/>
        <w:rPr>
          <w:b/>
          <w:bCs/>
          <w:color w:val="000000" w:themeColor="text1"/>
        </w:rPr>
      </w:pPr>
    </w:p>
    <w:p w14:paraId="7117E435" w14:textId="77777777" w:rsidR="00E75C6B" w:rsidRDefault="00E75C6B">
      <w:pPr>
        <w:pStyle w:val="BodyText"/>
        <w:spacing w:before="5"/>
        <w:jc w:val="both"/>
        <w:rPr>
          <w:b/>
          <w:bCs/>
          <w:color w:val="000000" w:themeColor="text1"/>
        </w:rPr>
      </w:pPr>
    </w:p>
    <w:p w14:paraId="5F96BEE1" w14:textId="77777777" w:rsidR="00EE6EED" w:rsidRDefault="00EE6EED">
      <w:pPr>
        <w:pStyle w:val="BodyText"/>
        <w:spacing w:before="5"/>
        <w:jc w:val="both"/>
        <w:rPr>
          <w:b/>
          <w:bCs/>
          <w:color w:val="000000" w:themeColor="text1"/>
        </w:rPr>
      </w:pPr>
      <w:r>
        <w:rPr>
          <w:b/>
          <w:bCs/>
          <w:color w:val="000000" w:themeColor="text1"/>
        </w:rPr>
        <w:lastRenderedPageBreak/>
        <w:t>Model:</w:t>
      </w:r>
    </w:p>
    <w:p w14:paraId="026DA9D1" w14:textId="062203E3" w:rsidR="00EE6EED" w:rsidRDefault="00EE6EED">
      <w:pPr>
        <w:pStyle w:val="BodyText"/>
        <w:spacing w:before="5"/>
        <w:jc w:val="both"/>
        <w:rPr>
          <w:b/>
          <w:bCs/>
          <w:color w:val="000000" w:themeColor="text1"/>
        </w:rPr>
      </w:pPr>
    </w:p>
    <w:p w14:paraId="1C587D97" w14:textId="77777777" w:rsidR="00703D91" w:rsidRPr="00703D91" w:rsidRDefault="00703D91" w:rsidP="00703D91">
      <w:pPr>
        <w:pStyle w:val="BodyText"/>
        <w:spacing w:before="5"/>
        <w:jc w:val="both"/>
        <w:rPr>
          <w:color w:val="000000" w:themeColor="text1"/>
          <w:lang w:val="en-IN"/>
        </w:rPr>
      </w:pPr>
      <w:r w:rsidRPr="00703D91">
        <w:rPr>
          <w:color w:val="000000" w:themeColor="text1"/>
          <w:lang w:val="en-IN"/>
        </w:rPr>
        <w:t>Here’s a rephrased version of the text:</w:t>
      </w:r>
    </w:p>
    <w:p w14:paraId="09D6DBD5" w14:textId="77777777" w:rsidR="00703D91" w:rsidRPr="00703D91" w:rsidRDefault="00703D91" w:rsidP="00703D91">
      <w:pPr>
        <w:pStyle w:val="BodyText"/>
        <w:spacing w:before="5"/>
        <w:jc w:val="both"/>
        <w:rPr>
          <w:color w:val="000000" w:themeColor="text1"/>
          <w:lang w:val="en-IN"/>
        </w:rPr>
      </w:pPr>
    </w:p>
    <w:p w14:paraId="12BC22EB" w14:textId="77777777" w:rsidR="00703D91" w:rsidRPr="00703D91" w:rsidRDefault="00703D91" w:rsidP="00703D91">
      <w:pPr>
        <w:pStyle w:val="BodyText"/>
        <w:spacing w:before="5"/>
        <w:jc w:val="both"/>
        <w:rPr>
          <w:color w:val="000000" w:themeColor="text1"/>
          <w:lang w:val="en-IN"/>
        </w:rPr>
      </w:pPr>
      <w:r w:rsidRPr="00703D91">
        <w:rPr>
          <w:color w:val="000000" w:themeColor="text1"/>
          <w:lang w:val="en-IN"/>
        </w:rPr>
        <w:t>In this lab, we utilized each framework to convert, optimize, and deploy a simple neural network model. Below is an overview of how each framework handles model processing:</w:t>
      </w:r>
    </w:p>
    <w:p w14:paraId="56944F1C" w14:textId="77777777" w:rsidR="00703D91" w:rsidRPr="00703D91" w:rsidRDefault="00703D91" w:rsidP="00703D91">
      <w:pPr>
        <w:pStyle w:val="BodyText"/>
        <w:spacing w:before="5"/>
        <w:jc w:val="both"/>
        <w:rPr>
          <w:color w:val="000000" w:themeColor="text1"/>
          <w:lang w:val="en-IN"/>
        </w:rPr>
      </w:pPr>
    </w:p>
    <w:p w14:paraId="12ABD8CA" w14:textId="10C66144"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w:t>
      </w:r>
      <w:r w:rsidRPr="00703D91">
        <w:rPr>
          <w:b/>
          <w:color w:val="000000" w:themeColor="text1"/>
          <w:lang w:val="en-IN"/>
        </w:rPr>
        <w:t>ONNX Model Conversion and Execution</w:t>
      </w:r>
      <w:r w:rsidRPr="00703D91">
        <w:rPr>
          <w:color w:val="000000" w:themeColor="text1"/>
          <w:lang w:val="en-IN"/>
        </w:rPr>
        <w:t>:</w:t>
      </w:r>
    </w:p>
    <w:p w14:paraId="65A87B46" w14:textId="7BC2E853" w:rsidR="00703D91" w:rsidRPr="00703D91" w:rsidRDefault="00703D91" w:rsidP="00703D91">
      <w:pPr>
        <w:pStyle w:val="BodyText"/>
        <w:numPr>
          <w:ilvl w:val="0"/>
          <w:numId w:val="19"/>
        </w:numPr>
        <w:spacing w:before="5"/>
        <w:jc w:val="both"/>
        <w:rPr>
          <w:color w:val="000000" w:themeColor="text1"/>
          <w:lang w:val="en-IN"/>
        </w:rPr>
      </w:pPr>
      <w:r w:rsidRPr="00703D91">
        <w:rPr>
          <w:b/>
          <w:color w:val="000000" w:themeColor="text1"/>
          <w:lang w:val="en-IN"/>
        </w:rPr>
        <w:t>Conversion</w:t>
      </w:r>
      <w:r w:rsidRPr="00703D91">
        <w:rPr>
          <w:color w:val="000000" w:themeColor="text1"/>
          <w:lang w:val="en-IN"/>
        </w:rPr>
        <w:t>: Models from popular frameworks like PyTorch and TensorFlow are converted to the ONNX format, enabling cross-platform usage without the need for retraining.</w:t>
      </w:r>
    </w:p>
    <w:p w14:paraId="0B8E079F" w14:textId="4E614428" w:rsidR="00703D91" w:rsidRPr="00703D91" w:rsidRDefault="00703D91" w:rsidP="00703D91">
      <w:pPr>
        <w:pStyle w:val="BodyText"/>
        <w:numPr>
          <w:ilvl w:val="0"/>
          <w:numId w:val="19"/>
        </w:numPr>
        <w:spacing w:before="5"/>
        <w:jc w:val="both"/>
        <w:rPr>
          <w:color w:val="000000" w:themeColor="text1"/>
          <w:lang w:val="en-IN"/>
        </w:rPr>
      </w:pPr>
      <w:r w:rsidRPr="00703D91">
        <w:rPr>
          <w:b/>
          <w:color w:val="000000" w:themeColor="text1"/>
          <w:lang w:val="en-IN"/>
        </w:rPr>
        <w:t>Execution</w:t>
      </w:r>
      <w:r w:rsidRPr="00703D91">
        <w:rPr>
          <w:color w:val="000000" w:themeColor="text1"/>
          <w:lang w:val="en-IN"/>
        </w:rPr>
        <w:t>: The ONNX Runtime library facilitates efficient model inference on both CPU and GPU hardware.</w:t>
      </w:r>
    </w:p>
    <w:p w14:paraId="62C71469" w14:textId="5581488F" w:rsidR="00703D91" w:rsidRPr="00703D91" w:rsidRDefault="00703D91" w:rsidP="00703D91">
      <w:pPr>
        <w:pStyle w:val="BodyText"/>
        <w:numPr>
          <w:ilvl w:val="0"/>
          <w:numId w:val="19"/>
        </w:numPr>
        <w:spacing w:before="5"/>
        <w:jc w:val="both"/>
        <w:rPr>
          <w:color w:val="000000" w:themeColor="text1"/>
          <w:lang w:val="en-IN"/>
        </w:rPr>
      </w:pPr>
      <w:r w:rsidRPr="00703D91">
        <w:rPr>
          <w:b/>
          <w:color w:val="000000" w:themeColor="text1"/>
          <w:lang w:val="en-IN"/>
        </w:rPr>
        <w:t>Optimization</w:t>
      </w:r>
      <w:r w:rsidRPr="00703D91">
        <w:rPr>
          <w:color w:val="000000" w:themeColor="text1"/>
          <w:lang w:val="en-IN"/>
        </w:rPr>
        <w:t>: ONNX supports optimizations such as operator fusion and memory layout enhancements, which help improve inference speed.</w:t>
      </w:r>
    </w:p>
    <w:p w14:paraId="0A66DC16" w14:textId="77777777" w:rsidR="00703D91" w:rsidRPr="00703D91" w:rsidRDefault="00703D91" w:rsidP="00703D91">
      <w:pPr>
        <w:pStyle w:val="BodyText"/>
        <w:spacing w:before="5"/>
        <w:jc w:val="both"/>
        <w:rPr>
          <w:color w:val="000000" w:themeColor="text1"/>
          <w:lang w:val="en-IN"/>
        </w:rPr>
      </w:pPr>
    </w:p>
    <w:p w14:paraId="2715E699" w14:textId="269C6341"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w:t>
      </w:r>
      <w:r w:rsidRPr="00703D91">
        <w:rPr>
          <w:b/>
          <w:color w:val="000000" w:themeColor="text1"/>
          <w:lang w:val="en-IN"/>
        </w:rPr>
        <w:t>TFLite Model Conversion and Execution</w:t>
      </w:r>
      <w:r w:rsidRPr="00703D91">
        <w:rPr>
          <w:color w:val="000000" w:themeColor="text1"/>
          <w:lang w:val="en-IN"/>
        </w:rPr>
        <w:t>:</w:t>
      </w:r>
    </w:p>
    <w:p w14:paraId="0E3C54AD" w14:textId="737ADF0E" w:rsidR="00703D91" w:rsidRPr="00703D91" w:rsidRDefault="00703D91" w:rsidP="00703D91">
      <w:pPr>
        <w:pStyle w:val="BodyText"/>
        <w:numPr>
          <w:ilvl w:val="0"/>
          <w:numId w:val="22"/>
        </w:numPr>
        <w:spacing w:before="5"/>
        <w:jc w:val="both"/>
        <w:rPr>
          <w:color w:val="000000" w:themeColor="text1"/>
          <w:lang w:val="en-IN"/>
        </w:rPr>
      </w:pPr>
      <w:r w:rsidRPr="00703D91">
        <w:rPr>
          <w:b/>
          <w:color w:val="000000" w:themeColor="text1"/>
          <w:lang w:val="en-IN"/>
        </w:rPr>
        <w:t>Conversion</w:t>
      </w:r>
      <w:r w:rsidRPr="00703D91">
        <w:rPr>
          <w:color w:val="000000" w:themeColor="text1"/>
          <w:lang w:val="en-IN"/>
        </w:rPr>
        <w:t>: A trained TensorFlow model is converted to the TFLite format, reducing its size while maintaining essential inference features.</w:t>
      </w:r>
    </w:p>
    <w:p w14:paraId="3B892333" w14:textId="60505CB2" w:rsidR="00703D91" w:rsidRPr="00703D91" w:rsidRDefault="00703D91" w:rsidP="00703D91">
      <w:pPr>
        <w:pStyle w:val="BodyText"/>
        <w:numPr>
          <w:ilvl w:val="0"/>
          <w:numId w:val="22"/>
        </w:numPr>
        <w:spacing w:before="5"/>
        <w:jc w:val="both"/>
        <w:rPr>
          <w:color w:val="000000" w:themeColor="text1"/>
          <w:lang w:val="en-IN"/>
        </w:rPr>
      </w:pPr>
      <w:r w:rsidRPr="00703D91">
        <w:rPr>
          <w:b/>
          <w:color w:val="000000" w:themeColor="text1"/>
          <w:lang w:val="en-IN"/>
        </w:rPr>
        <w:t>Execution</w:t>
      </w:r>
      <w:r w:rsidRPr="00703D91">
        <w:rPr>
          <w:color w:val="000000" w:themeColor="text1"/>
          <w:lang w:val="en-IN"/>
        </w:rPr>
        <w:t>: The TFLite Interpreter allows for real-time model inference on mobile and embedded devices, even in resource-constrained environments.</w:t>
      </w:r>
    </w:p>
    <w:p w14:paraId="171837C4" w14:textId="6E4FC5EE" w:rsidR="00703D91" w:rsidRPr="00703D91" w:rsidRDefault="00703D91" w:rsidP="00703D91">
      <w:pPr>
        <w:pStyle w:val="BodyText"/>
        <w:numPr>
          <w:ilvl w:val="0"/>
          <w:numId w:val="22"/>
        </w:numPr>
        <w:spacing w:before="5"/>
        <w:jc w:val="both"/>
        <w:rPr>
          <w:color w:val="000000" w:themeColor="text1"/>
          <w:lang w:val="en-IN"/>
        </w:rPr>
      </w:pPr>
      <w:r w:rsidRPr="00703D91">
        <w:rPr>
          <w:b/>
          <w:color w:val="000000" w:themeColor="text1"/>
          <w:lang w:val="en-IN"/>
        </w:rPr>
        <w:t>Optimization</w:t>
      </w:r>
      <w:r w:rsidRPr="00703D91">
        <w:rPr>
          <w:color w:val="000000" w:themeColor="text1"/>
          <w:lang w:val="en-IN"/>
        </w:rPr>
        <w:t>: TFLite leverages quantization techniques (e.g., post-training quantization and quantization-aware training) to minimize model size and latency.</w:t>
      </w:r>
    </w:p>
    <w:p w14:paraId="172024AF" w14:textId="77777777" w:rsidR="00703D91" w:rsidRPr="00703D91" w:rsidRDefault="00703D91" w:rsidP="00703D91">
      <w:pPr>
        <w:pStyle w:val="BodyText"/>
        <w:spacing w:before="5"/>
        <w:jc w:val="both"/>
        <w:rPr>
          <w:color w:val="000000" w:themeColor="text1"/>
          <w:lang w:val="en-IN"/>
        </w:rPr>
      </w:pPr>
    </w:p>
    <w:p w14:paraId="472C162E" w14:textId="5C706C77"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w:t>
      </w:r>
      <w:r w:rsidRPr="00703D91">
        <w:rPr>
          <w:b/>
          <w:color w:val="000000" w:themeColor="text1"/>
          <w:lang w:val="en-IN"/>
        </w:rPr>
        <w:t>TensorRT Model Conversion and Execution</w:t>
      </w:r>
      <w:r w:rsidRPr="00703D91">
        <w:rPr>
          <w:color w:val="000000" w:themeColor="text1"/>
          <w:lang w:val="en-IN"/>
        </w:rPr>
        <w:t>:</w:t>
      </w:r>
    </w:p>
    <w:p w14:paraId="015BBCEE" w14:textId="59D2D2B0" w:rsidR="00703D91" w:rsidRPr="00703D91" w:rsidRDefault="00703D91" w:rsidP="00703D91">
      <w:pPr>
        <w:pStyle w:val="BodyText"/>
        <w:numPr>
          <w:ilvl w:val="0"/>
          <w:numId w:val="23"/>
        </w:numPr>
        <w:spacing w:before="5"/>
        <w:jc w:val="both"/>
        <w:rPr>
          <w:color w:val="000000" w:themeColor="text1"/>
          <w:lang w:val="en-IN"/>
        </w:rPr>
      </w:pPr>
      <w:r w:rsidRPr="00703D91">
        <w:rPr>
          <w:b/>
          <w:color w:val="000000" w:themeColor="text1"/>
          <w:lang w:val="en-IN"/>
        </w:rPr>
        <w:t>Conversion</w:t>
      </w:r>
      <w:r w:rsidRPr="00703D91">
        <w:rPr>
          <w:color w:val="000000" w:themeColor="text1"/>
          <w:lang w:val="en-IN"/>
        </w:rPr>
        <w:t>: Deep learning models are transformed into the TensorRT format, optimized specifically for NVIDIA hardware.</w:t>
      </w:r>
    </w:p>
    <w:p w14:paraId="376B9E40" w14:textId="5A8456AA" w:rsidR="00703D91" w:rsidRPr="00703D91" w:rsidRDefault="00703D91" w:rsidP="00703D91">
      <w:pPr>
        <w:pStyle w:val="BodyText"/>
        <w:numPr>
          <w:ilvl w:val="0"/>
          <w:numId w:val="23"/>
        </w:numPr>
        <w:spacing w:before="5"/>
        <w:jc w:val="both"/>
        <w:rPr>
          <w:color w:val="000000" w:themeColor="text1"/>
          <w:lang w:val="en-IN"/>
        </w:rPr>
      </w:pPr>
      <w:r w:rsidRPr="00703D91">
        <w:rPr>
          <w:b/>
          <w:color w:val="000000" w:themeColor="text1"/>
          <w:lang w:val="en-IN"/>
        </w:rPr>
        <w:t>Execution</w:t>
      </w:r>
      <w:r w:rsidRPr="00703D91">
        <w:rPr>
          <w:color w:val="000000" w:themeColor="text1"/>
          <w:lang w:val="en-IN"/>
        </w:rPr>
        <w:t>: TensorRT enables high-throughput, low-latency inference by running optimized models on GPUs.</w:t>
      </w:r>
    </w:p>
    <w:p w14:paraId="5207FB78" w14:textId="17125467" w:rsidR="0015768A" w:rsidRPr="0015768A" w:rsidRDefault="00703D91" w:rsidP="00703D91">
      <w:pPr>
        <w:pStyle w:val="BodyText"/>
        <w:numPr>
          <w:ilvl w:val="0"/>
          <w:numId w:val="23"/>
        </w:numPr>
        <w:spacing w:before="5"/>
        <w:jc w:val="both"/>
        <w:rPr>
          <w:color w:val="000000" w:themeColor="text1"/>
        </w:rPr>
      </w:pPr>
      <w:r w:rsidRPr="00703D91">
        <w:rPr>
          <w:b/>
          <w:color w:val="000000" w:themeColor="text1"/>
          <w:lang w:val="en-IN"/>
        </w:rPr>
        <w:t>Optimization</w:t>
      </w:r>
      <w:r w:rsidRPr="00703D91">
        <w:rPr>
          <w:color w:val="000000" w:themeColor="text1"/>
          <w:lang w:val="en-IN"/>
        </w:rPr>
        <w:t>: TensorRT uses precision calibration (e.g., FP16 or INT8) and kernel fusion to maximize throughput, making it ideal for applications that demand low-latency performance.</w:t>
      </w:r>
    </w:p>
    <w:p w14:paraId="44185AF7" w14:textId="77777777" w:rsidR="00EE6EED" w:rsidRDefault="00EE6EED">
      <w:pPr>
        <w:pStyle w:val="BodyText"/>
        <w:spacing w:before="5"/>
        <w:jc w:val="both"/>
        <w:rPr>
          <w:b/>
          <w:bCs/>
          <w:color w:val="000000" w:themeColor="text1"/>
        </w:rPr>
      </w:pPr>
    </w:p>
    <w:p w14:paraId="737997E4" w14:textId="77777777" w:rsidR="0015768A" w:rsidRPr="0015768A" w:rsidRDefault="0015768A" w:rsidP="0015768A">
      <w:pPr>
        <w:pStyle w:val="BodyText"/>
        <w:spacing w:before="5"/>
        <w:jc w:val="both"/>
        <w:rPr>
          <w:b/>
          <w:bCs/>
          <w:color w:val="000000" w:themeColor="text1"/>
          <w:lang w:val="en-IN"/>
        </w:rPr>
      </w:pPr>
      <w:r w:rsidRPr="0015768A">
        <w:rPr>
          <w:b/>
          <w:bCs/>
          <w:color w:val="000000" w:themeColor="text1"/>
          <w:lang w:val="en-IN"/>
        </w:rPr>
        <w:t>Model Architecture:</w:t>
      </w:r>
    </w:p>
    <w:p w14:paraId="4B7C8440" w14:textId="4E48D58E" w:rsidR="00703D91" w:rsidRPr="00703D91" w:rsidRDefault="00703D91" w:rsidP="00703D91">
      <w:pPr>
        <w:pStyle w:val="BodyText"/>
        <w:spacing w:before="5"/>
        <w:jc w:val="both"/>
        <w:rPr>
          <w:color w:val="000000" w:themeColor="text1"/>
          <w:lang w:val="en-IN"/>
        </w:rPr>
      </w:pPr>
    </w:p>
    <w:p w14:paraId="02EA60BF" w14:textId="77777777" w:rsidR="00703D91" w:rsidRPr="00703D91" w:rsidRDefault="00703D91" w:rsidP="00703D91">
      <w:pPr>
        <w:pStyle w:val="BodyText"/>
        <w:spacing w:before="5"/>
        <w:jc w:val="both"/>
        <w:rPr>
          <w:color w:val="000000" w:themeColor="text1"/>
          <w:lang w:val="en-IN"/>
        </w:rPr>
      </w:pPr>
    </w:p>
    <w:p w14:paraId="0FB4E948" w14:textId="77777777" w:rsidR="00703D91" w:rsidRPr="00703D91" w:rsidRDefault="00703D91" w:rsidP="00703D91">
      <w:pPr>
        <w:pStyle w:val="BodyText"/>
        <w:spacing w:before="5"/>
        <w:jc w:val="both"/>
        <w:rPr>
          <w:color w:val="000000" w:themeColor="text1"/>
          <w:lang w:val="en-IN"/>
        </w:rPr>
      </w:pPr>
      <w:r w:rsidRPr="00703D91">
        <w:rPr>
          <w:color w:val="000000" w:themeColor="text1"/>
          <w:lang w:val="en-IN"/>
        </w:rPr>
        <w:t>The base model used across all frameworks is a simple feedforward neural network with convolutional layers, optimized differently for each deployment framework:</w:t>
      </w:r>
    </w:p>
    <w:p w14:paraId="2A66184B" w14:textId="77777777" w:rsidR="00703D91" w:rsidRPr="00703D91" w:rsidRDefault="00703D91" w:rsidP="00703D91">
      <w:pPr>
        <w:pStyle w:val="BodyText"/>
        <w:spacing w:before="5"/>
        <w:jc w:val="both"/>
        <w:rPr>
          <w:color w:val="000000" w:themeColor="text1"/>
          <w:lang w:val="en-IN"/>
        </w:rPr>
      </w:pPr>
    </w:p>
    <w:p w14:paraId="29BEC45F" w14:textId="4F3FA2A8"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w:t>
      </w:r>
      <w:r w:rsidRPr="00703D91">
        <w:rPr>
          <w:b/>
          <w:color w:val="000000" w:themeColor="text1"/>
          <w:lang w:val="en-IN"/>
        </w:rPr>
        <w:t>ONNX Model Architecture</w:t>
      </w:r>
      <w:r w:rsidRPr="00703D91">
        <w:rPr>
          <w:color w:val="000000" w:themeColor="text1"/>
          <w:lang w:val="en-IN"/>
        </w:rPr>
        <w:t>:</w:t>
      </w:r>
    </w:p>
    <w:p w14:paraId="16804329" w14:textId="2D4D69E0"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 </w:t>
      </w:r>
      <w:r w:rsidRPr="00703D91">
        <w:rPr>
          <w:b/>
          <w:color w:val="000000" w:themeColor="text1"/>
          <w:lang w:val="en-IN"/>
        </w:rPr>
        <w:t>Layers</w:t>
      </w:r>
      <w:r w:rsidRPr="00703D91">
        <w:rPr>
          <w:color w:val="000000" w:themeColor="text1"/>
          <w:lang w:val="en-IN"/>
        </w:rPr>
        <w:t>:</w:t>
      </w:r>
    </w:p>
    <w:p w14:paraId="519D3CC8" w14:textId="77777777"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 Convolutional layers followed by ReLU activations.</w:t>
      </w:r>
    </w:p>
    <w:p w14:paraId="1831AA09" w14:textId="77777777"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 Fully connected layers for classification tasks.</w:t>
      </w:r>
    </w:p>
    <w:p w14:paraId="4454EBE4" w14:textId="6DCFE345"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 </w:t>
      </w:r>
      <w:r w:rsidRPr="00703D91">
        <w:rPr>
          <w:b/>
          <w:color w:val="000000" w:themeColor="text1"/>
          <w:lang w:val="en-IN"/>
        </w:rPr>
        <w:t>Format</w:t>
      </w:r>
      <w:r w:rsidRPr="00703D91">
        <w:rPr>
          <w:color w:val="000000" w:themeColor="text1"/>
          <w:lang w:val="en-IN"/>
        </w:rPr>
        <w:t>:</w:t>
      </w:r>
    </w:p>
    <w:p w14:paraId="08EA74C1" w14:textId="77777777"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 The model is converted from PyTorch or TensorFlow into the ONNX format, enabling it to operate across different platforms.</w:t>
      </w:r>
    </w:p>
    <w:p w14:paraId="258DCB4F" w14:textId="79463F12" w:rsidR="00703D91" w:rsidRPr="00703D91" w:rsidRDefault="00703D91" w:rsidP="00703D91">
      <w:pPr>
        <w:pStyle w:val="BodyText"/>
        <w:spacing w:before="5"/>
        <w:jc w:val="both"/>
        <w:rPr>
          <w:color w:val="000000" w:themeColor="text1"/>
          <w:lang w:val="en-IN"/>
        </w:rPr>
      </w:pPr>
      <w:r w:rsidRPr="00703D91">
        <w:rPr>
          <w:color w:val="000000" w:themeColor="text1"/>
          <w:lang w:val="en-IN"/>
        </w:rPr>
        <w:lastRenderedPageBreak/>
        <w:t xml:space="preserve">  - </w:t>
      </w:r>
      <w:r w:rsidRPr="00703D91">
        <w:rPr>
          <w:b/>
          <w:color w:val="000000" w:themeColor="text1"/>
          <w:lang w:val="en-IN"/>
        </w:rPr>
        <w:t>Optimization</w:t>
      </w:r>
      <w:r w:rsidRPr="00703D91">
        <w:rPr>
          <w:color w:val="000000" w:themeColor="text1"/>
          <w:lang w:val="en-IN"/>
        </w:rPr>
        <w:t>:</w:t>
      </w:r>
    </w:p>
    <w:p w14:paraId="4BBD5C35" w14:textId="77777777"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 ONNX enhances model performance by fusing operations (e.g., batch normalization with convolution) and eliminating redundant calculations, which speeds up inference on both CPUs and GPUs.</w:t>
      </w:r>
    </w:p>
    <w:p w14:paraId="3A87342C" w14:textId="77777777" w:rsidR="00703D91" w:rsidRPr="00703D91" w:rsidRDefault="00703D91" w:rsidP="00703D91">
      <w:pPr>
        <w:pStyle w:val="BodyText"/>
        <w:spacing w:before="5"/>
        <w:jc w:val="both"/>
        <w:rPr>
          <w:color w:val="000000" w:themeColor="text1"/>
          <w:lang w:val="en-IN"/>
        </w:rPr>
      </w:pPr>
    </w:p>
    <w:p w14:paraId="6FE94A6F" w14:textId="5669F46F"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w:t>
      </w:r>
      <w:r w:rsidRPr="00703D91">
        <w:rPr>
          <w:b/>
          <w:color w:val="000000" w:themeColor="text1"/>
          <w:lang w:val="en-IN"/>
        </w:rPr>
        <w:t>TensorRT Model Architecture</w:t>
      </w:r>
      <w:r w:rsidRPr="00703D91">
        <w:rPr>
          <w:color w:val="000000" w:themeColor="text1"/>
          <w:lang w:val="en-IN"/>
        </w:rPr>
        <w:t>:</w:t>
      </w:r>
    </w:p>
    <w:p w14:paraId="63D964FB" w14:textId="7285E870"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 </w:t>
      </w:r>
      <w:r w:rsidRPr="00703D91">
        <w:rPr>
          <w:b/>
          <w:color w:val="000000" w:themeColor="text1"/>
          <w:lang w:val="en-IN"/>
        </w:rPr>
        <w:t>Layers</w:t>
      </w:r>
      <w:r w:rsidRPr="00703D91">
        <w:rPr>
          <w:color w:val="000000" w:themeColor="text1"/>
          <w:lang w:val="en-IN"/>
        </w:rPr>
        <w:t>:</w:t>
      </w:r>
    </w:p>
    <w:p w14:paraId="2603D750" w14:textId="77777777"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 The architecture includes convolutional layers and fully connected layers, similar to the base model.</w:t>
      </w:r>
    </w:p>
    <w:p w14:paraId="7C67E1A4" w14:textId="3D83CA60"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 </w:t>
      </w:r>
      <w:r w:rsidRPr="00703D91">
        <w:rPr>
          <w:b/>
          <w:color w:val="000000" w:themeColor="text1"/>
          <w:lang w:val="en-IN"/>
        </w:rPr>
        <w:t>Precision Optimizations</w:t>
      </w:r>
      <w:r w:rsidRPr="00703D91">
        <w:rPr>
          <w:color w:val="000000" w:themeColor="text1"/>
          <w:lang w:val="en-IN"/>
        </w:rPr>
        <w:t>:</w:t>
      </w:r>
    </w:p>
    <w:p w14:paraId="384838A8" w14:textId="77777777"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 TensorRT uses mixed-precision (FP16 or INT8) in the layers, achieving a balance between speed and accuracy.</w:t>
      </w:r>
    </w:p>
    <w:p w14:paraId="45B2440C" w14:textId="4C6E5137"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 </w:t>
      </w:r>
      <w:r w:rsidRPr="00703D91">
        <w:rPr>
          <w:b/>
          <w:color w:val="000000" w:themeColor="text1"/>
          <w:lang w:val="en-IN"/>
        </w:rPr>
        <w:t>Optimizations</w:t>
      </w:r>
      <w:r w:rsidRPr="00703D91">
        <w:rPr>
          <w:color w:val="000000" w:themeColor="text1"/>
          <w:lang w:val="en-IN"/>
        </w:rPr>
        <w:t>:</w:t>
      </w:r>
    </w:p>
    <w:p w14:paraId="62E950FB" w14:textId="77777777"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 TensorRT applies kernel fusion (e.g., merging convolution and activation layers), precision calibration, and memory optimizations to reduce latency and increase throughput on NVIDIA GPUs.</w:t>
      </w:r>
    </w:p>
    <w:p w14:paraId="2BD4981C" w14:textId="77777777" w:rsidR="00703D91" w:rsidRPr="00703D91" w:rsidRDefault="00703D91" w:rsidP="00703D91">
      <w:pPr>
        <w:pStyle w:val="BodyText"/>
        <w:spacing w:before="5"/>
        <w:jc w:val="both"/>
        <w:rPr>
          <w:color w:val="000000" w:themeColor="text1"/>
          <w:lang w:val="en-IN"/>
        </w:rPr>
      </w:pPr>
    </w:p>
    <w:p w14:paraId="15DC255E" w14:textId="75BBA8B1"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w:t>
      </w:r>
      <w:r w:rsidRPr="00703D91">
        <w:rPr>
          <w:b/>
          <w:color w:val="000000" w:themeColor="text1"/>
          <w:lang w:val="en-IN"/>
        </w:rPr>
        <w:t>TFLite Model Architecture</w:t>
      </w:r>
      <w:r w:rsidRPr="00703D91">
        <w:rPr>
          <w:color w:val="000000" w:themeColor="text1"/>
          <w:lang w:val="en-IN"/>
        </w:rPr>
        <w:t>:</w:t>
      </w:r>
    </w:p>
    <w:p w14:paraId="39924DA8" w14:textId="2931E306"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 </w:t>
      </w:r>
      <w:r w:rsidRPr="00703D91">
        <w:rPr>
          <w:b/>
          <w:color w:val="000000" w:themeColor="text1"/>
          <w:lang w:val="en-IN"/>
        </w:rPr>
        <w:t>Layers</w:t>
      </w:r>
      <w:r w:rsidRPr="00703D91">
        <w:rPr>
          <w:color w:val="000000" w:themeColor="text1"/>
          <w:lang w:val="en-IN"/>
        </w:rPr>
        <w:t>:</w:t>
      </w:r>
    </w:p>
    <w:p w14:paraId="3CB9FCF3" w14:textId="77777777"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 Convolutional layers with ReLU activation for feature extraction.</w:t>
      </w:r>
    </w:p>
    <w:p w14:paraId="4629C4BA" w14:textId="77777777"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 Dense layers for final classification outputs.</w:t>
      </w:r>
    </w:p>
    <w:p w14:paraId="4B6CF43A" w14:textId="011845F8"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 </w:t>
      </w:r>
      <w:r w:rsidRPr="00703D91">
        <w:rPr>
          <w:b/>
          <w:color w:val="000000" w:themeColor="text1"/>
          <w:lang w:val="en-IN"/>
        </w:rPr>
        <w:t>Quantization</w:t>
      </w:r>
      <w:r w:rsidRPr="00703D91">
        <w:rPr>
          <w:color w:val="000000" w:themeColor="text1"/>
          <w:lang w:val="en-IN"/>
        </w:rPr>
        <w:t>:</w:t>
      </w:r>
    </w:p>
    <w:p w14:paraId="2DE23B0D" w14:textId="77777777"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 TFLite employs quantization techniques, including:</w:t>
      </w:r>
    </w:p>
    <w:p w14:paraId="5B001D5D" w14:textId="25ED5EA0"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 </w:t>
      </w:r>
      <w:r w:rsidRPr="00703D91">
        <w:rPr>
          <w:b/>
          <w:color w:val="000000" w:themeColor="text1"/>
          <w:lang w:val="en-IN"/>
        </w:rPr>
        <w:t>Post-training quantization</w:t>
      </w:r>
      <w:r w:rsidRPr="00703D91">
        <w:rPr>
          <w:color w:val="000000" w:themeColor="text1"/>
          <w:lang w:val="en-IN"/>
        </w:rPr>
        <w:t>: Compresses model size by converting weights to 8-bit integers.</w:t>
      </w:r>
    </w:p>
    <w:p w14:paraId="2E73691B" w14:textId="1623A06B"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 </w:t>
      </w:r>
      <w:r w:rsidRPr="00703D91">
        <w:rPr>
          <w:b/>
          <w:color w:val="000000" w:themeColor="text1"/>
          <w:lang w:val="en-IN"/>
        </w:rPr>
        <w:t>Quantization-aware training</w:t>
      </w:r>
      <w:r w:rsidRPr="00703D91">
        <w:rPr>
          <w:color w:val="000000" w:themeColor="text1"/>
          <w:lang w:val="en-IN"/>
        </w:rPr>
        <w:t>: Trains the model with quantization in mind, improving its accuracy on mobile and embedded devices.</w:t>
      </w:r>
    </w:p>
    <w:p w14:paraId="1C93EF00" w14:textId="4A5283FF" w:rsidR="00703D91" w:rsidRPr="00703D91" w:rsidRDefault="00703D91" w:rsidP="00703D91">
      <w:pPr>
        <w:pStyle w:val="BodyText"/>
        <w:spacing w:before="5"/>
        <w:jc w:val="both"/>
        <w:rPr>
          <w:color w:val="000000" w:themeColor="text1"/>
          <w:lang w:val="en-IN"/>
        </w:rPr>
      </w:pPr>
      <w:r w:rsidRPr="00703D91">
        <w:rPr>
          <w:color w:val="000000" w:themeColor="text1"/>
          <w:lang w:val="en-IN"/>
        </w:rPr>
        <w:t xml:space="preserve">  - </w:t>
      </w:r>
      <w:r w:rsidRPr="00703D91">
        <w:rPr>
          <w:b/>
          <w:color w:val="000000" w:themeColor="text1"/>
          <w:lang w:val="en-IN"/>
        </w:rPr>
        <w:t>Format</w:t>
      </w:r>
      <w:r w:rsidRPr="00703D91">
        <w:rPr>
          <w:color w:val="000000" w:themeColor="text1"/>
          <w:lang w:val="en-IN"/>
        </w:rPr>
        <w:t>:</w:t>
      </w:r>
    </w:p>
    <w:p w14:paraId="75669DBB" w14:textId="7FF04B6C" w:rsidR="00EE6EED" w:rsidRDefault="00703D91" w:rsidP="00703D91">
      <w:pPr>
        <w:pStyle w:val="BodyText"/>
        <w:spacing w:before="5"/>
        <w:jc w:val="both"/>
        <w:rPr>
          <w:color w:val="000000" w:themeColor="text1"/>
          <w:lang w:val="en-IN"/>
        </w:rPr>
      </w:pPr>
      <w:r w:rsidRPr="00703D91">
        <w:rPr>
          <w:color w:val="000000" w:themeColor="text1"/>
          <w:lang w:val="en-IN"/>
        </w:rPr>
        <w:t xml:space="preserve">    - The model is saved in a `.tflite` format, facilitating lightweight inference on mobile devices and embedded systems.</w:t>
      </w:r>
    </w:p>
    <w:p w14:paraId="408A5C4E" w14:textId="1703EFBC" w:rsidR="00703D91" w:rsidRDefault="00703D91" w:rsidP="00703D91">
      <w:pPr>
        <w:pStyle w:val="BodyText"/>
        <w:spacing w:before="5"/>
        <w:jc w:val="both"/>
        <w:rPr>
          <w:color w:val="000000" w:themeColor="text1"/>
          <w:lang w:val="en-IN"/>
        </w:rPr>
      </w:pPr>
    </w:p>
    <w:p w14:paraId="0D10B925" w14:textId="559B7C9C" w:rsidR="00703D91" w:rsidRDefault="00703D91" w:rsidP="00703D91">
      <w:pPr>
        <w:pStyle w:val="BodyText"/>
        <w:spacing w:before="5"/>
        <w:jc w:val="both"/>
        <w:rPr>
          <w:color w:val="000000" w:themeColor="text1"/>
          <w:lang w:val="en-IN"/>
        </w:rPr>
      </w:pPr>
    </w:p>
    <w:p w14:paraId="4908410A" w14:textId="5CB40AB3" w:rsidR="00703D91" w:rsidRDefault="00703D91" w:rsidP="00703D91">
      <w:pPr>
        <w:pStyle w:val="BodyText"/>
        <w:spacing w:before="5"/>
        <w:jc w:val="both"/>
        <w:rPr>
          <w:color w:val="000000" w:themeColor="text1"/>
          <w:lang w:val="en-IN"/>
        </w:rPr>
      </w:pPr>
    </w:p>
    <w:p w14:paraId="020B6EB7" w14:textId="0BA3155C" w:rsidR="00703D91" w:rsidRDefault="00703D91" w:rsidP="00703D91">
      <w:pPr>
        <w:pStyle w:val="BodyText"/>
        <w:spacing w:before="5"/>
        <w:jc w:val="both"/>
        <w:rPr>
          <w:color w:val="000000" w:themeColor="text1"/>
          <w:lang w:val="en-IN"/>
        </w:rPr>
      </w:pPr>
    </w:p>
    <w:p w14:paraId="0A772AB7" w14:textId="18AE731C" w:rsidR="00703D91" w:rsidRDefault="00703D91" w:rsidP="00703D91">
      <w:pPr>
        <w:pStyle w:val="BodyText"/>
        <w:spacing w:before="5"/>
        <w:jc w:val="both"/>
        <w:rPr>
          <w:color w:val="000000" w:themeColor="text1"/>
          <w:lang w:val="en-IN"/>
        </w:rPr>
      </w:pPr>
    </w:p>
    <w:p w14:paraId="7782AC13" w14:textId="6B1042F8" w:rsidR="00703D91" w:rsidRDefault="00703D91" w:rsidP="00703D91">
      <w:pPr>
        <w:pStyle w:val="BodyText"/>
        <w:spacing w:before="5"/>
        <w:jc w:val="both"/>
        <w:rPr>
          <w:color w:val="000000" w:themeColor="text1"/>
          <w:lang w:val="en-IN"/>
        </w:rPr>
      </w:pPr>
    </w:p>
    <w:p w14:paraId="69E61DDA" w14:textId="3C14147B" w:rsidR="00703D91" w:rsidRDefault="00703D91" w:rsidP="00703D91">
      <w:pPr>
        <w:pStyle w:val="BodyText"/>
        <w:spacing w:before="5"/>
        <w:jc w:val="both"/>
        <w:rPr>
          <w:color w:val="000000" w:themeColor="text1"/>
          <w:lang w:val="en-IN"/>
        </w:rPr>
      </w:pPr>
    </w:p>
    <w:p w14:paraId="696275D1" w14:textId="014EC98B" w:rsidR="00703D91" w:rsidRDefault="00703D91" w:rsidP="00703D91">
      <w:pPr>
        <w:pStyle w:val="BodyText"/>
        <w:spacing w:before="5"/>
        <w:jc w:val="both"/>
        <w:rPr>
          <w:color w:val="000000" w:themeColor="text1"/>
          <w:lang w:val="en-IN"/>
        </w:rPr>
      </w:pPr>
    </w:p>
    <w:p w14:paraId="46967B37" w14:textId="1601BCC8" w:rsidR="00703D91" w:rsidRDefault="00703D91" w:rsidP="00703D91">
      <w:pPr>
        <w:pStyle w:val="BodyText"/>
        <w:spacing w:before="5"/>
        <w:jc w:val="both"/>
        <w:rPr>
          <w:color w:val="000000" w:themeColor="text1"/>
          <w:lang w:val="en-IN"/>
        </w:rPr>
      </w:pPr>
    </w:p>
    <w:p w14:paraId="5BB414C1" w14:textId="268D109F" w:rsidR="00703D91" w:rsidRDefault="00703D91" w:rsidP="00703D91">
      <w:pPr>
        <w:pStyle w:val="BodyText"/>
        <w:spacing w:before="5"/>
        <w:jc w:val="both"/>
        <w:rPr>
          <w:color w:val="000000" w:themeColor="text1"/>
          <w:lang w:val="en-IN"/>
        </w:rPr>
      </w:pPr>
    </w:p>
    <w:p w14:paraId="0CC37BCE" w14:textId="427151B9" w:rsidR="00703D91" w:rsidRDefault="00703D91" w:rsidP="00703D91">
      <w:pPr>
        <w:pStyle w:val="BodyText"/>
        <w:spacing w:before="5"/>
        <w:jc w:val="both"/>
        <w:rPr>
          <w:color w:val="000000" w:themeColor="text1"/>
          <w:lang w:val="en-IN"/>
        </w:rPr>
      </w:pPr>
    </w:p>
    <w:p w14:paraId="1058EF6A" w14:textId="3EE57ABE" w:rsidR="00703D91" w:rsidRDefault="00703D91" w:rsidP="00703D91">
      <w:pPr>
        <w:pStyle w:val="BodyText"/>
        <w:spacing w:before="5"/>
        <w:jc w:val="both"/>
        <w:rPr>
          <w:color w:val="000000" w:themeColor="text1"/>
          <w:lang w:val="en-IN"/>
        </w:rPr>
      </w:pPr>
    </w:p>
    <w:p w14:paraId="04A29E93" w14:textId="6DAA0ED1" w:rsidR="00703D91" w:rsidRDefault="00703D91" w:rsidP="00703D91">
      <w:pPr>
        <w:pStyle w:val="BodyText"/>
        <w:spacing w:before="5"/>
        <w:jc w:val="both"/>
        <w:rPr>
          <w:color w:val="000000" w:themeColor="text1"/>
          <w:lang w:val="en-IN"/>
        </w:rPr>
      </w:pPr>
    </w:p>
    <w:p w14:paraId="30076894" w14:textId="2743CAF6" w:rsidR="00703D91" w:rsidRDefault="00703D91" w:rsidP="00703D91">
      <w:pPr>
        <w:pStyle w:val="BodyText"/>
        <w:spacing w:before="5"/>
        <w:jc w:val="both"/>
        <w:rPr>
          <w:color w:val="000000" w:themeColor="text1"/>
          <w:lang w:val="en-IN"/>
        </w:rPr>
      </w:pPr>
    </w:p>
    <w:p w14:paraId="6ECE06FF" w14:textId="70EF5759" w:rsidR="00703D91" w:rsidRDefault="00703D91" w:rsidP="00703D91">
      <w:pPr>
        <w:pStyle w:val="BodyText"/>
        <w:spacing w:before="5"/>
        <w:jc w:val="both"/>
        <w:rPr>
          <w:color w:val="000000" w:themeColor="text1"/>
          <w:lang w:val="en-IN"/>
        </w:rPr>
      </w:pPr>
    </w:p>
    <w:p w14:paraId="28F6F522" w14:textId="2526E050" w:rsidR="00703D91" w:rsidRDefault="00703D91" w:rsidP="00703D91">
      <w:pPr>
        <w:pStyle w:val="BodyText"/>
        <w:spacing w:before="5"/>
        <w:jc w:val="both"/>
        <w:rPr>
          <w:color w:val="000000" w:themeColor="text1"/>
          <w:lang w:val="en-IN"/>
        </w:rPr>
      </w:pPr>
    </w:p>
    <w:p w14:paraId="5F781110" w14:textId="77777777" w:rsidR="00703D91" w:rsidRPr="0015768A" w:rsidRDefault="00703D91" w:rsidP="00703D91">
      <w:pPr>
        <w:pStyle w:val="BodyText"/>
        <w:spacing w:before="5"/>
        <w:jc w:val="both"/>
        <w:rPr>
          <w:color w:val="000000" w:themeColor="text1"/>
        </w:rPr>
      </w:pPr>
    </w:p>
    <w:p w14:paraId="15C04F18" w14:textId="0DA70B56" w:rsidR="0015768A" w:rsidRPr="00EE6EED" w:rsidRDefault="00EE6EED" w:rsidP="00EE6EED">
      <w:pPr>
        <w:shd w:val="clear" w:color="auto" w:fill="FFFFFF"/>
        <w:spacing w:before="153" w:after="0" w:line="240" w:lineRule="auto"/>
        <w:outlineLvl w:val="1"/>
        <w:rPr>
          <w:rFonts w:ascii="Times New Roman" w:eastAsia="Times New Roman" w:hAnsi="Times New Roman" w:cs="Times New Roman"/>
          <w:b/>
          <w:bCs/>
          <w:color w:val="000000"/>
          <w:sz w:val="24"/>
          <w:szCs w:val="24"/>
          <w:lang w:val="en-IN" w:eastAsia="en-IN"/>
        </w:rPr>
      </w:pPr>
      <w:r w:rsidRPr="00EE6EED">
        <w:rPr>
          <w:rFonts w:ascii="Helvetica" w:eastAsia="Times New Roman" w:hAnsi="Helvetica" w:cs="Times New Roman"/>
          <w:b/>
          <w:bCs/>
          <w:color w:val="000000"/>
          <w:sz w:val="33"/>
          <w:szCs w:val="33"/>
          <w:lang w:val="en-IN" w:eastAsia="en-IN"/>
        </w:rPr>
        <w:t> </w:t>
      </w:r>
      <w:r w:rsidR="0015768A">
        <w:rPr>
          <w:rFonts w:ascii="Times New Roman" w:eastAsia="Times New Roman" w:hAnsi="Times New Roman" w:cs="Times New Roman"/>
          <w:b/>
          <w:bCs/>
          <w:color w:val="000000"/>
          <w:sz w:val="24"/>
          <w:szCs w:val="24"/>
          <w:lang w:val="en-IN" w:eastAsia="en-IN"/>
        </w:rPr>
        <w:t>Code Implementations:</w:t>
      </w:r>
    </w:p>
    <w:p w14:paraId="337FAC1A" w14:textId="51E37B4F" w:rsidR="00EE6EED" w:rsidRPr="0015768A" w:rsidRDefault="0015768A" w:rsidP="0015768A">
      <w:pPr>
        <w:pStyle w:val="BodyText"/>
        <w:numPr>
          <w:ilvl w:val="0"/>
          <w:numId w:val="15"/>
        </w:numPr>
        <w:spacing w:before="5"/>
        <w:jc w:val="both"/>
        <w:rPr>
          <w:b/>
          <w:color w:val="000000" w:themeColor="text1"/>
        </w:rPr>
      </w:pPr>
      <w:r>
        <w:rPr>
          <w:b/>
          <w:bCs/>
          <w:color w:val="000000" w:themeColor="text1"/>
        </w:rPr>
        <w:t xml:space="preserve">ONNX example </w:t>
      </w:r>
    </w:p>
    <w:p w14:paraId="5EB44225" w14:textId="7F828A8A" w:rsidR="0015768A" w:rsidRDefault="0015768A" w:rsidP="0015768A">
      <w:pPr>
        <w:pStyle w:val="BodyText"/>
        <w:spacing w:before="5"/>
        <w:ind w:left="360"/>
        <w:jc w:val="both"/>
        <w:rPr>
          <w:b/>
          <w:color w:val="000000" w:themeColor="text1"/>
        </w:rPr>
      </w:pPr>
      <w:r w:rsidRPr="0015768A">
        <w:rPr>
          <w:b/>
          <w:noProof/>
          <w:color w:val="000000" w:themeColor="text1"/>
          <w:lang w:val="en-GB" w:eastAsia="en-GB"/>
        </w:rPr>
        <w:drawing>
          <wp:inline distT="0" distB="0" distL="0" distR="0" wp14:anchorId="4E09DD13" wp14:editId="195FDFF1">
            <wp:extent cx="3752850" cy="2593433"/>
            <wp:effectExtent l="0" t="0" r="0" b="0"/>
            <wp:docPr id="2138071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71077" name=""/>
                    <pic:cNvPicPr/>
                  </pic:nvPicPr>
                  <pic:blipFill>
                    <a:blip r:embed="rId8"/>
                    <a:stretch>
                      <a:fillRect/>
                    </a:stretch>
                  </pic:blipFill>
                  <pic:spPr>
                    <a:xfrm>
                      <a:off x="0" y="0"/>
                      <a:ext cx="3757443" cy="2596607"/>
                    </a:xfrm>
                    <a:prstGeom prst="rect">
                      <a:avLst/>
                    </a:prstGeom>
                  </pic:spPr>
                </pic:pic>
              </a:graphicData>
            </a:graphic>
          </wp:inline>
        </w:drawing>
      </w:r>
    </w:p>
    <w:p w14:paraId="3324F1CC" w14:textId="77777777" w:rsidR="0015768A" w:rsidRDefault="0015768A" w:rsidP="0015768A">
      <w:pPr>
        <w:pStyle w:val="BodyText"/>
        <w:spacing w:before="5"/>
        <w:ind w:left="360"/>
        <w:jc w:val="both"/>
        <w:rPr>
          <w:b/>
          <w:color w:val="000000" w:themeColor="text1"/>
        </w:rPr>
      </w:pPr>
    </w:p>
    <w:p w14:paraId="28F551E2" w14:textId="77777777" w:rsidR="0015768A" w:rsidRDefault="0015768A" w:rsidP="0015768A">
      <w:pPr>
        <w:pStyle w:val="BodyText"/>
        <w:spacing w:before="5"/>
        <w:ind w:left="360"/>
        <w:jc w:val="both"/>
        <w:rPr>
          <w:b/>
          <w:color w:val="000000" w:themeColor="text1"/>
        </w:rPr>
      </w:pPr>
    </w:p>
    <w:p w14:paraId="1A89F398" w14:textId="77777777" w:rsidR="0015768A" w:rsidRDefault="0015768A" w:rsidP="0015768A">
      <w:pPr>
        <w:pStyle w:val="BodyText"/>
        <w:spacing w:before="5"/>
        <w:ind w:left="360"/>
        <w:jc w:val="both"/>
        <w:rPr>
          <w:b/>
          <w:color w:val="000000" w:themeColor="text1"/>
        </w:rPr>
      </w:pPr>
    </w:p>
    <w:p w14:paraId="37CF1079" w14:textId="77777777" w:rsidR="0015768A" w:rsidRDefault="0015768A" w:rsidP="0015768A">
      <w:pPr>
        <w:pStyle w:val="BodyText"/>
        <w:spacing w:before="5"/>
        <w:ind w:left="360"/>
        <w:jc w:val="both"/>
        <w:rPr>
          <w:b/>
          <w:color w:val="000000" w:themeColor="text1"/>
        </w:rPr>
      </w:pPr>
    </w:p>
    <w:p w14:paraId="2EDE651C" w14:textId="77777777" w:rsidR="0015768A" w:rsidRPr="0015768A" w:rsidRDefault="0015768A" w:rsidP="0015768A">
      <w:pPr>
        <w:pStyle w:val="BodyText"/>
        <w:spacing w:before="5"/>
        <w:ind w:left="360"/>
        <w:jc w:val="both"/>
        <w:rPr>
          <w:b/>
          <w:color w:val="000000" w:themeColor="text1"/>
        </w:rPr>
      </w:pPr>
    </w:p>
    <w:p w14:paraId="2186ED15" w14:textId="2A2AB695" w:rsidR="0015768A" w:rsidRPr="0015768A" w:rsidRDefault="0015768A" w:rsidP="0015768A">
      <w:pPr>
        <w:pStyle w:val="BodyText"/>
        <w:numPr>
          <w:ilvl w:val="0"/>
          <w:numId w:val="15"/>
        </w:numPr>
        <w:spacing w:before="5"/>
        <w:jc w:val="both"/>
        <w:rPr>
          <w:b/>
          <w:color w:val="000000" w:themeColor="text1"/>
        </w:rPr>
      </w:pPr>
      <w:r>
        <w:rPr>
          <w:b/>
          <w:bCs/>
          <w:color w:val="000000" w:themeColor="text1"/>
        </w:rPr>
        <w:t>TFLite example</w:t>
      </w:r>
    </w:p>
    <w:p w14:paraId="4FC1F2EF" w14:textId="77777777" w:rsidR="0015768A" w:rsidRPr="0015768A" w:rsidRDefault="0015768A" w:rsidP="0015768A">
      <w:pPr>
        <w:pStyle w:val="BodyText"/>
        <w:spacing w:before="5"/>
        <w:ind w:left="360"/>
        <w:jc w:val="both"/>
        <w:rPr>
          <w:b/>
          <w:color w:val="000000" w:themeColor="text1"/>
        </w:rPr>
      </w:pPr>
    </w:p>
    <w:p w14:paraId="50347CA7" w14:textId="670AA655" w:rsidR="0015768A" w:rsidRPr="0015768A" w:rsidRDefault="0015768A" w:rsidP="0015768A">
      <w:pPr>
        <w:pStyle w:val="BodyText"/>
        <w:spacing w:before="5"/>
        <w:ind w:left="360"/>
        <w:jc w:val="both"/>
        <w:rPr>
          <w:b/>
          <w:color w:val="000000" w:themeColor="text1"/>
        </w:rPr>
      </w:pPr>
      <w:r w:rsidRPr="0015768A">
        <w:rPr>
          <w:b/>
          <w:noProof/>
          <w:color w:val="000000" w:themeColor="text1"/>
          <w:lang w:val="en-GB" w:eastAsia="en-GB"/>
        </w:rPr>
        <w:drawing>
          <wp:inline distT="0" distB="0" distL="0" distR="0" wp14:anchorId="1E9BFF05" wp14:editId="3680C186">
            <wp:extent cx="4718050" cy="2335778"/>
            <wp:effectExtent l="0" t="0" r="6350" b="7620"/>
            <wp:docPr id="69245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452473" name=""/>
                    <pic:cNvPicPr/>
                  </pic:nvPicPr>
                  <pic:blipFill>
                    <a:blip r:embed="rId9"/>
                    <a:stretch>
                      <a:fillRect/>
                    </a:stretch>
                  </pic:blipFill>
                  <pic:spPr>
                    <a:xfrm>
                      <a:off x="0" y="0"/>
                      <a:ext cx="4730930" cy="2342155"/>
                    </a:xfrm>
                    <a:prstGeom prst="rect">
                      <a:avLst/>
                    </a:prstGeom>
                  </pic:spPr>
                </pic:pic>
              </a:graphicData>
            </a:graphic>
          </wp:inline>
        </w:drawing>
      </w:r>
    </w:p>
    <w:p w14:paraId="1B57F43F" w14:textId="3D762599" w:rsidR="0015768A" w:rsidRPr="0015768A" w:rsidRDefault="0015768A" w:rsidP="0015768A">
      <w:pPr>
        <w:pStyle w:val="BodyText"/>
        <w:numPr>
          <w:ilvl w:val="0"/>
          <w:numId w:val="15"/>
        </w:numPr>
        <w:spacing w:before="5"/>
        <w:jc w:val="both"/>
        <w:rPr>
          <w:b/>
          <w:color w:val="000000" w:themeColor="text1"/>
        </w:rPr>
      </w:pPr>
      <w:r>
        <w:rPr>
          <w:b/>
          <w:bCs/>
          <w:color w:val="000000" w:themeColor="text1"/>
        </w:rPr>
        <w:t>TensorRT</w:t>
      </w:r>
    </w:p>
    <w:p w14:paraId="13A4BC8D" w14:textId="77777777" w:rsidR="0015768A" w:rsidRDefault="0015768A" w:rsidP="0015768A">
      <w:pPr>
        <w:pStyle w:val="BodyText"/>
        <w:spacing w:before="5"/>
        <w:ind w:left="360"/>
        <w:jc w:val="both"/>
        <w:rPr>
          <w:b/>
          <w:color w:val="000000" w:themeColor="text1"/>
        </w:rPr>
      </w:pPr>
    </w:p>
    <w:p w14:paraId="450E2DEC" w14:textId="5E25D584" w:rsidR="000B00B1" w:rsidRDefault="0015768A">
      <w:pPr>
        <w:pStyle w:val="BodyText"/>
        <w:spacing w:before="5"/>
        <w:jc w:val="both"/>
        <w:rPr>
          <w:b/>
          <w:color w:val="000000" w:themeColor="text1"/>
        </w:rPr>
      </w:pPr>
      <w:r w:rsidRPr="0015768A">
        <w:rPr>
          <w:b/>
          <w:noProof/>
          <w:color w:val="000000" w:themeColor="text1"/>
          <w:lang w:val="en-GB" w:eastAsia="en-GB"/>
        </w:rPr>
        <w:lastRenderedPageBreak/>
        <w:drawing>
          <wp:inline distT="0" distB="0" distL="0" distR="0" wp14:anchorId="6C7D2183" wp14:editId="11C18C74">
            <wp:extent cx="4879975" cy="2427965"/>
            <wp:effectExtent l="0" t="0" r="0" b="0"/>
            <wp:docPr id="349019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19905" name=""/>
                    <pic:cNvPicPr/>
                  </pic:nvPicPr>
                  <pic:blipFill>
                    <a:blip r:embed="rId10"/>
                    <a:stretch>
                      <a:fillRect/>
                    </a:stretch>
                  </pic:blipFill>
                  <pic:spPr>
                    <a:xfrm>
                      <a:off x="0" y="0"/>
                      <a:ext cx="4891214" cy="2433557"/>
                    </a:xfrm>
                    <a:prstGeom prst="rect">
                      <a:avLst/>
                    </a:prstGeom>
                  </pic:spPr>
                </pic:pic>
              </a:graphicData>
            </a:graphic>
          </wp:inline>
        </w:drawing>
      </w:r>
    </w:p>
    <w:p w14:paraId="4C0489FB" w14:textId="77777777" w:rsidR="000B00B1" w:rsidRDefault="000B00B1">
      <w:pPr>
        <w:pStyle w:val="BodyText"/>
        <w:spacing w:before="5"/>
        <w:jc w:val="both"/>
        <w:rPr>
          <w:b/>
          <w:color w:val="000000" w:themeColor="text1"/>
        </w:rPr>
      </w:pPr>
    </w:p>
    <w:p w14:paraId="652E3474" w14:textId="77777777" w:rsidR="000B00B1" w:rsidRDefault="000B00B1">
      <w:pPr>
        <w:pStyle w:val="BodyText"/>
        <w:spacing w:before="5"/>
        <w:jc w:val="both"/>
        <w:rPr>
          <w:b/>
          <w:color w:val="000000" w:themeColor="text1"/>
        </w:rPr>
      </w:pPr>
    </w:p>
    <w:p w14:paraId="0E995849" w14:textId="77777777" w:rsidR="0015768A" w:rsidRDefault="0015768A" w:rsidP="0015768A">
      <w:pPr>
        <w:pStyle w:val="BodyText"/>
        <w:spacing w:before="5"/>
        <w:jc w:val="both"/>
        <w:rPr>
          <w:b/>
          <w:bCs/>
          <w:color w:val="000000" w:themeColor="text1"/>
          <w:lang w:val="en-IN"/>
        </w:rPr>
      </w:pPr>
    </w:p>
    <w:p w14:paraId="497EB5A1" w14:textId="77777777" w:rsidR="0015768A" w:rsidRDefault="0015768A" w:rsidP="0015768A">
      <w:pPr>
        <w:pStyle w:val="BodyText"/>
        <w:spacing w:before="5"/>
        <w:jc w:val="both"/>
        <w:rPr>
          <w:b/>
          <w:bCs/>
          <w:color w:val="000000" w:themeColor="text1"/>
          <w:lang w:val="en-IN"/>
        </w:rPr>
      </w:pPr>
    </w:p>
    <w:p w14:paraId="3D689238" w14:textId="77777777" w:rsidR="0015768A" w:rsidRDefault="0015768A" w:rsidP="0015768A">
      <w:pPr>
        <w:pStyle w:val="BodyText"/>
        <w:spacing w:before="5"/>
        <w:jc w:val="both"/>
        <w:rPr>
          <w:b/>
          <w:bCs/>
          <w:color w:val="000000" w:themeColor="text1"/>
          <w:lang w:val="en-IN"/>
        </w:rPr>
      </w:pPr>
    </w:p>
    <w:p w14:paraId="6EAB09DC" w14:textId="77777777" w:rsidR="0015768A" w:rsidRDefault="0015768A" w:rsidP="0015768A">
      <w:pPr>
        <w:pStyle w:val="BodyText"/>
        <w:spacing w:before="5"/>
        <w:jc w:val="both"/>
        <w:rPr>
          <w:b/>
          <w:bCs/>
          <w:color w:val="000000" w:themeColor="text1"/>
          <w:lang w:val="en-IN"/>
        </w:rPr>
      </w:pPr>
    </w:p>
    <w:p w14:paraId="4EFE585A" w14:textId="32A6363B" w:rsidR="0015768A" w:rsidRPr="0015768A" w:rsidRDefault="0015768A" w:rsidP="0015768A">
      <w:pPr>
        <w:pStyle w:val="BodyText"/>
        <w:spacing w:before="5"/>
        <w:jc w:val="both"/>
        <w:rPr>
          <w:b/>
          <w:bCs/>
          <w:color w:val="000000" w:themeColor="text1"/>
          <w:lang w:val="en-IN"/>
        </w:rPr>
      </w:pPr>
      <w:r w:rsidRPr="0015768A">
        <w:rPr>
          <w:b/>
          <w:bCs/>
          <w:color w:val="000000" w:themeColor="text1"/>
          <w:lang w:val="en-IN"/>
        </w:rPr>
        <w:t>Results and Observations:</w:t>
      </w:r>
    </w:p>
    <w:p w14:paraId="27CA7F5B" w14:textId="77777777" w:rsidR="00703D91" w:rsidRPr="00703D91" w:rsidRDefault="00703D91" w:rsidP="00703D91">
      <w:pPr>
        <w:pStyle w:val="BodyText"/>
        <w:spacing w:before="5"/>
        <w:jc w:val="both"/>
        <w:rPr>
          <w:b/>
          <w:bCs/>
          <w:color w:val="000000" w:themeColor="text1"/>
          <w:lang w:val="en-IN"/>
        </w:rPr>
      </w:pPr>
      <w:r w:rsidRPr="00703D91">
        <w:rPr>
          <w:b/>
          <w:bCs/>
          <w:color w:val="000000" w:themeColor="text1"/>
          <w:lang w:val="en-IN"/>
        </w:rPr>
        <w:t>Here’s a rephrased version of the results:</w:t>
      </w:r>
    </w:p>
    <w:p w14:paraId="1E848E5E" w14:textId="77777777" w:rsidR="00703D91" w:rsidRPr="00703D91" w:rsidRDefault="00703D91" w:rsidP="00703D91">
      <w:pPr>
        <w:pStyle w:val="BodyText"/>
        <w:spacing w:before="5"/>
        <w:jc w:val="both"/>
        <w:rPr>
          <w:b/>
          <w:bCs/>
          <w:color w:val="000000" w:themeColor="text1"/>
          <w:lang w:val="en-IN"/>
        </w:rPr>
      </w:pPr>
    </w:p>
    <w:p w14:paraId="5E56817E" w14:textId="12FC0B76" w:rsidR="00703D91" w:rsidRPr="00703D91" w:rsidRDefault="00703D91" w:rsidP="00703D91">
      <w:pPr>
        <w:pStyle w:val="BodyText"/>
        <w:spacing w:before="5"/>
        <w:jc w:val="both"/>
        <w:rPr>
          <w:bCs/>
          <w:color w:val="000000" w:themeColor="text1"/>
          <w:lang w:val="en-IN"/>
        </w:rPr>
      </w:pPr>
      <w:r w:rsidRPr="00703D91">
        <w:rPr>
          <w:bCs/>
          <w:color w:val="000000" w:themeColor="text1"/>
          <w:lang w:val="en-IN"/>
        </w:rPr>
        <w:t xml:space="preserve">1. </w:t>
      </w:r>
      <w:r w:rsidRPr="00703D91">
        <w:rPr>
          <w:b/>
          <w:bCs/>
          <w:color w:val="000000" w:themeColor="text1"/>
          <w:lang w:val="en-IN"/>
        </w:rPr>
        <w:t>ONNX</w:t>
      </w:r>
      <w:r w:rsidRPr="00703D91">
        <w:rPr>
          <w:bCs/>
          <w:color w:val="000000" w:themeColor="text1"/>
          <w:lang w:val="en-IN"/>
        </w:rPr>
        <w:t>: The ONNX framework offers excellent compatibility across both frameworks and hardware. With ONNX Runtime, models can be executed efficiently on various devices with minimal conversion, making it the preferred choice for deployment scenarios requiring high interoperability.</w:t>
      </w:r>
    </w:p>
    <w:p w14:paraId="37B29458" w14:textId="77777777" w:rsidR="00703D91" w:rsidRPr="00703D91" w:rsidRDefault="00703D91" w:rsidP="00703D91">
      <w:pPr>
        <w:pStyle w:val="BodyText"/>
        <w:spacing w:before="5"/>
        <w:jc w:val="both"/>
        <w:rPr>
          <w:bCs/>
          <w:color w:val="000000" w:themeColor="text1"/>
          <w:lang w:val="en-IN"/>
        </w:rPr>
      </w:pPr>
    </w:p>
    <w:p w14:paraId="58F1B814" w14:textId="2AC426D9" w:rsidR="00703D91" w:rsidRPr="00703D91" w:rsidRDefault="00703D91" w:rsidP="00703D91">
      <w:pPr>
        <w:pStyle w:val="BodyText"/>
        <w:spacing w:before="5"/>
        <w:jc w:val="both"/>
        <w:rPr>
          <w:bCs/>
          <w:color w:val="000000" w:themeColor="text1"/>
          <w:lang w:val="en-IN"/>
        </w:rPr>
      </w:pPr>
      <w:r w:rsidRPr="00703D91">
        <w:rPr>
          <w:bCs/>
          <w:color w:val="000000" w:themeColor="text1"/>
          <w:lang w:val="en-IN"/>
        </w:rPr>
        <w:t xml:space="preserve">2. </w:t>
      </w:r>
      <w:r w:rsidRPr="00703D91">
        <w:rPr>
          <w:b/>
          <w:bCs/>
          <w:color w:val="000000" w:themeColor="text1"/>
          <w:lang w:val="en-IN"/>
        </w:rPr>
        <w:t>TFLite</w:t>
      </w:r>
      <w:r w:rsidRPr="00703D91">
        <w:rPr>
          <w:bCs/>
          <w:color w:val="000000" w:themeColor="text1"/>
          <w:lang w:val="en-IN"/>
        </w:rPr>
        <w:t>: Optimized specifically for mobile and embedded devices, TFLite leverages quantization to significantly reduce model size and improve inference speed. Quantized TFLite models achieved near real-time performance on mobile platforms, making it the top option for AI applications on mobile devices.</w:t>
      </w:r>
    </w:p>
    <w:p w14:paraId="4C2FB560" w14:textId="77777777" w:rsidR="00703D91" w:rsidRPr="00703D91" w:rsidRDefault="00703D91" w:rsidP="00703D91">
      <w:pPr>
        <w:pStyle w:val="BodyText"/>
        <w:spacing w:before="5"/>
        <w:jc w:val="both"/>
        <w:rPr>
          <w:bCs/>
          <w:color w:val="000000" w:themeColor="text1"/>
          <w:lang w:val="en-IN"/>
        </w:rPr>
      </w:pPr>
    </w:p>
    <w:p w14:paraId="389F30EA" w14:textId="42130EDA" w:rsidR="000B00B1" w:rsidRPr="00703D91" w:rsidRDefault="00703D91" w:rsidP="00703D91">
      <w:pPr>
        <w:pStyle w:val="BodyText"/>
        <w:spacing w:before="5"/>
        <w:jc w:val="both"/>
        <w:rPr>
          <w:bCs/>
          <w:color w:val="000000" w:themeColor="text1"/>
        </w:rPr>
      </w:pPr>
      <w:r w:rsidRPr="00703D91">
        <w:rPr>
          <w:bCs/>
          <w:color w:val="000000" w:themeColor="text1"/>
          <w:lang w:val="en-IN"/>
        </w:rPr>
        <w:t xml:space="preserve">3. </w:t>
      </w:r>
      <w:r w:rsidRPr="00703D91">
        <w:rPr>
          <w:b/>
          <w:bCs/>
          <w:color w:val="000000" w:themeColor="text1"/>
          <w:lang w:val="en-IN"/>
        </w:rPr>
        <w:t>TensorRT</w:t>
      </w:r>
      <w:r w:rsidRPr="00703D91">
        <w:rPr>
          <w:bCs/>
          <w:color w:val="000000" w:themeColor="text1"/>
          <w:lang w:val="en-IN"/>
        </w:rPr>
        <w:t>: TensorRT demonstrated the best overall performance among the three frameworks, providing significant improvements in both throughput and latency. Its support for INT8 and FP16 precision boosted model efficiency, particularly on NVIDIA GPUs, making it ideal for applications that require low-latency inference, such as autonomous driving and real-time video processing.</w:t>
      </w:r>
    </w:p>
    <w:p w14:paraId="4E2454A1" w14:textId="77777777" w:rsidR="000B00B1" w:rsidRDefault="000B00B1">
      <w:pPr>
        <w:pStyle w:val="BodyText"/>
        <w:spacing w:before="5"/>
        <w:jc w:val="both"/>
        <w:rPr>
          <w:b/>
          <w:color w:val="000000" w:themeColor="text1"/>
        </w:rPr>
      </w:pPr>
    </w:p>
    <w:p w14:paraId="4B84C154" w14:textId="17560176" w:rsidR="00EE6EED" w:rsidRPr="0015768A" w:rsidRDefault="009F5282">
      <w:pPr>
        <w:pStyle w:val="BodyText"/>
        <w:spacing w:before="5"/>
        <w:jc w:val="both"/>
        <w:rPr>
          <w:bCs/>
          <w:color w:val="000000" w:themeColor="text1"/>
        </w:rPr>
      </w:pPr>
      <w:r>
        <w:rPr>
          <w:b/>
          <w:color w:val="000000" w:themeColor="text1"/>
        </w:rPr>
        <w:t xml:space="preserve">GitHub Link: </w:t>
      </w:r>
    </w:p>
    <w:p w14:paraId="0609F53C" w14:textId="44145F43" w:rsidR="00EE6EED" w:rsidRPr="0015768A" w:rsidRDefault="0015768A">
      <w:pPr>
        <w:pStyle w:val="BodyText"/>
        <w:spacing w:before="5"/>
        <w:jc w:val="both"/>
        <w:rPr>
          <w:bCs/>
          <w:color w:val="000000" w:themeColor="text1"/>
        </w:rPr>
      </w:pPr>
      <w:r>
        <w:rPr>
          <w:b/>
          <w:color w:val="000000" w:themeColor="text1"/>
        </w:rPr>
        <w:t>Code:</w:t>
      </w:r>
      <w:r w:rsidR="005F6ECD" w:rsidRPr="005F6ECD">
        <w:rPr>
          <w:b/>
          <w:color w:val="000000" w:themeColor="text1"/>
        </w:rPr>
        <w:t>https://github.com/spoorthytorne/fundamentals-of-Deep-learning/tree/main/Lab%2010</w:t>
      </w:r>
    </w:p>
    <w:sectPr w:rsidR="00EE6EED" w:rsidRPr="0015768A" w:rsidSect="00D83C79">
      <w:headerReference w:type="default" r:id="rId11"/>
      <w:pgSz w:w="12240" w:h="15840"/>
      <w:pgMar w:top="851" w:right="1183" w:bottom="1440" w:left="212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1FF29C" w14:textId="77777777" w:rsidR="002C21EF" w:rsidRDefault="002C21EF" w:rsidP="00EE6EED">
      <w:pPr>
        <w:spacing w:after="0" w:line="240" w:lineRule="auto"/>
      </w:pPr>
      <w:r>
        <w:separator/>
      </w:r>
    </w:p>
  </w:endnote>
  <w:endnote w:type="continuationSeparator" w:id="0">
    <w:p w14:paraId="4537CEB5" w14:textId="77777777" w:rsidR="002C21EF" w:rsidRDefault="002C21EF" w:rsidP="00EE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6730B0" w14:textId="77777777" w:rsidR="002C21EF" w:rsidRDefault="002C21EF" w:rsidP="00EE6EED">
      <w:pPr>
        <w:spacing w:after="0" w:line="240" w:lineRule="auto"/>
      </w:pPr>
      <w:r>
        <w:separator/>
      </w:r>
    </w:p>
  </w:footnote>
  <w:footnote w:type="continuationSeparator" w:id="0">
    <w:p w14:paraId="7F0591A4" w14:textId="77777777" w:rsidR="002C21EF" w:rsidRDefault="002C21EF" w:rsidP="00EE6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6CDC9" w14:textId="2D89C922" w:rsidR="00EE6EED" w:rsidRDefault="00171176">
    <w:pPr>
      <w:pStyle w:val="Header"/>
    </w:pPr>
    <w:r>
      <w:t>USN</w:t>
    </w:r>
    <w:r w:rsidR="00EE6EED">
      <w:t xml:space="preserve"> NUMBER:</w:t>
    </w:r>
    <w:r w:rsidR="009202D2">
      <w:t xml:space="preserve"> 1RVU22BSC</w:t>
    </w:r>
    <w:r w:rsidR="005F6ECD">
      <w:t>100</w:t>
    </w:r>
  </w:p>
  <w:p w14:paraId="6E43C2F0" w14:textId="389A65A0" w:rsidR="005F6ECD" w:rsidRDefault="00EE6EED">
    <w:pPr>
      <w:pStyle w:val="Header"/>
    </w:pPr>
    <w:r>
      <w:t>NAME:</w:t>
    </w:r>
    <w:r w:rsidR="00887AC4">
      <w:t xml:space="preserve"> </w:t>
    </w:r>
    <w:r w:rsidR="005F6ECD">
      <w:t>Spoorthy Torne</w:t>
    </w:r>
  </w:p>
  <w:p w14:paraId="0F7F34EA" w14:textId="77777777" w:rsidR="00EE6EED" w:rsidRDefault="00EE6E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9B3EB4B"/>
    <w:multiLevelType w:val="singleLevel"/>
    <w:tmpl w:val="B9B3EB4B"/>
    <w:lvl w:ilvl="0">
      <w:start w:val="1"/>
      <w:numFmt w:val="lowerRoman"/>
      <w:lvlText w:val="%1."/>
      <w:lvlJc w:val="left"/>
      <w:pPr>
        <w:tabs>
          <w:tab w:val="left" w:pos="425"/>
        </w:tabs>
        <w:ind w:left="425" w:hanging="425"/>
      </w:pPr>
      <w:rPr>
        <w:rFonts w:hint="default"/>
      </w:rPr>
    </w:lvl>
  </w:abstractNum>
  <w:abstractNum w:abstractNumId="1" w15:restartNumberingAfterBreak="0">
    <w:nsid w:val="C3425BBC"/>
    <w:multiLevelType w:val="singleLevel"/>
    <w:tmpl w:val="C3425BBC"/>
    <w:lvl w:ilvl="0">
      <w:start w:val="1"/>
      <w:numFmt w:val="decimal"/>
      <w:lvlText w:val="%1."/>
      <w:lvlJc w:val="left"/>
      <w:pPr>
        <w:tabs>
          <w:tab w:val="left" w:pos="425"/>
        </w:tabs>
        <w:ind w:left="425" w:hanging="425"/>
      </w:pPr>
      <w:rPr>
        <w:rFonts w:hint="default"/>
      </w:rPr>
    </w:lvl>
  </w:abstractNum>
  <w:abstractNum w:abstractNumId="2" w15:restartNumberingAfterBreak="0">
    <w:nsid w:val="04F85DB4"/>
    <w:multiLevelType w:val="hybridMultilevel"/>
    <w:tmpl w:val="FFCCE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92708"/>
    <w:multiLevelType w:val="hybridMultilevel"/>
    <w:tmpl w:val="8D9C1ACE"/>
    <w:lvl w:ilvl="0" w:tplc="130033B2">
      <w:numFmt w:val="bullet"/>
      <w:lvlText w:val="-"/>
      <w:lvlJc w:val="left"/>
      <w:pPr>
        <w:ind w:left="552" w:hanging="360"/>
      </w:pPr>
      <w:rPr>
        <w:rFonts w:ascii="Times New Roman" w:eastAsia="Times New Roman" w:hAnsi="Times New Roman" w:cs="Times New Roman" w:hint="default"/>
      </w:rPr>
    </w:lvl>
    <w:lvl w:ilvl="1" w:tplc="08090003" w:tentative="1">
      <w:start w:val="1"/>
      <w:numFmt w:val="bullet"/>
      <w:lvlText w:val="o"/>
      <w:lvlJc w:val="left"/>
      <w:pPr>
        <w:ind w:left="1272" w:hanging="360"/>
      </w:pPr>
      <w:rPr>
        <w:rFonts w:ascii="Courier New" w:hAnsi="Courier New" w:cs="Courier New" w:hint="default"/>
      </w:rPr>
    </w:lvl>
    <w:lvl w:ilvl="2" w:tplc="08090005" w:tentative="1">
      <w:start w:val="1"/>
      <w:numFmt w:val="bullet"/>
      <w:lvlText w:val=""/>
      <w:lvlJc w:val="left"/>
      <w:pPr>
        <w:ind w:left="1992" w:hanging="360"/>
      </w:pPr>
      <w:rPr>
        <w:rFonts w:ascii="Wingdings" w:hAnsi="Wingdings" w:hint="default"/>
      </w:rPr>
    </w:lvl>
    <w:lvl w:ilvl="3" w:tplc="08090001" w:tentative="1">
      <w:start w:val="1"/>
      <w:numFmt w:val="bullet"/>
      <w:lvlText w:val=""/>
      <w:lvlJc w:val="left"/>
      <w:pPr>
        <w:ind w:left="2712" w:hanging="360"/>
      </w:pPr>
      <w:rPr>
        <w:rFonts w:ascii="Symbol" w:hAnsi="Symbol" w:hint="default"/>
      </w:rPr>
    </w:lvl>
    <w:lvl w:ilvl="4" w:tplc="08090003" w:tentative="1">
      <w:start w:val="1"/>
      <w:numFmt w:val="bullet"/>
      <w:lvlText w:val="o"/>
      <w:lvlJc w:val="left"/>
      <w:pPr>
        <w:ind w:left="3432" w:hanging="360"/>
      </w:pPr>
      <w:rPr>
        <w:rFonts w:ascii="Courier New" w:hAnsi="Courier New" w:cs="Courier New" w:hint="default"/>
      </w:rPr>
    </w:lvl>
    <w:lvl w:ilvl="5" w:tplc="08090005" w:tentative="1">
      <w:start w:val="1"/>
      <w:numFmt w:val="bullet"/>
      <w:lvlText w:val=""/>
      <w:lvlJc w:val="left"/>
      <w:pPr>
        <w:ind w:left="4152" w:hanging="360"/>
      </w:pPr>
      <w:rPr>
        <w:rFonts w:ascii="Wingdings" w:hAnsi="Wingdings" w:hint="default"/>
      </w:rPr>
    </w:lvl>
    <w:lvl w:ilvl="6" w:tplc="08090001" w:tentative="1">
      <w:start w:val="1"/>
      <w:numFmt w:val="bullet"/>
      <w:lvlText w:val=""/>
      <w:lvlJc w:val="left"/>
      <w:pPr>
        <w:ind w:left="4872" w:hanging="360"/>
      </w:pPr>
      <w:rPr>
        <w:rFonts w:ascii="Symbol" w:hAnsi="Symbol" w:hint="default"/>
      </w:rPr>
    </w:lvl>
    <w:lvl w:ilvl="7" w:tplc="08090003" w:tentative="1">
      <w:start w:val="1"/>
      <w:numFmt w:val="bullet"/>
      <w:lvlText w:val="o"/>
      <w:lvlJc w:val="left"/>
      <w:pPr>
        <w:ind w:left="5592" w:hanging="360"/>
      </w:pPr>
      <w:rPr>
        <w:rFonts w:ascii="Courier New" w:hAnsi="Courier New" w:cs="Courier New" w:hint="default"/>
      </w:rPr>
    </w:lvl>
    <w:lvl w:ilvl="8" w:tplc="08090005" w:tentative="1">
      <w:start w:val="1"/>
      <w:numFmt w:val="bullet"/>
      <w:lvlText w:val=""/>
      <w:lvlJc w:val="left"/>
      <w:pPr>
        <w:ind w:left="6312" w:hanging="360"/>
      </w:pPr>
      <w:rPr>
        <w:rFonts w:ascii="Wingdings" w:hAnsi="Wingdings" w:hint="default"/>
      </w:rPr>
    </w:lvl>
  </w:abstractNum>
  <w:abstractNum w:abstractNumId="4" w15:restartNumberingAfterBreak="0">
    <w:nsid w:val="09C57952"/>
    <w:multiLevelType w:val="multilevel"/>
    <w:tmpl w:val="0244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993412"/>
    <w:multiLevelType w:val="hybridMultilevel"/>
    <w:tmpl w:val="BE10E14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F95ED3"/>
    <w:multiLevelType w:val="hybridMultilevel"/>
    <w:tmpl w:val="AA10D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762BD8"/>
    <w:multiLevelType w:val="multilevel"/>
    <w:tmpl w:val="8DA8D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6178A"/>
    <w:multiLevelType w:val="hybridMultilevel"/>
    <w:tmpl w:val="95BCC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A421F1"/>
    <w:multiLevelType w:val="multilevel"/>
    <w:tmpl w:val="AE2E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43C5E"/>
    <w:multiLevelType w:val="hybridMultilevel"/>
    <w:tmpl w:val="E9B0AB44"/>
    <w:lvl w:ilvl="0" w:tplc="015A379C">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8146F8"/>
    <w:multiLevelType w:val="multilevel"/>
    <w:tmpl w:val="BA0C0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461F72"/>
    <w:multiLevelType w:val="hybridMultilevel"/>
    <w:tmpl w:val="023AA96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60B4850"/>
    <w:multiLevelType w:val="hybridMultilevel"/>
    <w:tmpl w:val="B472F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CB6D93"/>
    <w:multiLevelType w:val="hybridMultilevel"/>
    <w:tmpl w:val="B76A0B30"/>
    <w:lvl w:ilvl="0" w:tplc="7FD6A55E">
      <w:numFmt w:val="bullet"/>
      <w:lvlText w:val="-"/>
      <w:lvlJc w:val="left"/>
      <w:pPr>
        <w:ind w:left="552" w:hanging="360"/>
      </w:pPr>
      <w:rPr>
        <w:rFonts w:ascii="Times New Roman" w:eastAsia="Times New Roman" w:hAnsi="Times New Roman" w:cs="Times New Roman" w:hint="default"/>
      </w:rPr>
    </w:lvl>
    <w:lvl w:ilvl="1" w:tplc="08090003" w:tentative="1">
      <w:start w:val="1"/>
      <w:numFmt w:val="bullet"/>
      <w:lvlText w:val="o"/>
      <w:lvlJc w:val="left"/>
      <w:pPr>
        <w:ind w:left="1272" w:hanging="360"/>
      </w:pPr>
      <w:rPr>
        <w:rFonts w:ascii="Courier New" w:hAnsi="Courier New" w:cs="Courier New" w:hint="default"/>
      </w:rPr>
    </w:lvl>
    <w:lvl w:ilvl="2" w:tplc="08090005" w:tentative="1">
      <w:start w:val="1"/>
      <w:numFmt w:val="bullet"/>
      <w:lvlText w:val=""/>
      <w:lvlJc w:val="left"/>
      <w:pPr>
        <w:ind w:left="1992" w:hanging="360"/>
      </w:pPr>
      <w:rPr>
        <w:rFonts w:ascii="Wingdings" w:hAnsi="Wingdings" w:hint="default"/>
      </w:rPr>
    </w:lvl>
    <w:lvl w:ilvl="3" w:tplc="08090001" w:tentative="1">
      <w:start w:val="1"/>
      <w:numFmt w:val="bullet"/>
      <w:lvlText w:val=""/>
      <w:lvlJc w:val="left"/>
      <w:pPr>
        <w:ind w:left="2712" w:hanging="360"/>
      </w:pPr>
      <w:rPr>
        <w:rFonts w:ascii="Symbol" w:hAnsi="Symbol" w:hint="default"/>
      </w:rPr>
    </w:lvl>
    <w:lvl w:ilvl="4" w:tplc="08090003" w:tentative="1">
      <w:start w:val="1"/>
      <w:numFmt w:val="bullet"/>
      <w:lvlText w:val="o"/>
      <w:lvlJc w:val="left"/>
      <w:pPr>
        <w:ind w:left="3432" w:hanging="360"/>
      </w:pPr>
      <w:rPr>
        <w:rFonts w:ascii="Courier New" w:hAnsi="Courier New" w:cs="Courier New" w:hint="default"/>
      </w:rPr>
    </w:lvl>
    <w:lvl w:ilvl="5" w:tplc="08090005" w:tentative="1">
      <w:start w:val="1"/>
      <w:numFmt w:val="bullet"/>
      <w:lvlText w:val=""/>
      <w:lvlJc w:val="left"/>
      <w:pPr>
        <w:ind w:left="4152" w:hanging="360"/>
      </w:pPr>
      <w:rPr>
        <w:rFonts w:ascii="Wingdings" w:hAnsi="Wingdings" w:hint="default"/>
      </w:rPr>
    </w:lvl>
    <w:lvl w:ilvl="6" w:tplc="08090001" w:tentative="1">
      <w:start w:val="1"/>
      <w:numFmt w:val="bullet"/>
      <w:lvlText w:val=""/>
      <w:lvlJc w:val="left"/>
      <w:pPr>
        <w:ind w:left="4872" w:hanging="360"/>
      </w:pPr>
      <w:rPr>
        <w:rFonts w:ascii="Symbol" w:hAnsi="Symbol" w:hint="default"/>
      </w:rPr>
    </w:lvl>
    <w:lvl w:ilvl="7" w:tplc="08090003" w:tentative="1">
      <w:start w:val="1"/>
      <w:numFmt w:val="bullet"/>
      <w:lvlText w:val="o"/>
      <w:lvlJc w:val="left"/>
      <w:pPr>
        <w:ind w:left="5592" w:hanging="360"/>
      </w:pPr>
      <w:rPr>
        <w:rFonts w:ascii="Courier New" w:hAnsi="Courier New" w:cs="Courier New" w:hint="default"/>
      </w:rPr>
    </w:lvl>
    <w:lvl w:ilvl="8" w:tplc="08090005" w:tentative="1">
      <w:start w:val="1"/>
      <w:numFmt w:val="bullet"/>
      <w:lvlText w:val=""/>
      <w:lvlJc w:val="left"/>
      <w:pPr>
        <w:ind w:left="6312" w:hanging="360"/>
      </w:pPr>
      <w:rPr>
        <w:rFonts w:ascii="Wingdings" w:hAnsi="Wingdings" w:hint="default"/>
      </w:rPr>
    </w:lvl>
  </w:abstractNum>
  <w:abstractNum w:abstractNumId="15" w15:restartNumberingAfterBreak="0">
    <w:nsid w:val="52DE4BE1"/>
    <w:multiLevelType w:val="multilevel"/>
    <w:tmpl w:val="68B08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9A7420"/>
    <w:multiLevelType w:val="hybridMultilevel"/>
    <w:tmpl w:val="91C6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CF5806"/>
    <w:multiLevelType w:val="multilevel"/>
    <w:tmpl w:val="3A926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9D27AA"/>
    <w:multiLevelType w:val="hybridMultilevel"/>
    <w:tmpl w:val="A4E6B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B7B62AB"/>
    <w:multiLevelType w:val="multilevel"/>
    <w:tmpl w:val="E83E5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744044"/>
    <w:multiLevelType w:val="hybridMultilevel"/>
    <w:tmpl w:val="720E074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C450CC"/>
    <w:multiLevelType w:val="multilevel"/>
    <w:tmpl w:val="ECB6A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B07E50"/>
    <w:multiLevelType w:val="hybridMultilevel"/>
    <w:tmpl w:val="52E6DD28"/>
    <w:lvl w:ilvl="0" w:tplc="08090003">
      <w:start w:val="1"/>
      <w:numFmt w:val="bullet"/>
      <w:lvlText w:val="o"/>
      <w:lvlJc w:val="left"/>
      <w:pPr>
        <w:ind w:left="912" w:hanging="360"/>
      </w:pPr>
      <w:rPr>
        <w:rFonts w:ascii="Courier New" w:hAnsi="Courier New" w:cs="Courier New" w:hint="default"/>
      </w:rPr>
    </w:lvl>
    <w:lvl w:ilvl="1" w:tplc="08090003" w:tentative="1">
      <w:start w:val="1"/>
      <w:numFmt w:val="bullet"/>
      <w:lvlText w:val="o"/>
      <w:lvlJc w:val="left"/>
      <w:pPr>
        <w:ind w:left="1632" w:hanging="360"/>
      </w:pPr>
      <w:rPr>
        <w:rFonts w:ascii="Courier New" w:hAnsi="Courier New" w:cs="Courier New" w:hint="default"/>
      </w:rPr>
    </w:lvl>
    <w:lvl w:ilvl="2" w:tplc="08090005" w:tentative="1">
      <w:start w:val="1"/>
      <w:numFmt w:val="bullet"/>
      <w:lvlText w:val=""/>
      <w:lvlJc w:val="left"/>
      <w:pPr>
        <w:ind w:left="2352" w:hanging="360"/>
      </w:pPr>
      <w:rPr>
        <w:rFonts w:ascii="Wingdings" w:hAnsi="Wingdings" w:hint="default"/>
      </w:rPr>
    </w:lvl>
    <w:lvl w:ilvl="3" w:tplc="08090001" w:tentative="1">
      <w:start w:val="1"/>
      <w:numFmt w:val="bullet"/>
      <w:lvlText w:val=""/>
      <w:lvlJc w:val="left"/>
      <w:pPr>
        <w:ind w:left="3072" w:hanging="360"/>
      </w:pPr>
      <w:rPr>
        <w:rFonts w:ascii="Symbol" w:hAnsi="Symbol" w:hint="default"/>
      </w:rPr>
    </w:lvl>
    <w:lvl w:ilvl="4" w:tplc="08090003" w:tentative="1">
      <w:start w:val="1"/>
      <w:numFmt w:val="bullet"/>
      <w:lvlText w:val="o"/>
      <w:lvlJc w:val="left"/>
      <w:pPr>
        <w:ind w:left="3792" w:hanging="360"/>
      </w:pPr>
      <w:rPr>
        <w:rFonts w:ascii="Courier New" w:hAnsi="Courier New" w:cs="Courier New" w:hint="default"/>
      </w:rPr>
    </w:lvl>
    <w:lvl w:ilvl="5" w:tplc="08090005" w:tentative="1">
      <w:start w:val="1"/>
      <w:numFmt w:val="bullet"/>
      <w:lvlText w:val=""/>
      <w:lvlJc w:val="left"/>
      <w:pPr>
        <w:ind w:left="4512" w:hanging="360"/>
      </w:pPr>
      <w:rPr>
        <w:rFonts w:ascii="Wingdings" w:hAnsi="Wingdings" w:hint="default"/>
      </w:rPr>
    </w:lvl>
    <w:lvl w:ilvl="6" w:tplc="08090001" w:tentative="1">
      <w:start w:val="1"/>
      <w:numFmt w:val="bullet"/>
      <w:lvlText w:val=""/>
      <w:lvlJc w:val="left"/>
      <w:pPr>
        <w:ind w:left="5232" w:hanging="360"/>
      </w:pPr>
      <w:rPr>
        <w:rFonts w:ascii="Symbol" w:hAnsi="Symbol" w:hint="default"/>
      </w:rPr>
    </w:lvl>
    <w:lvl w:ilvl="7" w:tplc="08090003" w:tentative="1">
      <w:start w:val="1"/>
      <w:numFmt w:val="bullet"/>
      <w:lvlText w:val="o"/>
      <w:lvlJc w:val="left"/>
      <w:pPr>
        <w:ind w:left="5952" w:hanging="360"/>
      </w:pPr>
      <w:rPr>
        <w:rFonts w:ascii="Courier New" w:hAnsi="Courier New" w:cs="Courier New" w:hint="default"/>
      </w:rPr>
    </w:lvl>
    <w:lvl w:ilvl="8" w:tplc="08090005" w:tentative="1">
      <w:start w:val="1"/>
      <w:numFmt w:val="bullet"/>
      <w:lvlText w:val=""/>
      <w:lvlJc w:val="left"/>
      <w:pPr>
        <w:ind w:left="6672" w:hanging="360"/>
      </w:pPr>
      <w:rPr>
        <w:rFonts w:ascii="Wingdings" w:hAnsi="Wingdings" w:hint="default"/>
      </w:rPr>
    </w:lvl>
  </w:abstractNum>
  <w:abstractNum w:abstractNumId="23" w15:restartNumberingAfterBreak="0">
    <w:nsid w:val="7F56640A"/>
    <w:multiLevelType w:val="hybridMultilevel"/>
    <w:tmpl w:val="59FCA454"/>
    <w:lvl w:ilvl="0" w:tplc="AE92B5C8">
      <w:numFmt w:val="bullet"/>
      <w:lvlText w:val="-"/>
      <w:lvlJc w:val="left"/>
      <w:pPr>
        <w:ind w:left="552" w:hanging="360"/>
      </w:pPr>
      <w:rPr>
        <w:rFonts w:ascii="Times New Roman" w:eastAsia="Times New Roman" w:hAnsi="Times New Roman" w:cs="Times New Roman" w:hint="default"/>
      </w:rPr>
    </w:lvl>
    <w:lvl w:ilvl="1" w:tplc="08090003" w:tentative="1">
      <w:start w:val="1"/>
      <w:numFmt w:val="bullet"/>
      <w:lvlText w:val="o"/>
      <w:lvlJc w:val="left"/>
      <w:pPr>
        <w:ind w:left="1272" w:hanging="360"/>
      </w:pPr>
      <w:rPr>
        <w:rFonts w:ascii="Courier New" w:hAnsi="Courier New" w:cs="Courier New" w:hint="default"/>
      </w:rPr>
    </w:lvl>
    <w:lvl w:ilvl="2" w:tplc="08090005" w:tentative="1">
      <w:start w:val="1"/>
      <w:numFmt w:val="bullet"/>
      <w:lvlText w:val=""/>
      <w:lvlJc w:val="left"/>
      <w:pPr>
        <w:ind w:left="1992" w:hanging="360"/>
      </w:pPr>
      <w:rPr>
        <w:rFonts w:ascii="Wingdings" w:hAnsi="Wingdings" w:hint="default"/>
      </w:rPr>
    </w:lvl>
    <w:lvl w:ilvl="3" w:tplc="08090001" w:tentative="1">
      <w:start w:val="1"/>
      <w:numFmt w:val="bullet"/>
      <w:lvlText w:val=""/>
      <w:lvlJc w:val="left"/>
      <w:pPr>
        <w:ind w:left="2712" w:hanging="360"/>
      </w:pPr>
      <w:rPr>
        <w:rFonts w:ascii="Symbol" w:hAnsi="Symbol" w:hint="default"/>
      </w:rPr>
    </w:lvl>
    <w:lvl w:ilvl="4" w:tplc="08090003" w:tentative="1">
      <w:start w:val="1"/>
      <w:numFmt w:val="bullet"/>
      <w:lvlText w:val="o"/>
      <w:lvlJc w:val="left"/>
      <w:pPr>
        <w:ind w:left="3432" w:hanging="360"/>
      </w:pPr>
      <w:rPr>
        <w:rFonts w:ascii="Courier New" w:hAnsi="Courier New" w:cs="Courier New" w:hint="default"/>
      </w:rPr>
    </w:lvl>
    <w:lvl w:ilvl="5" w:tplc="08090005" w:tentative="1">
      <w:start w:val="1"/>
      <w:numFmt w:val="bullet"/>
      <w:lvlText w:val=""/>
      <w:lvlJc w:val="left"/>
      <w:pPr>
        <w:ind w:left="4152" w:hanging="360"/>
      </w:pPr>
      <w:rPr>
        <w:rFonts w:ascii="Wingdings" w:hAnsi="Wingdings" w:hint="default"/>
      </w:rPr>
    </w:lvl>
    <w:lvl w:ilvl="6" w:tplc="08090001" w:tentative="1">
      <w:start w:val="1"/>
      <w:numFmt w:val="bullet"/>
      <w:lvlText w:val=""/>
      <w:lvlJc w:val="left"/>
      <w:pPr>
        <w:ind w:left="4872" w:hanging="360"/>
      </w:pPr>
      <w:rPr>
        <w:rFonts w:ascii="Symbol" w:hAnsi="Symbol" w:hint="default"/>
      </w:rPr>
    </w:lvl>
    <w:lvl w:ilvl="7" w:tplc="08090003" w:tentative="1">
      <w:start w:val="1"/>
      <w:numFmt w:val="bullet"/>
      <w:lvlText w:val="o"/>
      <w:lvlJc w:val="left"/>
      <w:pPr>
        <w:ind w:left="5592" w:hanging="360"/>
      </w:pPr>
      <w:rPr>
        <w:rFonts w:ascii="Courier New" w:hAnsi="Courier New" w:cs="Courier New" w:hint="default"/>
      </w:rPr>
    </w:lvl>
    <w:lvl w:ilvl="8" w:tplc="08090005" w:tentative="1">
      <w:start w:val="1"/>
      <w:numFmt w:val="bullet"/>
      <w:lvlText w:val=""/>
      <w:lvlJc w:val="left"/>
      <w:pPr>
        <w:ind w:left="6312" w:hanging="360"/>
      </w:pPr>
      <w:rPr>
        <w:rFonts w:ascii="Wingdings" w:hAnsi="Wingdings" w:hint="default"/>
      </w:rPr>
    </w:lvl>
  </w:abstractNum>
  <w:num w:numId="1" w16cid:durableId="559289810">
    <w:abstractNumId w:val="1"/>
  </w:num>
  <w:num w:numId="2" w16cid:durableId="1722511826">
    <w:abstractNumId w:val="0"/>
  </w:num>
  <w:num w:numId="3" w16cid:durableId="1524053512">
    <w:abstractNumId w:val="6"/>
  </w:num>
  <w:num w:numId="4" w16cid:durableId="347754015">
    <w:abstractNumId w:val="13"/>
  </w:num>
  <w:num w:numId="5" w16cid:durableId="1349327045">
    <w:abstractNumId w:val="8"/>
  </w:num>
  <w:num w:numId="6" w16cid:durableId="1409155897">
    <w:abstractNumId w:val="9"/>
  </w:num>
  <w:num w:numId="7" w16cid:durableId="2114812427">
    <w:abstractNumId w:val="16"/>
  </w:num>
  <w:num w:numId="8" w16cid:durableId="1896889379">
    <w:abstractNumId w:val="10"/>
  </w:num>
  <w:num w:numId="9" w16cid:durableId="555236811">
    <w:abstractNumId w:val="2"/>
  </w:num>
  <w:num w:numId="10" w16cid:durableId="1374815041">
    <w:abstractNumId w:val="19"/>
  </w:num>
  <w:num w:numId="11" w16cid:durableId="1081874924">
    <w:abstractNumId w:val="4"/>
  </w:num>
  <w:num w:numId="12" w16cid:durableId="937251839">
    <w:abstractNumId w:val="11"/>
  </w:num>
  <w:num w:numId="13" w16cid:durableId="1617642066">
    <w:abstractNumId w:val="21"/>
  </w:num>
  <w:num w:numId="14" w16cid:durableId="1645545221">
    <w:abstractNumId w:val="17"/>
  </w:num>
  <w:num w:numId="15" w16cid:durableId="833300752">
    <w:abstractNumId w:val="7"/>
  </w:num>
  <w:num w:numId="16" w16cid:durableId="524757609">
    <w:abstractNumId w:val="15"/>
  </w:num>
  <w:num w:numId="17" w16cid:durableId="778573393">
    <w:abstractNumId w:val="18"/>
  </w:num>
  <w:num w:numId="18" w16cid:durableId="1037584018">
    <w:abstractNumId w:val="23"/>
  </w:num>
  <w:num w:numId="19" w16cid:durableId="304168641">
    <w:abstractNumId w:val="20"/>
  </w:num>
  <w:num w:numId="20" w16cid:durableId="800150866">
    <w:abstractNumId w:val="5"/>
  </w:num>
  <w:num w:numId="21" w16cid:durableId="76682564">
    <w:abstractNumId w:val="14"/>
  </w:num>
  <w:num w:numId="22" w16cid:durableId="1687366354">
    <w:abstractNumId w:val="22"/>
  </w:num>
  <w:num w:numId="23" w16cid:durableId="1151678157">
    <w:abstractNumId w:val="12"/>
  </w:num>
  <w:num w:numId="24" w16cid:durableId="265630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094F63"/>
    <w:rsid w:val="00026C4B"/>
    <w:rsid w:val="000370BE"/>
    <w:rsid w:val="00065D94"/>
    <w:rsid w:val="000B00B1"/>
    <w:rsid w:val="000F504A"/>
    <w:rsid w:val="001158F2"/>
    <w:rsid w:val="00143DE6"/>
    <w:rsid w:val="001473E9"/>
    <w:rsid w:val="0015768A"/>
    <w:rsid w:val="00160907"/>
    <w:rsid w:val="00163CF4"/>
    <w:rsid w:val="00171176"/>
    <w:rsid w:val="0018130D"/>
    <w:rsid w:val="00183CCD"/>
    <w:rsid w:val="001C6718"/>
    <w:rsid w:val="001F2AD5"/>
    <w:rsid w:val="0024223E"/>
    <w:rsid w:val="002C21EF"/>
    <w:rsid w:val="003138FD"/>
    <w:rsid w:val="00315803"/>
    <w:rsid w:val="003747C3"/>
    <w:rsid w:val="003D133F"/>
    <w:rsid w:val="004A2E32"/>
    <w:rsid w:val="00540047"/>
    <w:rsid w:val="005903BE"/>
    <w:rsid w:val="005E26C6"/>
    <w:rsid w:val="005F6ECD"/>
    <w:rsid w:val="00603903"/>
    <w:rsid w:val="00660DF1"/>
    <w:rsid w:val="006659AF"/>
    <w:rsid w:val="00666D2F"/>
    <w:rsid w:val="00703D91"/>
    <w:rsid w:val="007221A0"/>
    <w:rsid w:val="00744B92"/>
    <w:rsid w:val="00783F5C"/>
    <w:rsid w:val="007C3367"/>
    <w:rsid w:val="00810E27"/>
    <w:rsid w:val="00831FEF"/>
    <w:rsid w:val="00863607"/>
    <w:rsid w:val="008879BA"/>
    <w:rsid w:val="00887AC4"/>
    <w:rsid w:val="008B7ACD"/>
    <w:rsid w:val="008F54DF"/>
    <w:rsid w:val="009202D2"/>
    <w:rsid w:val="0092384A"/>
    <w:rsid w:val="00993B80"/>
    <w:rsid w:val="00996DA2"/>
    <w:rsid w:val="009A1ED7"/>
    <w:rsid w:val="009E011A"/>
    <w:rsid w:val="009F5282"/>
    <w:rsid w:val="00A6410E"/>
    <w:rsid w:val="00A831BA"/>
    <w:rsid w:val="00AD7B7D"/>
    <w:rsid w:val="00B27C18"/>
    <w:rsid w:val="00B32E6A"/>
    <w:rsid w:val="00B37415"/>
    <w:rsid w:val="00B4012D"/>
    <w:rsid w:val="00B90149"/>
    <w:rsid w:val="00B95884"/>
    <w:rsid w:val="00BC1573"/>
    <w:rsid w:val="00C400C9"/>
    <w:rsid w:val="00C631BF"/>
    <w:rsid w:val="00C90710"/>
    <w:rsid w:val="00C92792"/>
    <w:rsid w:val="00CA766A"/>
    <w:rsid w:val="00D63C14"/>
    <w:rsid w:val="00D83C79"/>
    <w:rsid w:val="00DA7BE8"/>
    <w:rsid w:val="00DF1130"/>
    <w:rsid w:val="00E56B7C"/>
    <w:rsid w:val="00E75070"/>
    <w:rsid w:val="00E75C6B"/>
    <w:rsid w:val="00E81FF4"/>
    <w:rsid w:val="00ED38C0"/>
    <w:rsid w:val="00EE6EED"/>
    <w:rsid w:val="00FC7EE3"/>
    <w:rsid w:val="00FE10AA"/>
    <w:rsid w:val="00FF1A7B"/>
    <w:rsid w:val="0B8A6764"/>
    <w:rsid w:val="14877032"/>
    <w:rsid w:val="39094F63"/>
    <w:rsid w:val="3AFF2AC0"/>
    <w:rsid w:val="46CB782B"/>
    <w:rsid w:val="7F9A5A9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E95376"/>
  <w15:docId w15:val="{65ED887E-9B46-4A51-AF9A-1E8A3496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HAnsi" w:hAnsiTheme="minorHAnsi" w:cs="Mangal"/>
      <w:sz w:val="22"/>
      <w:lang w:bidi="hi-IN"/>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eastAsia="zh-CN"/>
    </w:rPr>
  </w:style>
  <w:style w:type="paragraph" w:styleId="Heading3">
    <w:name w:val="heading 3"/>
    <w:basedOn w:val="Normal"/>
    <w:next w:val="Normal"/>
    <w:link w:val="Heading3Char"/>
    <w:semiHidden/>
    <w:unhideWhenUsed/>
    <w:qFormat/>
    <w:rsid w:val="0015768A"/>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semiHidden/>
    <w:unhideWhenUsed/>
    <w:qFormat/>
    <w:rsid w:val="001576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spacing w:after="0" w:line="240" w:lineRule="auto"/>
    </w:pPr>
    <w:rPr>
      <w:rFonts w:ascii="Times New Roman" w:eastAsia="Times New Roman" w:hAnsi="Times New Roman" w:cs="Times New Roman"/>
      <w:sz w:val="24"/>
      <w:szCs w:val="24"/>
      <w:lang w:bidi="ar-SA"/>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rsid w:val="00D83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E6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EED"/>
    <w:rPr>
      <w:rFonts w:asciiTheme="minorHAnsi" w:eastAsiaTheme="minorHAnsi" w:hAnsiTheme="minorHAnsi" w:cs="Mangal"/>
      <w:sz w:val="22"/>
      <w:lang w:bidi="hi-IN"/>
    </w:rPr>
  </w:style>
  <w:style w:type="paragraph" w:styleId="Footer">
    <w:name w:val="footer"/>
    <w:basedOn w:val="Normal"/>
    <w:link w:val="FooterChar"/>
    <w:rsid w:val="00EE6EED"/>
    <w:pPr>
      <w:tabs>
        <w:tab w:val="center" w:pos="4513"/>
        <w:tab w:val="right" w:pos="9026"/>
      </w:tabs>
      <w:spacing w:after="0" w:line="240" w:lineRule="auto"/>
    </w:pPr>
  </w:style>
  <w:style w:type="character" w:customStyle="1" w:styleId="FooterChar">
    <w:name w:val="Footer Char"/>
    <w:basedOn w:val="DefaultParagraphFont"/>
    <w:link w:val="Footer"/>
    <w:rsid w:val="00EE6EED"/>
    <w:rPr>
      <w:rFonts w:asciiTheme="minorHAnsi" w:eastAsiaTheme="minorHAnsi" w:hAnsiTheme="minorHAnsi" w:cs="Mangal"/>
      <w:sz w:val="22"/>
      <w:lang w:bidi="hi-IN"/>
    </w:rPr>
  </w:style>
  <w:style w:type="character" w:customStyle="1" w:styleId="UnresolvedMention1">
    <w:name w:val="Unresolved Mention1"/>
    <w:basedOn w:val="DefaultParagraphFont"/>
    <w:uiPriority w:val="99"/>
    <w:semiHidden/>
    <w:unhideWhenUsed/>
    <w:rsid w:val="00887AC4"/>
    <w:rPr>
      <w:color w:val="605E5C"/>
      <w:shd w:val="clear" w:color="auto" w:fill="E1DFDD"/>
    </w:rPr>
  </w:style>
  <w:style w:type="character" w:customStyle="1" w:styleId="Heading3Char">
    <w:name w:val="Heading 3 Char"/>
    <w:basedOn w:val="DefaultParagraphFont"/>
    <w:link w:val="Heading3"/>
    <w:semiHidden/>
    <w:rsid w:val="0015768A"/>
    <w:rPr>
      <w:rFonts w:asciiTheme="majorHAnsi" w:eastAsiaTheme="majorEastAsia" w:hAnsiTheme="majorHAnsi" w:cstheme="majorBidi"/>
      <w:color w:val="1F4D78" w:themeColor="accent1" w:themeShade="7F"/>
      <w:sz w:val="24"/>
      <w:szCs w:val="21"/>
      <w:lang w:bidi="hi-IN"/>
    </w:rPr>
  </w:style>
  <w:style w:type="character" w:customStyle="1" w:styleId="Heading4Char">
    <w:name w:val="Heading 4 Char"/>
    <w:basedOn w:val="DefaultParagraphFont"/>
    <w:link w:val="Heading4"/>
    <w:semiHidden/>
    <w:rsid w:val="0015768A"/>
    <w:rPr>
      <w:rFonts w:asciiTheme="majorHAnsi" w:eastAsiaTheme="majorEastAsia" w:hAnsiTheme="majorHAnsi" w:cstheme="majorBidi"/>
      <w:i/>
      <w:iCs/>
      <w:color w:val="2E74B5" w:themeColor="accent1" w:themeShade="BF"/>
      <w:sz w:val="22"/>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642235">
      <w:bodyDiv w:val="1"/>
      <w:marLeft w:val="0"/>
      <w:marRight w:val="0"/>
      <w:marTop w:val="0"/>
      <w:marBottom w:val="0"/>
      <w:divBdr>
        <w:top w:val="none" w:sz="0" w:space="0" w:color="auto"/>
        <w:left w:val="none" w:sz="0" w:space="0" w:color="auto"/>
        <w:bottom w:val="none" w:sz="0" w:space="0" w:color="auto"/>
        <w:right w:val="none" w:sz="0" w:space="0" w:color="auto"/>
      </w:divBdr>
      <w:divsChild>
        <w:div w:id="1581792215">
          <w:marLeft w:val="0"/>
          <w:marRight w:val="0"/>
          <w:marTop w:val="0"/>
          <w:marBottom w:val="0"/>
          <w:divBdr>
            <w:top w:val="none" w:sz="0" w:space="0" w:color="auto"/>
            <w:left w:val="none" w:sz="0" w:space="0" w:color="auto"/>
            <w:bottom w:val="none" w:sz="0" w:space="0" w:color="auto"/>
            <w:right w:val="none" w:sz="0" w:space="0" w:color="auto"/>
          </w:divBdr>
          <w:divsChild>
            <w:div w:id="573130142">
              <w:marLeft w:val="0"/>
              <w:marRight w:val="0"/>
              <w:marTop w:val="0"/>
              <w:marBottom w:val="0"/>
              <w:divBdr>
                <w:top w:val="none" w:sz="0" w:space="0" w:color="auto"/>
                <w:left w:val="none" w:sz="0" w:space="0" w:color="auto"/>
                <w:bottom w:val="none" w:sz="0" w:space="0" w:color="auto"/>
                <w:right w:val="none" w:sz="0" w:space="0" w:color="auto"/>
              </w:divBdr>
              <w:divsChild>
                <w:div w:id="822962618">
                  <w:marLeft w:val="0"/>
                  <w:marRight w:val="0"/>
                  <w:marTop w:val="0"/>
                  <w:marBottom w:val="0"/>
                  <w:divBdr>
                    <w:top w:val="none" w:sz="0" w:space="0" w:color="auto"/>
                    <w:left w:val="none" w:sz="0" w:space="0" w:color="auto"/>
                    <w:bottom w:val="none" w:sz="0" w:space="0" w:color="auto"/>
                    <w:right w:val="none" w:sz="0" w:space="0" w:color="auto"/>
                  </w:divBdr>
                  <w:divsChild>
                    <w:div w:id="14563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6746">
          <w:marLeft w:val="0"/>
          <w:marRight w:val="0"/>
          <w:marTop w:val="0"/>
          <w:marBottom w:val="0"/>
          <w:divBdr>
            <w:top w:val="none" w:sz="0" w:space="0" w:color="auto"/>
            <w:left w:val="none" w:sz="0" w:space="0" w:color="auto"/>
            <w:bottom w:val="none" w:sz="0" w:space="0" w:color="auto"/>
            <w:right w:val="none" w:sz="0" w:space="0" w:color="auto"/>
          </w:divBdr>
          <w:divsChild>
            <w:div w:id="1296373654">
              <w:marLeft w:val="0"/>
              <w:marRight w:val="0"/>
              <w:marTop w:val="0"/>
              <w:marBottom w:val="0"/>
              <w:divBdr>
                <w:top w:val="none" w:sz="0" w:space="0" w:color="auto"/>
                <w:left w:val="none" w:sz="0" w:space="0" w:color="auto"/>
                <w:bottom w:val="none" w:sz="0" w:space="0" w:color="auto"/>
                <w:right w:val="none" w:sz="0" w:space="0" w:color="auto"/>
              </w:divBdr>
              <w:divsChild>
                <w:div w:id="709191229">
                  <w:marLeft w:val="0"/>
                  <w:marRight w:val="0"/>
                  <w:marTop w:val="0"/>
                  <w:marBottom w:val="0"/>
                  <w:divBdr>
                    <w:top w:val="none" w:sz="0" w:space="0" w:color="auto"/>
                    <w:left w:val="none" w:sz="0" w:space="0" w:color="auto"/>
                    <w:bottom w:val="none" w:sz="0" w:space="0" w:color="auto"/>
                    <w:right w:val="none" w:sz="0" w:space="0" w:color="auto"/>
                  </w:divBdr>
                  <w:divsChild>
                    <w:div w:id="7840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39253">
      <w:bodyDiv w:val="1"/>
      <w:marLeft w:val="0"/>
      <w:marRight w:val="0"/>
      <w:marTop w:val="0"/>
      <w:marBottom w:val="0"/>
      <w:divBdr>
        <w:top w:val="none" w:sz="0" w:space="0" w:color="auto"/>
        <w:left w:val="none" w:sz="0" w:space="0" w:color="auto"/>
        <w:bottom w:val="none" w:sz="0" w:space="0" w:color="auto"/>
        <w:right w:val="none" w:sz="0" w:space="0" w:color="auto"/>
      </w:divBdr>
    </w:div>
    <w:div w:id="286816353">
      <w:bodyDiv w:val="1"/>
      <w:marLeft w:val="0"/>
      <w:marRight w:val="0"/>
      <w:marTop w:val="0"/>
      <w:marBottom w:val="0"/>
      <w:divBdr>
        <w:top w:val="none" w:sz="0" w:space="0" w:color="auto"/>
        <w:left w:val="none" w:sz="0" w:space="0" w:color="auto"/>
        <w:bottom w:val="none" w:sz="0" w:space="0" w:color="auto"/>
        <w:right w:val="none" w:sz="0" w:space="0" w:color="auto"/>
      </w:divBdr>
      <w:divsChild>
        <w:div w:id="73431545">
          <w:marLeft w:val="403"/>
          <w:marRight w:val="0"/>
          <w:marTop w:val="227"/>
          <w:marBottom w:val="0"/>
          <w:divBdr>
            <w:top w:val="none" w:sz="0" w:space="0" w:color="auto"/>
            <w:left w:val="none" w:sz="0" w:space="0" w:color="auto"/>
            <w:bottom w:val="none" w:sz="0" w:space="0" w:color="auto"/>
            <w:right w:val="none" w:sz="0" w:space="0" w:color="auto"/>
          </w:divBdr>
        </w:div>
        <w:div w:id="1709059983">
          <w:marLeft w:val="403"/>
          <w:marRight w:val="0"/>
          <w:marTop w:val="227"/>
          <w:marBottom w:val="0"/>
          <w:divBdr>
            <w:top w:val="none" w:sz="0" w:space="0" w:color="auto"/>
            <w:left w:val="none" w:sz="0" w:space="0" w:color="auto"/>
            <w:bottom w:val="none" w:sz="0" w:space="0" w:color="auto"/>
            <w:right w:val="none" w:sz="0" w:space="0" w:color="auto"/>
          </w:divBdr>
        </w:div>
      </w:divsChild>
    </w:div>
    <w:div w:id="293144244">
      <w:bodyDiv w:val="1"/>
      <w:marLeft w:val="0"/>
      <w:marRight w:val="0"/>
      <w:marTop w:val="0"/>
      <w:marBottom w:val="0"/>
      <w:divBdr>
        <w:top w:val="none" w:sz="0" w:space="0" w:color="auto"/>
        <w:left w:val="none" w:sz="0" w:space="0" w:color="auto"/>
        <w:bottom w:val="none" w:sz="0" w:space="0" w:color="auto"/>
        <w:right w:val="none" w:sz="0" w:space="0" w:color="auto"/>
      </w:divBdr>
    </w:div>
    <w:div w:id="478428526">
      <w:bodyDiv w:val="1"/>
      <w:marLeft w:val="0"/>
      <w:marRight w:val="0"/>
      <w:marTop w:val="0"/>
      <w:marBottom w:val="0"/>
      <w:divBdr>
        <w:top w:val="none" w:sz="0" w:space="0" w:color="auto"/>
        <w:left w:val="none" w:sz="0" w:space="0" w:color="auto"/>
        <w:bottom w:val="none" w:sz="0" w:space="0" w:color="auto"/>
        <w:right w:val="none" w:sz="0" w:space="0" w:color="auto"/>
      </w:divBdr>
    </w:div>
    <w:div w:id="478693459">
      <w:bodyDiv w:val="1"/>
      <w:marLeft w:val="0"/>
      <w:marRight w:val="0"/>
      <w:marTop w:val="0"/>
      <w:marBottom w:val="0"/>
      <w:divBdr>
        <w:top w:val="none" w:sz="0" w:space="0" w:color="auto"/>
        <w:left w:val="none" w:sz="0" w:space="0" w:color="auto"/>
        <w:bottom w:val="none" w:sz="0" w:space="0" w:color="auto"/>
        <w:right w:val="none" w:sz="0" w:space="0" w:color="auto"/>
      </w:divBdr>
    </w:div>
    <w:div w:id="610473076">
      <w:bodyDiv w:val="1"/>
      <w:marLeft w:val="0"/>
      <w:marRight w:val="0"/>
      <w:marTop w:val="0"/>
      <w:marBottom w:val="0"/>
      <w:divBdr>
        <w:top w:val="none" w:sz="0" w:space="0" w:color="auto"/>
        <w:left w:val="none" w:sz="0" w:space="0" w:color="auto"/>
        <w:bottom w:val="none" w:sz="0" w:space="0" w:color="auto"/>
        <w:right w:val="none" w:sz="0" w:space="0" w:color="auto"/>
      </w:divBdr>
    </w:div>
    <w:div w:id="754010082">
      <w:bodyDiv w:val="1"/>
      <w:marLeft w:val="0"/>
      <w:marRight w:val="0"/>
      <w:marTop w:val="0"/>
      <w:marBottom w:val="0"/>
      <w:divBdr>
        <w:top w:val="none" w:sz="0" w:space="0" w:color="auto"/>
        <w:left w:val="none" w:sz="0" w:space="0" w:color="auto"/>
        <w:bottom w:val="none" w:sz="0" w:space="0" w:color="auto"/>
        <w:right w:val="none" w:sz="0" w:space="0" w:color="auto"/>
      </w:divBdr>
    </w:div>
    <w:div w:id="862597505">
      <w:bodyDiv w:val="1"/>
      <w:marLeft w:val="0"/>
      <w:marRight w:val="0"/>
      <w:marTop w:val="0"/>
      <w:marBottom w:val="0"/>
      <w:divBdr>
        <w:top w:val="none" w:sz="0" w:space="0" w:color="auto"/>
        <w:left w:val="none" w:sz="0" w:space="0" w:color="auto"/>
        <w:bottom w:val="none" w:sz="0" w:space="0" w:color="auto"/>
        <w:right w:val="none" w:sz="0" w:space="0" w:color="auto"/>
      </w:divBdr>
    </w:div>
    <w:div w:id="976028065">
      <w:bodyDiv w:val="1"/>
      <w:marLeft w:val="0"/>
      <w:marRight w:val="0"/>
      <w:marTop w:val="0"/>
      <w:marBottom w:val="0"/>
      <w:divBdr>
        <w:top w:val="none" w:sz="0" w:space="0" w:color="auto"/>
        <w:left w:val="none" w:sz="0" w:space="0" w:color="auto"/>
        <w:bottom w:val="none" w:sz="0" w:space="0" w:color="auto"/>
        <w:right w:val="none" w:sz="0" w:space="0" w:color="auto"/>
      </w:divBdr>
      <w:divsChild>
        <w:div w:id="160505878">
          <w:marLeft w:val="403"/>
          <w:marRight w:val="0"/>
          <w:marTop w:val="227"/>
          <w:marBottom w:val="0"/>
          <w:divBdr>
            <w:top w:val="none" w:sz="0" w:space="0" w:color="auto"/>
            <w:left w:val="none" w:sz="0" w:space="0" w:color="auto"/>
            <w:bottom w:val="none" w:sz="0" w:space="0" w:color="auto"/>
            <w:right w:val="none" w:sz="0" w:space="0" w:color="auto"/>
          </w:divBdr>
        </w:div>
        <w:div w:id="1572109104">
          <w:marLeft w:val="403"/>
          <w:marRight w:val="0"/>
          <w:marTop w:val="227"/>
          <w:marBottom w:val="0"/>
          <w:divBdr>
            <w:top w:val="none" w:sz="0" w:space="0" w:color="auto"/>
            <w:left w:val="none" w:sz="0" w:space="0" w:color="auto"/>
            <w:bottom w:val="none" w:sz="0" w:space="0" w:color="auto"/>
            <w:right w:val="none" w:sz="0" w:space="0" w:color="auto"/>
          </w:divBdr>
        </w:div>
        <w:div w:id="490827875">
          <w:marLeft w:val="403"/>
          <w:marRight w:val="0"/>
          <w:marTop w:val="227"/>
          <w:marBottom w:val="0"/>
          <w:divBdr>
            <w:top w:val="none" w:sz="0" w:space="0" w:color="auto"/>
            <w:left w:val="none" w:sz="0" w:space="0" w:color="auto"/>
            <w:bottom w:val="none" w:sz="0" w:space="0" w:color="auto"/>
            <w:right w:val="none" w:sz="0" w:space="0" w:color="auto"/>
          </w:divBdr>
        </w:div>
      </w:divsChild>
    </w:div>
    <w:div w:id="1253971091">
      <w:bodyDiv w:val="1"/>
      <w:marLeft w:val="0"/>
      <w:marRight w:val="0"/>
      <w:marTop w:val="0"/>
      <w:marBottom w:val="0"/>
      <w:divBdr>
        <w:top w:val="none" w:sz="0" w:space="0" w:color="auto"/>
        <w:left w:val="none" w:sz="0" w:space="0" w:color="auto"/>
        <w:bottom w:val="none" w:sz="0" w:space="0" w:color="auto"/>
        <w:right w:val="none" w:sz="0" w:space="0" w:color="auto"/>
      </w:divBdr>
    </w:div>
    <w:div w:id="1293441146">
      <w:bodyDiv w:val="1"/>
      <w:marLeft w:val="0"/>
      <w:marRight w:val="0"/>
      <w:marTop w:val="0"/>
      <w:marBottom w:val="0"/>
      <w:divBdr>
        <w:top w:val="none" w:sz="0" w:space="0" w:color="auto"/>
        <w:left w:val="none" w:sz="0" w:space="0" w:color="auto"/>
        <w:bottom w:val="none" w:sz="0" w:space="0" w:color="auto"/>
        <w:right w:val="none" w:sz="0" w:space="0" w:color="auto"/>
      </w:divBdr>
    </w:div>
    <w:div w:id="1382512521">
      <w:bodyDiv w:val="1"/>
      <w:marLeft w:val="0"/>
      <w:marRight w:val="0"/>
      <w:marTop w:val="0"/>
      <w:marBottom w:val="0"/>
      <w:divBdr>
        <w:top w:val="none" w:sz="0" w:space="0" w:color="auto"/>
        <w:left w:val="none" w:sz="0" w:space="0" w:color="auto"/>
        <w:bottom w:val="none" w:sz="0" w:space="0" w:color="auto"/>
        <w:right w:val="none" w:sz="0" w:space="0" w:color="auto"/>
      </w:divBdr>
    </w:div>
    <w:div w:id="1526823543">
      <w:bodyDiv w:val="1"/>
      <w:marLeft w:val="0"/>
      <w:marRight w:val="0"/>
      <w:marTop w:val="0"/>
      <w:marBottom w:val="0"/>
      <w:divBdr>
        <w:top w:val="none" w:sz="0" w:space="0" w:color="auto"/>
        <w:left w:val="none" w:sz="0" w:space="0" w:color="auto"/>
        <w:bottom w:val="none" w:sz="0" w:space="0" w:color="auto"/>
        <w:right w:val="none" w:sz="0" w:space="0" w:color="auto"/>
      </w:divBdr>
    </w:div>
    <w:div w:id="1551334761">
      <w:bodyDiv w:val="1"/>
      <w:marLeft w:val="0"/>
      <w:marRight w:val="0"/>
      <w:marTop w:val="0"/>
      <w:marBottom w:val="0"/>
      <w:divBdr>
        <w:top w:val="none" w:sz="0" w:space="0" w:color="auto"/>
        <w:left w:val="none" w:sz="0" w:space="0" w:color="auto"/>
        <w:bottom w:val="none" w:sz="0" w:space="0" w:color="auto"/>
        <w:right w:val="none" w:sz="0" w:space="0" w:color="auto"/>
      </w:divBdr>
    </w:div>
    <w:div w:id="1610165170">
      <w:bodyDiv w:val="1"/>
      <w:marLeft w:val="0"/>
      <w:marRight w:val="0"/>
      <w:marTop w:val="0"/>
      <w:marBottom w:val="0"/>
      <w:divBdr>
        <w:top w:val="none" w:sz="0" w:space="0" w:color="auto"/>
        <w:left w:val="none" w:sz="0" w:space="0" w:color="auto"/>
        <w:bottom w:val="none" w:sz="0" w:space="0" w:color="auto"/>
        <w:right w:val="none" w:sz="0" w:space="0" w:color="auto"/>
      </w:divBdr>
    </w:div>
    <w:div w:id="1714040726">
      <w:bodyDiv w:val="1"/>
      <w:marLeft w:val="0"/>
      <w:marRight w:val="0"/>
      <w:marTop w:val="0"/>
      <w:marBottom w:val="0"/>
      <w:divBdr>
        <w:top w:val="none" w:sz="0" w:space="0" w:color="auto"/>
        <w:left w:val="none" w:sz="0" w:space="0" w:color="auto"/>
        <w:bottom w:val="none" w:sz="0" w:space="0" w:color="auto"/>
        <w:right w:val="none" w:sz="0" w:space="0" w:color="auto"/>
      </w:divBdr>
    </w:div>
    <w:div w:id="1752194430">
      <w:bodyDiv w:val="1"/>
      <w:marLeft w:val="0"/>
      <w:marRight w:val="0"/>
      <w:marTop w:val="0"/>
      <w:marBottom w:val="0"/>
      <w:divBdr>
        <w:top w:val="none" w:sz="0" w:space="0" w:color="auto"/>
        <w:left w:val="none" w:sz="0" w:space="0" w:color="auto"/>
        <w:bottom w:val="none" w:sz="0" w:space="0" w:color="auto"/>
        <w:right w:val="none" w:sz="0" w:space="0" w:color="auto"/>
      </w:divBdr>
    </w:div>
    <w:div w:id="1791780561">
      <w:bodyDiv w:val="1"/>
      <w:marLeft w:val="0"/>
      <w:marRight w:val="0"/>
      <w:marTop w:val="0"/>
      <w:marBottom w:val="0"/>
      <w:divBdr>
        <w:top w:val="none" w:sz="0" w:space="0" w:color="auto"/>
        <w:left w:val="none" w:sz="0" w:space="0" w:color="auto"/>
        <w:bottom w:val="none" w:sz="0" w:space="0" w:color="auto"/>
        <w:right w:val="none" w:sz="0" w:space="0" w:color="auto"/>
      </w:divBdr>
    </w:div>
    <w:div w:id="1814835370">
      <w:bodyDiv w:val="1"/>
      <w:marLeft w:val="0"/>
      <w:marRight w:val="0"/>
      <w:marTop w:val="0"/>
      <w:marBottom w:val="0"/>
      <w:divBdr>
        <w:top w:val="none" w:sz="0" w:space="0" w:color="auto"/>
        <w:left w:val="none" w:sz="0" w:space="0" w:color="auto"/>
        <w:bottom w:val="none" w:sz="0" w:space="0" w:color="auto"/>
        <w:right w:val="none" w:sz="0" w:space="0" w:color="auto"/>
      </w:divBdr>
    </w:div>
    <w:div w:id="1880126084">
      <w:bodyDiv w:val="1"/>
      <w:marLeft w:val="0"/>
      <w:marRight w:val="0"/>
      <w:marTop w:val="0"/>
      <w:marBottom w:val="0"/>
      <w:divBdr>
        <w:top w:val="none" w:sz="0" w:space="0" w:color="auto"/>
        <w:left w:val="none" w:sz="0" w:space="0" w:color="auto"/>
        <w:bottom w:val="none" w:sz="0" w:space="0" w:color="auto"/>
        <w:right w:val="none" w:sz="0" w:space="0" w:color="auto"/>
      </w:divBdr>
    </w:div>
    <w:div w:id="2038508398">
      <w:bodyDiv w:val="1"/>
      <w:marLeft w:val="0"/>
      <w:marRight w:val="0"/>
      <w:marTop w:val="0"/>
      <w:marBottom w:val="0"/>
      <w:divBdr>
        <w:top w:val="none" w:sz="0" w:space="0" w:color="auto"/>
        <w:left w:val="none" w:sz="0" w:space="0" w:color="auto"/>
        <w:bottom w:val="none" w:sz="0" w:space="0" w:color="auto"/>
        <w:right w:val="none" w:sz="0" w:space="0" w:color="auto"/>
      </w:divBdr>
    </w:div>
    <w:div w:id="2047947172">
      <w:bodyDiv w:val="1"/>
      <w:marLeft w:val="0"/>
      <w:marRight w:val="0"/>
      <w:marTop w:val="0"/>
      <w:marBottom w:val="0"/>
      <w:divBdr>
        <w:top w:val="none" w:sz="0" w:space="0" w:color="auto"/>
        <w:left w:val="none" w:sz="0" w:space="0" w:color="auto"/>
        <w:bottom w:val="none" w:sz="0" w:space="0" w:color="auto"/>
        <w:right w:val="none" w:sz="0" w:space="0" w:color="auto"/>
      </w:divBdr>
    </w:div>
    <w:div w:id="20966343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google1570990672</dc:creator>
  <cp:lastModifiedBy>spoorti torne</cp:lastModifiedBy>
  <cp:revision>14</cp:revision>
  <dcterms:created xsi:type="dcterms:W3CDTF">2024-08-14T02:30:00Z</dcterms:created>
  <dcterms:modified xsi:type="dcterms:W3CDTF">2024-10-30T15:13:00Z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