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13/07/2020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Microcontroller and Embedded system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Programming for Everybody (Getting Started with Python)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Coursera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 weeks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57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Problem Statement 1 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highlight w:val="white"/>
                <w:rtl w:val="0"/>
              </w:rPr>
              <w:t xml:space="preserve">Write a Java Program to find the duplicate characters in a string.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: Executed</w:t>
            </w:r>
          </w:p>
        </w:tc>
      </w:tr>
      <w:tr>
        <w:trPr>
          <w:trHeight w:val="525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internals conducted today.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:In today's session I learnt Basic why to learn programming,what makes us differ from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language.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the program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prof.Reena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lobo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Dept.The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</w:t>
      </w:r>
    </w:p>
    <w:p w:rsidR="00000000" w:rsidDel="00000000" w:rsidP="00000000" w:rsidRDefault="00000000" w:rsidRPr="00000000" w14:paraId="0000008B">
      <w:pPr>
        <w:spacing w:after="200" w:line="276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