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EB03B" w14:textId="77777777" w:rsidR="003728E2" w:rsidRPr="003728E2" w:rsidRDefault="003728E2" w:rsidP="003728E2">
      <w:pPr>
        <w:spacing w:line="480" w:lineRule="auto"/>
        <w:rPr>
          <w:rFonts w:ascii="Times New Roman" w:hAnsi="Times New Roman" w:cs="Times New Roman"/>
          <w:sz w:val="24"/>
          <w:szCs w:val="24"/>
        </w:rPr>
      </w:pPr>
      <w:r w:rsidRPr="00E23FBA">
        <w:rPr>
          <w:rFonts w:ascii="Times New Roman" w:hAnsi="Times New Roman" w:cs="Times New Roman"/>
          <w:sz w:val="24"/>
          <w:szCs w:val="24"/>
        </w:rPr>
        <w:t xml:space="preserve">It appears that body size seems to be a good predictor of trophic position </w:t>
      </w:r>
      <w:r w:rsidRPr="00E23FBA">
        <w:rPr>
          <w:rFonts w:ascii="Times New Roman" w:hAnsi="Times New Roman" w:cs="Times New Roman"/>
          <w:noProof/>
          <w:sz w:val="24"/>
          <w:szCs w:val="24"/>
        </w:rPr>
        <w:t>(Williams et al., 2010)</w:t>
      </w:r>
      <w:r w:rsidRPr="00E23FBA">
        <w:rPr>
          <w:rFonts w:ascii="Times New Roman" w:hAnsi="Times New Roman" w:cs="Times New Roman"/>
          <w:sz w:val="24"/>
          <w:szCs w:val="24"/>
        </w:rPr>
        <w:t xml:space="preserve">⁠ and plays a major role in structuring food webs </w:t>
      </w:r>
      <w:r w:rsidRPr="00E23FBA">
        <w:rPr>
          <w:rFonts w:ascii="Times New Roman" w:hAnsi="Times New Roman" w:cs="Times New Roman"/>
          <w:noProof/>
          <w:sz w:val="24"/>
          <w:szCs w:val="24"/>
        </w:rPr>
        <w:t>(Cohen et al., 1993)</w:t>
      </w:r>
      <w:r w:rsidRPr="00E23FBA">
        <w:rPr>
          <w:rFonts w:ascii="Times New Roman" w:hAnsi="Times New Roman" w:cs="Times New Roman"/>
          <w:sz w:val="24"/>
          <w:szCs w:val="24"/>
        </w:rPr>
        <w:t xml:space="preserve">⁠. However, most studies considering body size structure of food webs remain empirical </w:t>
      </w:r>
      <w:r w:rsidRPr="001B355A">
        <w:rPr>
          <w:rFonts w:ascii="Times New Roman" w:hAnsi="Times New Roman" w:cs="Times New Roman"/>
          <w:noProof/>
          <w:sz w:val="24"/>
          <w:szCs w:val="24"/>
        </w:rPr>
        <w:t>(Gravel et al., 2013)(Barrios-O’Neill et al., 2016)</w:t>
      </w:r>
      <w:r w:rsidRPr="001B355A">
        <w:rPr>
          <w:rFonts w:ascii="Times New Roman" w:hAnsi="Times New Roman" w:cs="Times New Roman"/>
          <w:sz w:val="24"/>
          <w:szCs w:val="24"/>
        </w:rPr>
        <w:t xml:space="preserve">⁠. </w:t>
      </w:r>
      <w:r w:rsidRPr="00E23FBA">
        <w:rPr>
          <w:rFonts w:ascii="Times New Roman" w:hAnsi="Times New Roman" w:cs="Times New Roman"/>
          <w:sz w:val="24"/>
          <w:szCs w:val="24"/>
        </w:rPr>
        <w:t xml:space="preserve">Thus, a more general approach using concrete traits (i.e., body size) and valid for a wide range of species would allow a better understanding of the size structure of food web. </w:t>
      </w:r>
      <w:r w:rsidRPr="00E23FBA">
        <w:rPr>
          <w:rFonts w:ascii="Times New Roman" w:hAnsi="Times New Roman" w:cs="Times New Roman"/>
          <w:sz w:val="24"/>
          <w:szCs w:val="24"/>
        </w:rPr>
        <w:br/>
      </w:r>
      <w:r w:rsidRPr="00E23FBA">
        <w:rPr>
          <w:rFonts w:ascii="Times New Roman" w:hAnsi="Times New Roman" w:cs="Times New Roman"/>
          <w:sz w:val="24"/>
          <w:szCs w:val="24"/>
        </w:rPr>
        <w:tab/>
        <w:t xml:space="preserve">On the other hand, living organisms are constrained by the physical properties of the surrounding medium </w:t>
      </w:r>
      <w:r w:rsidRPr="00E23FBA">
        <w:rPr>
          <w:rFonts w:ascii="Times New Roman" w:hAnsi="Times New Roman" w:cs="Times New Roman"/>
          <w:noProof/>
          <w:sz w:val="24"/>
          <w:szCs w:val="24"/>
        </w:rPr>
        <w:t>(Denny, 1993)(Denny, 2016)(Vogel, 1988)(Vogel, 1996)</w:t>
      </w:r>
      <w:r w:rsidRPr="00E23FBA">
        <w:rPr>
          <w:rFonts w:ascii="Times New Roman" w:hAnsi="Times New Roman" w:cs="Times New Roman"/>
          <w:sz w:val="24"/>
          <w:szCs w:val="24"/>
        </w:rPr>
        <w:t xml:space="preserve">⁠. Physical properties of the medium (i.e., gravity, density and viscosity) affect the way organisms move and interact with each other. Since predation usually implies motion, these factors create mechanical constraints acting on predators </w:t>
      </w:r>
      <w:r w:rsidRPr="00E23FBA">
        <w:rPr>
          <w:rFonts w:ascii="Times New Roman" w:hAnsi="Times New Roman" w:cs="Times New Roman"/>
          <w:noProof/>
          <w:sz w:val="24"/>
          <w:szCs w:val="24"/>
        </w:rPr>
        <w:t>(Howland, 1974)(Domenici, 2001)</w:t>
      </w:r>
      <w:r w:rsidRPr="001B355A">
        <w:rPr>
          <w:rFonts w:ascii="Times New Roman" w:hAnsi="Times New Roman" w:cs="Times New Roman"/>
          <w:noProof/>
          <w:sz w:val="24"/>
          <w:szCs w:val="24"/>
        </w:rPr>
        <w:t>(Domenici et al., 2007)(Domenici et al., 2011a)</w:t>
      </w:r>
      <w:r w:rsidRPr="001B355A">
        <w:rPr>
          <w:rFonts w:ascii="Times New Roman" w:hAnsi="Times New Roman" w:cs="Times New Roman"/>
          <w:sz w:val="24"/>
          <w:szCs w:val="24"/>
        </w:rPr>
        <w:t xml:space="preserve">⁠. </w:t>
      </w:r>
      <w:r w:rsidRPr="00E23FBA">
        <w:rPr>
          <w:rFonts w:ascii="Times New Roman" w:hAnsi="Times New Roman" w:cs="Times New Roman"/>
          <w:sz w:val="24"/>
          <w:szCs w:val="24"/>
        </w:rPr>
        <w:t xml:space="preserve">These factors are ubiquitous, and their effects are related to size. Hence, incorporating mechanical constraints into models would lead to a better understanding of the size-based relationship between predators and prey, and even of the size-structure of food webs. Considering the link between the physical and the biological world would be a major improvement in our understanding of food web structure </w:t>
      </w:r>
      <w:r w:rsidRPr="00E23FBA">
        <w:rPr>
          <w:rFonts w:ascii="Times New Roman" w:hAnsi="Times New Roman" w:cs="Times New Roman"/>
          <w:noProof/>
          <w:sz w:val="24"/>
          <w:szCs w:val="24"/>
        </w:rPr>
        <w:t>(Loreau, 2010)</w:t>
      </w:r>
      <w:r w:rsidRPr="00E23FBA">
        <w:rPr>
          <w:rFonts w:ascii="Times New Roman" w:hAnsi="Times New Roman" w:cs="Times New Roman"/>
          <w:sz w:val="24"/>
          <w:szCs w:val="24"/>
        </w:rPr>
        <w:t>⁠.</w:t>
      </w:r>
      <w:r w:rsidRPr="00E23FBA">
        <w:rPr>
          <w:rFonts w:ascii="Times New Roman" w:hAnsi="Times New Roman" w:cs="Times New Roman"/>
          <w:sz w:val="24"/>
          <w:szCs w:val="24"/>
        </w:rPr>
        <w:br/>
      </w:r>
      <w:r w:rsidRPr="00E23FBA">
        <w:rPr>
          <w:rFonts w:ascii="Times New Roman" w:hAnsi="Times New Roman" w:cs="Times New Roman"/>
          <w:sz w:val="24"/>
          <w:szCs w:val="24"/>
        </w:rPr>
        <w:tab/>
        <w:t xml:space="preserve">A first, and essential, step would be to investigate how these factors affect the functional response. Hence, functional response (i.e., the relationship between prey abundance and predator consumption) is known to drive the feasibility of predator-prey interactions and the stability of the whole food web </w:t>
      </w:r>
      <w:r w:rsidRPr="00E23FBA">
        <w:rPr>
          <w:rFonts w:ascii="Times New Roman" w:hAnsi="Times New Roman" w:cs="Times New Roman"/>
          <w:noProof/>
          <w:sz w:val="24"/>
          <w:szCs w:val="24"/>
        </w:rPr>
        <w:t>(Brose, 2010)</w:t>
      </w:r>
      <w:r w:rsidRPr="00E23FBA">
        <w:rPr>
          <w:rFonts w:ascii="Times New Roman" w:hAnsi="Times New Roman" w:cs="Times New Roman"/>
          <w:sz w:val="24"/>
          <w:szCs w:val="24"/>
        </w:rPr>
        <w:t xml:space="preserve">⁠. A better understanding of factors driving the functional response would lead to novel insights on the study of food webs. </w:t>
      </w:r>
      <w:r w:rsidRPr="00E23FBA">
        <w:rPr>
          <w:rFonts w:ascii="Times New Roman" w:hAnsi="Times New Roman" w:cs="Times New Roman"/>
          <w:sz w:val="24"/>
          <w:szCs w:val="24"/>
        </w:rPr>
        <w:br/>
      </w:r>
      <w:r w:rsidRPr="00E23FBA">
        <w:rPr>
          <w:rFonts w:ascii="Times New Roman" w:hAnsi="Times New Roman" w:cs="Times New Roman"/>
          <w:sz w:val="24"/>
          <w:szCs w:val="24"/>
        </w:rPr>
        <w:tab/>
        <w:t xml:space="preserve">Since the pioneer work by </w:t>
      </w:r>
      <w:r w:rsidRPr="00E23FBA">
        <w:rPr>
          <w:rFonts w:ascii="Times New Roman" w:hAnsi="Times New Roman" w:cs="Times New Roman"/>
          <w:noProof/>
          <w:sz w:val="24"/>
          <w:szCs w:val="24"/>
        </w:rPr>
        <w:t>(Holling, 1961)</w:t>
      </w:r>
      <w:r w:rsidRPr="00E23FBA">
        <w:rPr>
          <w:rFonts w:ascii="Times New Roman" w:hAnsi="Times New Roman" w:cs="Times New Roman"/>
          <w:sz w:val="24"/>
          <w:szCs w:val="24"/>
        </w:rPr>
        <w:t xml:space="preserve">⁠, several models of functional responses were proposed. These models emphasized different features of predator-prey relationships, such as feeding saturation </w:t>
      </w:r>
      <w:r w:rsidRPr="00E23FBA">
        <w:rPr>
          <w:rFonts w:ascii="Times New Roman" w:hAnsi="Times New Roman" w:cs="Times New Roman"/>
          <w:noProof/>
          <w:sz w:val="24"/>
          <w:szCs w:val="24"/>
        </w:rPr>
        <w:t>(DeAngelis et al., 1975)</w:t>
      </w:r>
      <w:r w:rsidRPr="00E23FBA">
        <w:rPr>
          <w:rFonts w:ascii="Times New Roman" w:hAnsi="Times New Roman" w:cs="Times New Roman"/>
          <w:sz w:val="24"/>
          <w:szCs w:val="24"/>
        </w:rPr>
        <w:t xml:space="preserve">⁠, interference </w:t>
      </w:r>
      <w:r w:rsidRPr="00E23FBA">
        <w:rPr>
          <w:rFonts w:ascii="Times New Roman" w:hAnsi="Times New Roman" w:cs="Times New Roman"/>
          <w:noProof/>
          <w:sz w:val="24"/>
          <w:szCs w:val="24"/>
        </w:rPr>
        <w:t xml:space="preserve">(Beddington, 1975)(Crowley and Martin, </w:t>
      </w:r>
      <w:r w:rsidRPr="00E23FBA">
        <w:rPr>
          <w:rFonts w:ascii="Times New Roman" w:hAnsi="Times New Roman" w:cs="Times New Roman"/>
          <w:noProof/>
          <w:sz w:val="24"/>
          <w:szCs w:val="24"/>
        </w:rPr>
        <w:lastRenderedPageBreak/>
        <w:t>1989)</w:t>
      </w:r>
      <w:r w:rsidRPr="00E23FBA">
        <w:rPr>
          <w:rFonts w:ascii="Times New Roman" w:hAnsi="Times New Roman" w:cs="Times New Roman"/>
          <w:sz w:val="24"/>
          <w:szCs w:val="24"/>
        </w:rPr>
        <w:t xml:space="preserve">⁠, or interaction between predators </w:t>
      </w:r>
      <w:r w:rsidRPr="00E23FBA">
        <w:rPr>
          <w:rFonts w:ascii="Times New Roman" w:hAnsi="Times New Roman" w:cs="Times New Roman"/>
          <w:noProof/>
          <w:sz w:val="24"/>
          <w:szCs w:val="24"/>
        </w:rPr>
        <w:t>(Wasserman et al., 2016)</w:t>
      </w:r>
      <w:r w:rsidRPr="00E23FBA">
        <w:rPr>
          <w:rFonts w:ascii="Times New Roman" w:hAnsi="Times New Roman" w:cs="Times New Roman"/>
          <w:sz w:val="24"/>
          <w:szCs w:val="24"/>
        </w:rPr>
        <w:t xml:space="preserve">⁠. Moreover, many studies have shown that functional response is strongly affected by the body sizes of predator and prey </w:t>
      </w:r>
      <w:r w:rsidRPr="00E23FBA">
        <w:rPr>
          <w:rFonts w:ascii="Times New Roman" w:hAnsi="Times New Roman" w:cs="Times New Roman"/>
          <w:noProof/>
          <w:sz w:val="24"/>
          <w:szCs w:val="24"/>
        </w:rPr>
        <w:t>(Aljetlawi et al., 2004)(Vucic-Pestic et al., 2010)</w:t>
      </w:r>
      <w:r w:rsidRPr="00E23FBA">
        <w:rPr>
          <w:rFonts w:ascii="Times New Roman" w:hAnsi="Times New Roman" w:cs="Times New Roman"/>
          <w:sz w:val="24"/>
          <w:szCs w:val="24"/>
        </w:rPr>
        <w:t>⁠. However, the role played by the physical medium in constraining the functional response remains largely unexplored.</w:t>
      </w:r>
      <w:r w:rsidRPr="00E23FBA">
        <w:rPr>
          <w:rFonts w:ascii="Times New Roman" w:hAnsi="Times New Roman" w:cs="Times New Roman"/>
          <w:sz w:val="24"/>
          <w:szCs w:val="24"/>
        </w:rPr>
        <w:br/>
      </w:r>
      <w:r w:rsidRPr="00E23FBA">
        <w:rPr>
          <w:rFonts w:ascii="Times New Roman" w:hAnsi="Times New Roman" w:cs="Times New Roman"/>
          <w:sz w:val="24"/>
          <w:szCs w:val="24"/>
        </w:rPr>
        <w:tab/>
        <w:t xml:space="preserve">Previous studies that considered the surrounding medium usually focused on specific aspects of predation or on specific taxa </w:t>
      </w:r>
      <w:r w:rsidRPr="003728E2">
        <w:rPr>
          <w:rFonts w:ascii="Times New Roman" w:hAnsi="Times New Roman" w:cs="Times New Roman"/>
          <w:noProof/>
          <w:sz w:val="24"/>
          <w:szCs w:val="24"/>
        </w:rPr>
        <w:t>(Domenici et al., 2011a)(Domenici et al., 2011b)</w:t>
      </w:r>
      <w:r w:rsidRPr="003728E2">
        <w:rPr>
          <w:rFonts w:ascii="Times New Roman" w:hAnsi="Times New Roman" w:cs="Times New Roman"/>
          <w:sz w:val="24"/>
          <w:szCs w:val="24"/>
        </w:rPr>
        <w:t xml:space="preserve">⁠, or investigated specific aspect of the medium such as dimensionality </w:t>
      </w:r>
      <w:r w:rsidRPr="003728E2">
        <w:rPr>
          <w:rFonts w:ascii="Times New Roman" w:hAnsi="Times New Roman" w:cs="Times New Roman"/>
          <w:noProof/>
          <w:sz w:val="24"/>
          <w:szCs w:val="24"/>
        </w:rPr>
        <w:t>(Pawar et al., 2012)</w:t>
      </w:r>
      <w:r w:rsidRPr="003728E2">
        <w:rPr>
          <w:rFonts w:ascii="Times New Roman" w:hAnsi="Times New Roman" w:cs="Times New Roman"/>
          <w:sz w:val="24"/>
          <w:szCs w:val="24"/>
        </w:rPr>
        <w:t xml:space="preserve">⁠ or complexity </w:t>
      </w:r>
      <w:r w:rsidRPr="003728E2">
        <w:rPr>
          <w:rFonts w:ascii="Times New Roman" w:hAnsi="Times New Roman" w:cs="Times New Roman"/>
          <w:noProof/>
          <w:sz w:val="24"/>
          <w:szCs w:val="24"/>
        </w:rPr>
        <w:t>(Barrios-O’Neill et al., 2016)</w:t>
      </w:r>
      <w:r w:rsidRPr="003728E2">
        <w:rPr>
          <w:rFonts w:ascii="Times New Roman" w:hAnsi="Times New Roman" w:cs="Times New Roman"/>
          <w:sz w:val="24"/>
          <w:szCs w:val="24"/>
        </w:rPr>
        <w:t>⁠. However, the role played by the surrounding medium acting at the individual level on predator-prey relationship, driving the functional response, remains to be explored.</w:t>
      </w:r>
    </w:p>
    <w:p w14:paraId="53AB89BF" w14:textId="77777777" w:rsidR="003728E2" w:rsidRPr="00E23FBA" w:rsidRDefault="003728E2" w:rsidP="003728E2">
      <w:pPr>
        <w:spacing w:line="480" w:lineRule="auto"/>
        <w:rPr>
          <w:rFonts w:ascii="Times New Roman" w:hAnsi="Times New Roman" w:cs="Times New Roman"/>
          <w:sz w:val="24"/>
          <w:szCs w:val="24"/>
        </w:rPr>
      </w:pPr>
      <w:r w:rsidRPr="00E23FBA">
        <w:rPr>
          <w:rFonts w:ascii="Times New Roman" w:hAnsi="Times New Roman" w:cs="Times New Roman"/>
          <w:sz w:val="24"/>
          <w:szCs w:val="24"/>
        </w:rPr>
        <w:t xml:space="preserve">In a recent study, </w:t>
      </w:r>
      <w:r w:rsidRPr="00E23FBA">
        <w:rPr>
          <w:rFonts w:ascii="Times New Roman" w:hAnsi="Times New Roman" w:cs="Times New Roman"/>
          <w:noProof/>
          <w:sz w:val="24"/>
          <w:szCs w:val="24"/>
        </w:rPr>
        <w:t>(Portalier et al., 2019)</w:t>
      </w:r>
      <w:r w:rsidRPr="00E23FBA">
        <w:rPr>
          <w:rFonts w:ascii="Times New Roman" w:hAnsi="Times New Roman" w:cs="Times New Roman"/>
          <w:sz w:val="24"/>
          <w:szCs w:val="24"/>
        </w:rPr>
        <w:t xml:space="preserve">⁠ provided a biomechanical model that uses general laws of mechanics and well-known biological laws, all related to body size, to predict predator to prey interactions. This model fits data remarkably well </w:t>
      </w:r>
      <w:r w:rsidRPr="00E23FBA">
        <w:rPr>
          <w:rFonts w:ascii="Times New Roman" w:hAnsi="Times New Roman" w:cs="Times New Roman"/>
          <w:noProof/>
          <w:sz w:val="24"/>
          <w:szCs w:val="24"/>
        </w:rPr>
        <w:t>(Portalier et al., 2019)</w:t>
      </w:r>
      <w:r w:rsidRPr="00E23FBA">
        <w:rPr>
          <w:rFonts w:ascii="Times New Roman" w:hAnsi="Times New Roman" w:cs="Times New Roman"/>
          <w:sz w:val="24"/>
          <w:szCs w:val="24"/>
        </w:rPr>
        <w:t>⁠. The model provides a detailed mechanism for predation, where predators have to move for searching, capturing and handling their prey. Depending on the relative body mass ratio between a predator and its prey, the model predicts whether or not a predator would successfully contact and capture a prey, and what the energetic gain would be. Some elements computed by the biomechanical model can be used to parameterize a functional response. Hence, this model provides a novel method to parameterize a functional response based on individual traits, and using mechanical laws.</w:t>
      </w:r>
      <w:r w:rsidRPr="00E23FBA">
        <w:rPr>
          <w:rFonts w:ascii="Times New Roman" w:hAnsi="Times New Roman" w:cs="Times New Roman"/>
          <w:sz w:val="24"/>
          <w:szCs w:val="24"/>
        </w:rPr>
        <w:br/>
      </w:r>
      <w:r w:rsidRPr="00E23FBA">
        <w:rPr>
          <w:rFonts w:ascii="Times New Roman" w:hAnsi="Times New Roman" w:cs="Times New Roman"/>
          <w:sz w:val="24"/>
          <w:szCs w:val="24"/>
        </w:rPr>
        <w:tab/>
        <w:t xml:space="preserve">This approach merges size-related biological and mechanical constraints within classical predator-prey systems. Parameters in the model are related to predator and prey sizes, a trait that is commonly measured, which makes conclusions from the model easily testable. The real novelty is the fact that parameters of the functional response are not measured at the community </w:t>
      </w:r>
      <w:r w:rsidRPr="00E23FBA">
        <w:rPr>
          <w:rFonts w:ascii="Times New Roman" w:hAnsi="Times New Roman" w:cs="Times New Roman"/>
          <w:sz w:val="24"/>
          <w:szCs w:val="24"/>
        </w:rPr>
        <w:lastRenderedPageBreak/>
        <w:t>level, but are derived from the individual (or species) level. Hence, classical parameters such as attack rate and handling time become emerging properties of the model.</w:t>
      </w:r>
    </w:p>
    <w:p w14:paraId="76D034B5" w14:textId="77777777" w:rsidR="003728E2" w:rsidRPr="00E23FBA" w:rsidRDefault="003728E2" w:rsidP="003728E2">
      <w:pPr>
        <w:spacing w:line="480" w:lineRule="auto"/>
        <w:rPr>
          <w:rFonts w:ascii="Times New Roman" w:hAnsi="Times New Roman" w:cs="Times New Roman"/>
          <w:sz w:val="24"/>
          <w:szCs w:val="24"/>
        </w:rPr>
      </w:pPr>
      <w:r w:rsidRPr="00E23FBA">
        <w:rPr>
          <w:rFonts w:ascii="Times New Roman" w:hAnsi="Times New Roman" w:cs="Times New Roman"/>
          <w:sz w:val="24"/>
          <w:szCs w:val="24"/>
        </w:rPr>
        <w:t>Solomon (1949) first proposed the term “functional response” to describe the specific relationship between the number of prey present and the number of prey consumed over a given time interval, per predator. Although early functional response equations could qualitatively describe real predator-prey relationships, they were purely phenomenological (Gause, Smaragdova &amp; Witt 1936; Ivlev 1961; Jassby &amp; Platt 1976). Such phenomenological descriptions eventually gave way to mechanistic models. Mechanistic functional responses incorporate independently measurable components that correspond to specific aspects of the predation process; such as the rate at which predators encounter and successfully attack prey items or the amount of time required to physically manipulate and consume captured prey (Murdoch 1973).</w:t>
      </w:r>
    </w:p>
    <w:p w14:paraId="2C82F92B" w14:textId="77777777" w:rsidR="003728E2" w:rsidRPr="00E23FBA" w:rsidRDefault="003728E2" w:rsidP="003728E2">
      <w:pPr>
        <w:spacing w:line="480" w:lineRule="auto"/>
        <w:rPr>
          <w:rFonts w:ascii="Times New Roman" w:hAnsi="Times New Roman" w:cs="Times New Roman"/>
          <w:sz w:val="24"/>
          <w:szCs w:val="24"/>
        </w:rPr>
      </w:pPr>
    </w:p>
    <w:p w14:paraId="379DB260" w14:textId="77777777" w:rsidR="003728E2" w:rsidRPr="00E23FBA" w:rsidRDefault="003728E2" w:rsidP="003728E2">
      <w:pPr>
        <w:spacing w:line="480" w:lineRule="auto"/>
        <w:rPr>
          <w:rFonts w:ascii="Times New Roman" w:hAnsi="Times New Roman" w:cs="Times New Roman"/>
          <w:sz w:val="24"/>
          <w:szCs w:val="24"/>
        </w:rPr>
      </w:pPr>
      <w:r w:rsidRPr="00E23FBA">
        <w:rPr>
          <w:rFonts w:ascii="Times New Roman" w:hAnsi="Times New Roman" w:cs="Times New Roman"/>
          <w:sz w:val="24"/>
          <w:szCs w:val="24"/>
        </w:rPr>
        <w:t>The most commonly used mechanistic functional responses are the Holling type 1, 2, and 3 functional responses (Holling 1959; Holling 1966; Jeschke, Kopp &amp; Tollrian 2002)</w:t>
      </w:r>
    </w:p>
    <w:p w14:paraId="37D0D8DA" w14:textId="77777777" w:rsidR="003728E2" w:rsidRPr="000E3F7A" w:rsidRDefault="003728E2" w:rsidP="003728E2">
      <w:pPr>
        <w:spacing w:line="480" w:lineRule="auto"/>
        <w:rPr>
          <w:rFonts w:ascii="Times New Roman" w:hAnsi="Times New Roman" w:cs="Times New Roman"/>
          <w:sz w:val="24"/>
          <w:szCs w:val="24"/>
        </w:rPr>
      </w:pPr>
    </w:p>
    <w:p w14:paraId="76337C66" w14:textId="3EF177D6" w:rsidR="00DD1E3C" w:rsidRPr="000E3F7A" w:rsidRDefault="000E3F7A" w:rsidP="000E3F7A">
      <w:pPr>
        <w:pStyle w:val="Paragraphedeliste"/>
        <w:numPr>
          <w:ilvl w:val="0"/>
          <w:numId w:val="1"/>
        </w:numPr>
        <w:spacing w:line="480" w:lineRule="auto"/>
        <w:rPr>
          <w:rFonts w:ascii="Times New Roman" w:hAnsi="Times New Roman" w:cs="Times New Roman"/>
          <w:sz w:val="24"/>
          <w:szCs w:val="24"/>
        </w:rPr>
      </w:pPr>
      <w:r w:rsidRPr="000E3F7A">
        <w:rPr>
          <w:rFonts w:ascii="Times New Roman" w:hAnsi="Times New Roman" w:cs="Times New Roman"/>
          <w:sz w:val="24"/>
          <w:szCs w:val="24"/>
        </w:rPr>
        <w:t xml:space="preserve">Many empirical studies nowadays: </w:t>
      </w:r>
      <w:r>
        <w:rPr>
          <w:rFonts w:ascii="Times New Roman" w:hAnsi="Times New Roman" w:cs="Times New Roman"/>
          <w:sz w:val="24"/>
          <w:szCs w:val="24"/>
        </w:rPr>
        <w:t>fit parameters on data (a posteriori), not predictive and not mechanistic</w:t>
      </w:r>
    </w:p>
    <w:sectPr w:rsidR="00DD1E3C" w:rsidRPr="000E3F7A" w:rsidSect="003728E2">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71692"/>
    <w:multiLevelType w:val="hybridMultilevel"/>
    <w:tmpl w:val="2104E6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E2"/>
    <w:rsid w:val="000244CA"/>
    <w:rsid w:val="000E3F7A"/>
    <w:rsid w:val="003728E2"/>
    <w:rsid w:val="004A44E1"/>
    <w:rsid w:val="004C08E4"/>
    <w:rsid w:val="007543C8"/>
    <w:rsid w:val="0076749D"/>
    <w:rsid w:val="008D73E1"/>
    <w:rsid w:val="00B75FDC"/>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97A0"/>
  <w15:chartTrackingRefBased/>
  <w15:docId w15:val="{DD00ACB8-D268-4AF7-A1FA-9B8DFA54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8E2"/>
    <w:rPr>
      <w:rFonts w:ascii="Calibri" w:eastAsia="Calibri" w:hAnsi="Calibr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cp:revision>
  <dcterms:created xsi:type="dcterms:W3CDTF">2021-03-27T02:31:00Z</dcterms:created>
  <dcterms:modified xsi:type="dcterms:W3CDTF">2021-03-27T02:34:00Z</dcterms:modified>
</cp:coreProperties>
</file>