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1B0EEFE6"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Pr>
          <w:rFonts w:ascii="Times New Roman" w:hAnsi="Times New Roman" w:cs="Times New Roman"/>
          <w:sz w:val="24"/>
          <w:szCs w:val="24"/>
        </w:rPr>
        <w:t xml:space="preserve"> comments on the manuscript, the fact that they found it of great interest for the filed,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0"/>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0"/>
      <w:r w:rsidR="00B661AA">
        <w:rPr>
          <w:rStyle w:val="Marquedecommentaire"/>
        </w:rPr>
        <w:commentReference w:id="0"/>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B247EA" w:rsidRDefault="00232798" w:rsidP="00765C87">
      <w:pPr>
        <w:autoSpaceDE w:val="0"/>
        <w:autoSpaceDN w:val="0"/>
        <w:adjustRightInd w:val="0"/>
        <w:spacing w:after="0" w:line="480" w:lineRule="auto"/>
        <w:rPr>
          <w:rFonts w:ascii="Times New Roman" w:hAnsi="Times New Roman" w:cs="Times New Roman"/>
          <w:sz w:val="24"/>
          <w:szCs w:val="24"/>
        </w:rPr>
      </w:pPr>
      <w:r w:rsidRPr="00B247EA">
        <w:rPr>
          <w:rFonts w:ascii="Times New Roman" w:hAnsi="Times New Roman" w:cs="Times New Roman"/>
          <w:sz w:val="24"/>
          <w:szCs w:val="24"/>
        </w:rPr>
        <w:t xml:space="preserve">Our </w:t>
      </w:r>
      <w:proofErr w:type="spellStart"/>
      <w:proofErr w:type="gramStart"/>
      <w:r w:rsidRPr="00B247EA">
        <w:rPr>
          <w:rFonts w:ascii="Times New Roman" w:hAnsi="Times New Roman" w:cs="Times New Roman"/>
          <w:sz w:val="24"/>
          <w:szCs w:val="24"/>
        </w:rPr>
        <w:t>response</w:t>
      </w:r>
      <w:proofErr w:type="spellEnd"/>
      <w:r w:rsidRPr="00B247EA">
        <w:rPr>
          <w:rFonts w:ascii="Times New Roman" w:hAnsi="Times New Roman" w:cs="Times New Roman"/>
          <w:sz w:val="24"/>
          <w:szCs w:val="24"/>
        </w:rPr>
        <w:t>:</w:t>
      </w:r>
      <w:proofErr w:type="gramEnd"/>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B247EA">
        <w:rPr>
          <w:rFonts w:ascii="Times New Roman" w:hAnsi="Times New Roman" w:cs="Times New Roman"/>
          <w:sz w:val="24"/>
          <w:szCs w:val="24"/>
        </w:rPr>
        <w:t xml:space="preserve">Indeed, </w:t>
      </w:r>
      <w:proofErr w:type="spellStart"/>
      <w:r w:rsidRPr="00B247EA">
        <w:rPr>
          <w:rFonts w:ascii="Times New Roman" w:hAnsi="Times New Roman" w:cs="Times New Roman"/>
          <w:sz w:val="24"/>
          <w:szCs w:val="24"/>
        </w:rPr>
        <w:t>Régnière</w:t>
      </w:r>
      <w:proofErr w:type="spellEnd"/>
      <w:r w:rsidRPr="00B247EA">
        <w:rPr>
          <w:rFonts w:ascii="Times New Roman" w:hAnsi="Times New Roman" w:cs="Times New Roman"/>
          <w:sz w:val="24"/>
          <w:szCs w:val="24"/>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1"/>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1"/>
      <w:r w:rsidR="006C7905">
        <w:rPr>
          <w:rStyle w:val="Marquedecommentaire"/>
        </w:rPr>
        <w:commentReference w:id="1"/>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w:t>
      </w:r>
      <w:r w:rsidRPr="00765C87">
        <w:rPr>
          <w:rFonts w:ascii="Times New Roman" w:hAnsi="Times New Roman" w:cs="Times New Roman"/>
          <w:sz w:val="24"/>
          <w:szCs w:val="24"/>
        </w:rPr>
        <w:lastRenderedPageBreak/>
        <w:t>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which must then hatch before early instars are able to feed on new growth). These are a specific set of conditions that form a somewhat sizable subset of all insect herbivore/plant interactions and it </w:t>
      </w:r>
      <w:r w:rsidR="00765C87" w:rsidRPr="00765C87">
        <w:rPr>
          <w:rFonts w:ascii="Times New Roman" w:hAnsi="Times New Roman" w:cs="Times New Roman"/>
          <w:sz w:val="24"/>
          <w:szCs w:val="24"/>
        </w:rPr>
        <w:lastRenderedPageBreak/>
        <w:t>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5449447" w:rsidR="006C7905" w:rsidRDefault="001847D0" w:rsidP="00765C87">
      <w:pPr>
        <w:autoSpaceDE w:val="0"/>
        <w:autoSpaceDN w:val="0"/>
        <w:adjustRightInd w:val="0"/>
        <w:spacing w:after="0" w:line="480" w:lineRule="auto"/>
        <w:rPr>
          <w:rFonts w:ascii="Times New Roman" w:hAnsi="Times New Roman" w:cs="Times New Roman"/>
          <w:sz w:val="24"/>
          <w:szCs w:val="24"/>
        </w:rPr>
      </w:pPr>
      <w:ins w:id="2" w:author="Portalier Sebastien" w:date="2021-08-15T21:57:00Z">
        <w:r>
          <w:rPr>
            <w:rFonts w:ascii="Times New Roman" w:hAnsi="Times New Roman" w:cs="Times New Roman"/>
            <w:sz w:val="24"/>
            <w:szCs w:val="24"/>
          </w:rPr>
          <w:t xml:space="preserve">Our model represents two species which phenology responds to </w:t>
        </w:r>
      </w:ins>
      <w:ins w:id="3" w:author="Portalier Sebastien" w:date="2021-08-15T21:58:00Z">
        <w:r>
          <w:rPr>
            <w:rFonts w:ascii="Times New Roman" w:hAnsi="Times New Roman" w:cs="Times New Roman"/>
            <w:sz w:val="24"/>
            <w:szCs w:val="24"/>
          </w:rPr>
          <w:t xml:space="preserve">the same climatic factor (i.e., temperature). </w:t>
        </w:r>
      </w:ins>
      <w:ins w:id="4" w:author="Portalier Sebastien" w:date="2021-08-15T22:03:00Z">
        <w:r>
          <w:rPr>
            <w:rFonts w:ascii="Times New Roman" w:hAnsi="Times New Roman" w:cs="Times New Roman"/>
            <w:sz w:val="24"/>
            <w:szCs w:val="24"/>
          </w:rPr>
          <w:t>The fact that both species resp</w:t>
        </w:r>
      </w:ins>
      <w:ins w:id="5" w:author="Portalier Sebastien" w:date="2021-08-15T22:04:00Z">
        <w:r>
          <w:rPr>
            <w:rFonts w:ascii="Times New Roman" w:hAnsi="Times New Roman" w:cs="Times New Roman"/>
            <w:sz w:val="24"/>
            <w:szCs w:val="24"/>
          </w:rPr>
          <w:t>ond to the same factor does not imply that they necessarily react in the same way. For example, i</w:t>
        </w:r>
      </w:ins>
      <w:ins w:id="6" w:author="Portalier Sebastien" w:date="2021-08-15T22:00:00Z">
        <w:r>
          <w:rPr>
            <w:rFonts w:ascii="Times New Roman" w:hAnsi="Times New Roman" w:cs="Times New Roman"/>
            <w:sz w:val="24"/>
            <w:szCs w:val="24"/>
          </w:rPr>
          <w:t xml:space="preserve">t is true that species overwintering inside a </w:t>
        </w:r>
      </w:ins>
      <w:ins w:id="7" w:author="Portalier Sebastien" w:date="2021-08-15T22:01:00Z">
        <w:r>
          <w:rPr>
            <w:rFonts w:ascii="Times New Roman" w:hAnsi="Times New Roman" w:cs="Times New Roman"/>
            <w:sz w:val="24"/>
            <w:szCs w:val="24"/>
          </w:rPr>
          <w:t>host (or any refuge) may show a different accumulation function than species ove</w:t>
        </w:r>
      </w:ins>
      <w:ins w:id="8" w:author="Portalier Sebastien" w:date="2021-08-15T22:02:00Z">
        <w:r>
          <w:rPr>
            <w:rFonts w:ascii="Times New Roman" w:hAnsi="Times New Roman" w:cs="Times New Roman"/>
            <w:sz w:val="24"/>
            <w:szCs w:val="24"/>
          </w:rPr>
          <w:t xml:space="preser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ins>
      <w:ins w:id="9" w:author="Portalier Sebastien" w:date="2021-08-15T22:11:00Z">
        <w:r w:rsidR="003D7C32">
          <w:rPr>
            <w:rFonts w:ascii="Times New Roman" w:hAnsi="Times New Roman" w:cs="Times New Roman"/>
            <w:sz w:val="24"/>
            <w:szCs w:val="24"/>
          </w:rPr>
          <w:t>Actually, t</w:t>
        </w:r>
      </w:ins>
      <w:ins w:id="10" w:author="Portalier Sebastien" w:date="2021-08-15T22:09:00Z">
        <w:r w:rsidR="00B07FC3">
          <w:rPr>
            <w:rFonts w:ascii="Times New Roman" w:hAnsi="Times New Roman" w:cs="Times New Roman"/>
            <w:sz w:val="24"/>
            <w:szCs w:val="24"/>
          </w:rPr>
          <w:t xml:space="preserve">he fact that we applied our model on a defoliator species </w:t>
        </w:r>
      </w:ins>
      <w:ins w:id="11" w:author="Portalier Sebastien" w:date="2021-08-15T22:10:00Z">
        <w:r w:rsidR="00B07FC3">
          <w:rPr>
            <w:rFonts w:ascii="Times New Roman" w:hAnsi="Times New Roman" w:cs="Times New Roman"/>
            <w:sz w:val="24"/>
            <w:szCs w:val="24"/>
          </w:rPr>
          <w:t xml:space="preserve">(section 3) should not hide the fact that </w:t>
        </w:r>
      </w:ins>
      <w:ins w:id="12" w:author="Portalier Sebastien" w:date="2021-08-15T22:07:00Z">
        <w:r w:rsidR="00B07FC3">
          <w:rPr>
            <w:rFonts w:ascii="Times New Roman" w:hAnsi="Times New Roman" w:cs="Times New Roman"/>
            <w:sz w:val="24"/>
            <w:szCs w:val="24"/>
          </w:rPr>
          <w:t xml:space="preserve">the theoretical part of the manuscript (section 2) is agnostic about </w:t>
        </w:r>
      </w:ins>
      <w:ins w:id="13" w:author="Portalier Sebastien" w:date="2021-08-15T22:10:00Z">
        <w:r w:rsidR="00B07FC3">
          <w:rPr>
            <w:rFonts w:ascii="Times New Roman" w:hAnsi="Times New Roman" w:cs="Times New Roman"/>
            <w:sz w:val="24"/>
            <w:szCs w:val="24"/>
          </w:rPr>
          <w:t xml:space="preserve">the </w:t>
        </w:r>
      </w:ins>
      <w:ins w:id="14" w:author="Portalier Sebastien" w:date="2021-08-15T22:07:00Z">
        <w:r w:rsidR="00B07FC3">
          <w:rPr>
            <w:rFonts w:ascii="Times New Roman" w:hAnsi="Times New Roman" w:cs="Times New Roman"/>
            <w:sz w:val="24"/>
            <w:szCs w:val="24"/>
          </w:rPr>
          <w:t>life cycle</w:t>
        </w:r>
      </w:ins>
      <w:ins w:id="15" w:author="Portalier Sebastien" w:date="2021-08-15T22:10:00Z">
        <w:r w:rsidR="00B07FC3">
          <w:rPr>
            <w:rFonts w:ascii="Times New Roman" w:hAnsi="Times New Roman" w:cs="Times New Roman"/>
            <w:sz w:val="24"/>
            <w:szCs w:val="24"/>
          </w:rPr>
          <w:t>s</w:t>
        </w:r>
      </w:ins>
      <w:ins w:id="16" w:author="Portalier Sebastien" w:date="2021-08-15T22:07:00Z">
        <w:r w:rsidR="00B07FC3">
          <w:rPr>
            <w:rFonts w:ascii="Times New Roman" w:hAnsi="Times New Roman" w:cs="Times New Roman"/>
            <w:sz w:val="24"/>
            <w:szCs w:val="24"/>
          </w:rPr>
          <w:t xml:space="preserve"> of the species. </w:t>
        </w:r>
      </w:ins>
      <w:ins w:id="17" w:author="Portalier Sebastien" w:date="2021-08-15T22:12:00Z">
        <w:r w:rsidR="003D7C32">
          <w:rPr>
            <w:rFonts w:ascii="Times New Roman" w:hAnsi="Times New Roman" w:cs="Times New Roman"/>
            <w:sz w:val="24"/>
            <w:szCs w:val="24"/>
          </w:rPr>
          <w:t>In the case mentioned by the reviewer, where the con</w:t>
        </w:r>
      </w:ins>
      <w:ins w:id="18" w:author="Portalier Sebastien" w:date="2021-08-15T22:13:00Z">
        <w:r w:rsidR="003D7C32">
          <w:rPr>
            <w:rFonts w:ascii="Times New Roman" w:hAnsi="Times New Roman" w:cs="Times New Roman"/>
            <w:sz w:val="24"/>
            <w:szCs w:val="24"/>
          </w:rPr>
          <w:t xml:space="preserve">sumer emerges at an adult stage that has to reproduce before showing a feeding stage, </w:t>
        </w:r>
      </w:ins>
      <w:ins w:id="19" w:author="Portalier Sebastien" w:date="2021-08-15T22:14:00Z">
        <w:r w:rsidR="003D7C32">
          <w:rPr>
            <w:rFonts w:ascii="Times New Roman" w:hAnsi="Times New Roman" w:cs="Times New Roman"/>
            <w:sz w:val="24"/>
            <w:szCs w:val="24"/>
          </w:rPr>
          <w:t xml:space="preserve">the mismatch would be defined as </w:t>
        </w:r>
      </w:ins>
      <w:ins w:id="20" w:author="Portalier Sebastien" w:date="2021-08-15T22:15:00Z">
        <w:r w:rsidR="003D7C32">
          <w:rPr>
            <w:rFonts w:ascii="Times New Roman" w:hAnsi="Times New Roman" w:cs="Times New Roman"/>
            <w:sz w:val="24"/>
            <w:szCs w:val="24"/>
          </w:rPr>
          <w:t xml:space="preserve">mismatch = </w:t>
        </w:r>
      </w:ins>
      <w:ins w:id="21" w:author="Portalier Sebastien" w:date="2021-08-15T22:14:00Z">
        <w:r w:rsidR="003D7C32">
          <w:rPr>
            <w:rFonts w:ascii="Times New Roman" w:hAnsi="Times New Roman" w:cs="Times New Roman"/>
            <w:sz w:val="24"/>
            <w:szCs w:val="24"/>
          </w:rPr>
          <w:t xml:space="preserve">(time at </w:t>
        </w:r>
      </w:ins>
      <w:ins w:id="22" w:author="Portalier Sebastien" w:date="2021-08-15T22:16:00Z">
        <w:r w:rsidR="003D7C32">
          <w:rPr>
            <w:rFonts w:ascii="Times New Roman" w:hAnsi="Times New Roman" w:cs="Times New Roman"/>
            <w:sz w:val="24"/>
            <w:szCs w:val="24"/>
          </w:rPr>
          <w:t xml:space="preserve">consumer </w:t>
        </w:r>
      </w:ins>
      <w:ins w:id="23" w:author="Portalier Sebastien" w:date="2021-08-15T22:14:00Z">
        <w:r w:rsidR="003D7C32">
          <w:rPr>
            <w:rFonts w:ascii="Times New Roman" w:hAnsi="Times New Roman" w:cs="Times New Roman"/>
            <w:sz w:val="24"/>
            <w:szCs w:val="24"/>
          </w:rPr>
          <w:t>emergence + duration of adult/egg stage</w:t>
        </w:r>
      </w:ins>
      <w:ins w:id="24" w:author="Portalier Sebastien" w:date="2021-08-15T22:18:00Z">
        <w:r w:rsidR="003D7C32">
          <w:rPr>
            <w:rFonts w:ascii="Times New Roman" w:hAnsi="Times New Roman" w:cs="Times New Roman"/>
            <w:sz w:val="24"/>
            <w:szCs w:val="24"/>
          </w:rPr>
          <w:t>s</w:t>
        </w:r>
      </w:ins>
      <w:ins w:id="25" w:author="Portalier Sebastien" w:date="2021-08-15T22:14:00Z">
        <w:r w:rsidR="003D7C32">
          <w:rPr>
            <w:rFonts w:ascii="Times New Roman" w:hAnsi="Times New Roman" w:cs="Times New Roman"/>
            <w:sz w:val="24"/>
            <w:szCs w:val="24"/>
          </w:rPr>
          <w:t>) – time at r</w:t>
        </w:r>
      </w:ins>
      <w:ins w:id="26" w:author="Portalier Sebastien" w:date="2021-08-15T22:15:00Z">
        <w:r w:rsidR="003D7C32">
          <w:rPr>
            <w:rFonts w:ascii="Times New Roman" w:hAnsi="Times New Roman" w:cs="Times New Roman"/>
            <w:sz w:val="24"/>
            <w:szCs w:val="24"/>
          </w:rPr>
          <w:t xml:space="preserve">esource </w:t>
        </w:r>
      </w:ins>
      <w:ins w:id="27" w:author="Portalier Sebastien" w:date="2021-08-15T22:16:00Z">
        <w:r w:rsidR="003D7C32">
          <w:rPr>
            <w:rFonts w:ascii="Times New Roman" w:hAnsi="Times New Roman" w:cs="Times New Roman"/>
            <w:sz w:val="24"/>
            <w:szCs w:val="24"/>
          </w:rPr>
          <w:t>“budburst”</w:t>
        </w:r>
      </w:ins>
      <w:ins w:id="28" w:author="Portalier Sebastien" w:date="2021-08-15T22:15:00Z">
        <w:r w:rsidR="003D7C32">
          <w:rPr>
            <w:rFonts w:ascii="Times New Roman" w:hAnsi="Times New Roman" w:cs="Times New Roman"/>
            <w:sz w:val="24"/>
            <w:szCs w:val="24"/>
          </w:rPr>
          <w:t>.</w:t>
        </w:r>
      </w:ins>
      <w:ins w:id="29" w:author="Portalier Sebastien" w:date="2021-08-15T22:16:00Z">
        <w:r w:rsidR="003D7C32">
          <w:rPr>
            <w:rFonts w:ascii="Times New Roman" w:hAnsi="Times New Roman" w:cs="Times New Roman"/>
            <w:sz w:val="24"/>
            <w:szCs w:val="24"/>
          </w:rPr>
          <w:t xml:space="preserve"> The the</w:t>
        </w:r>
      </w:ins>
      <w:ins w:id="30" w:author="Portalier Sebastien" w:date="2021-08-15T22:17:00Z">
        <w:r w:rsidR="003D7C32">
          <w:rPr>
            <w:rFonts w:ascii="Times New Roman" w:hAnsi="Times New Roman" w:cs="Times New Roman"/>
            <w:sz w:val="24"/>
            <w:szCs w:val="24"/>
          </w:rPr>
          <w:t xml:space="preserve">oretical section (section 2) </w:t>
        </w:r>
        <w:bookmarkStart w:id="31" w:name="_Hlk80663867"/>
        <w:r w:rsidR="003D7C32">
          <w:rPr>
            <w:rFonts w:ascii="Times New Roman" w:hAnsi="Times New Roman" w:cs="Times New Roman"/>
            <w:sz w:val="24"/>
            <w:szCs w:val="24"/>
          </w:rPr>
          <w:t>does not do any assumption on the consequences of a change in synchrony between the two interacting species</w:t>
        </w:r>
      </w:ins>
      <w:ins w:id="32" w:author="Portalier Sebastien" w:date="2021-08-16T02:48:00Z">
        <w:r w:rsidR="007512E9">
          <w:rPr>
            <w:rFonts w:ascii="Times New Roman" w:hAnsi="Times New Roman" w:cs="Times New Roman"/>
            <w:sz w:val="24"/>
            <w:szCs w:val="24"/>
          </w:rPr>
          <w:t>, which is system-specific</w:t>
        </w:r>
      </w:ins>
      <w:ins w:id="33" w:author="Portalier Sebastien" w:date="2021-08-15T22:17:00Z">
        <w:r w:rsidR="003D7C32">
          <w:rPr>
            <w:rFonts w:ascii="Times New Roman" w:hAnsi="Times New Roman" w:cs="Times New Roman"/>
            <w:sz w:val="24"/>
            <w:szCs w:val="24"/>
          </w:rPr>
          <w:t>.</w:t>
        </w:r>
        <w:bookmarkEnd w:id="31"/>
        <w:r w:rsidR="003D7C32">
          <w:rPr>
            <w:rFonts w:ascii="Times New Roman" w:hAnsi="Times New Roman" w:cs="Times New Roman"/>
            <w:sz w:val="24"/>
            <w:szCs w:val="24"/>
          </w:rPr>
          <w:t xml:space="preserve"> </w:t>
        </w:r>
      </w:ins>
      <w:ins w:id="34" w:author="Portalier Sebastien" w:date="2021-08-15T22:18:00Z">
        <w:r w:rsidR="00A31B99">
          <w:rPr>
            <w:rFonts w:ascii="Times New Roman" w:hAnsi="Times New Roman" w:cs="Times New Roman"/>
            <w:sz w:val="24"/>
            <w:szCs w:val="24"/>
          </w:rPr>
          <w:t>Eq. 1 c</w:t>
        </w:r>
      </w:ins>
      <w:ins w:id="35" w:author="Portalier Sebastien" w:date="2021-08-16T02:48:00Z">
        <w:r w:rsidR="00FB2B78">
          <w:rPr>
            <w:rFonts w:ascii="Times New Roman" w:hAnsi="Times New Roman" w:cs="Times New Roman"/>
            <w:sz w:val="24"/>
            <w:szCs w:val="24"/>
          </w:rPr>
          <w:t>ould</w:t>
        </w:r>
      </w:ins>
      <w:ins w:id="36" w:author="Portalier Sebastien" w:date="2021-08-15T22:18:00Z">
        <w:r w:rsidR="00A31B99">
          <w:rPr>
            <w:rFonts w:ascii="Times New Roman" w:hAnsi="Times New Roman" w:cs="Times New Roman"/>
            <w:sz w:val="24"/>
            <w:szCs w:val="24"/>
          </w:rPr>
          <w:t xml:space="preserve"> even be applied to pollinator </w:t>
        </w:r>
      </w:ins>
      <w:ins w:id="37" w:author="Portalier Sebastien" w:date="2021-08-15T22:19:00Z">
        <w:r w:rsidR="00A31B99">
          <w:rPr>
            <w:rFonts w:ascii="Times New Roman" w:hAnsi="Times New Roman" w:cs="Times New Roman"/>
            <w:sz w:val="24"/>
            <w:szCs w:val="24"/>
          </w:rPr>
          <w:t>–</w:t>
        </w:r>
      </w:ins>
      <w:ins w:id="38" w:author="Portalier Sebastien" w:date="2021-08-15T22:18:00Z">
        <w:r w:rsidR="00A31B99">
          <w:rPr>
            <w:rFonts w:ascii="Times New Roman" w:hAnsi="Times New Roman" w:cs="Times New Roman"/>
            <w:sz w:val="24"/>
            <w:szCs w:val="24"/>
          </w:rPr>
          <w:t xml:space="preserve"> flower</w:t>
        </w:r>
      </w:ins>
      <w:ins w:id="39" w:author="Portalier Sebastien" w:date="2021-08-15T22:19:00Z">
        <w:r w:rsidR="00A31B99">
          <w:rPr>
            <w:rFonts w:ascii="Times New Roman" w:hAnsi="Times New Roman" w:cs="Times New Roman"/>
            <w:sz w:val="24"/>
            <w:szCs w:val="24"/>
          </w:rPr>
          <w:t xml:space="preserve"> interactions (since a given life stage of the insect has to be active at the time where f</w:t>
        </w:r>
      </w:ins>
      <w:ins w:id="40" w:author="Portalier Sebastien" w:date="2021-08-15T22:20:00Z">
        <w:r w:rsidR="00A31B99">
          <w:rPr>
            <w:rFonts w:ascii="Times New Roman" w:hAnsi="Times New Roman" w:cs="Times New Roman"/>
            <w:sz w:val="24"/>
            <w:szCs w:val="24"/>
          </w:rPr>
          <w:t xml:space="preserve">lowers are available). Of course, other factors than temperatures may play a role, but it may also </w:t>
        </w:r>
      </w:ins>
      <w:ins w:id="41" w:author="Portalier Sebastien" w:date="2021-08-15T22:21:00Z">
        <w:r w:rsidR="00A31B99">
          <w:rPr>
            <w:rFonts w:ascii="Times New Roman" w:hAnsi="Times New Roman" w:cs="Times New Roman"/>
            <w:sz w:val="24"/>
            <w:szCs w:val="24"/>
          </w:rPr>
          <w:t>be taken into account at some point.</w:t>
        </w:r>
      </w:ins>
      <w:ins w:id="42" w:author="Portalier Sebastien" w:date="2021-08-15T22:22:00Z">
        <w:r w:rsidR="00A31B99">
          <w:rPr>
            <w:rFonts w:ascii="Times New Roman" w:hAnsi="Times New Roman" w:cs="Times New Roman"/>
            <w:sz w:val="24"/>
            <w:szCs w:val="24"/>
          </w:rPr>
          <w:t xml:space="preserve"> In brief, the theoretical section is very general and can apply to a wide range of </w:t>
        </w:r>
      </w:ins>
      <w:ins w:id="43" w:author="Portalier Sebastien" w:date="2021-08-15T22:25:00Z">
        <w:r w:rsidR="00315760">
          <w:rPr>
            <w:rFonts w:ascii="Times New Roman" w:hAnsi="Times New Roman" w:cs="Times New Roman"/>
            <w:sz w:val="24"/>
            <w:szCs w:val="24"/>
          </w:rPr>
          <w:t>natural interactions</w:t>
        </w:r>
      </w:ins>
      <w:ins w:id="44" w:author="Portalier Sebastien" w:date="2021-08-15T22:23:00Z">
        <w:r w:rsidR="00A31B99">
          <w:rPr>
            <w:rFonts w:ascii="Times New Roman" w:hAnsi="Times New Roman" w:cs="Times New Roman"/>
            <w:sz w:val="24"/>
            <w:szCs w:val="24"/>
          </w:rPr>
          <w:t>, while the applied section is indeed focused on a defoliator insect</w:t>
        </w:r>
      </w:ins>
      <w:ins w:id="45" w:author="Portalier Sebastien" w:date="2021-08-15T22:22:00Z">
        <w:r w:rsidR="00A31B99">
          <w:rPr>
            <w:rFonts w:ascii="Times New Roman" w:hAnsi="Times New Roman" w:cs="Times New Roman"/>
            <w:sz w:val="24"/>
            <w:szCs w:val="24"/>
          </w:rPr>
          <w:t>.</w:t>
        </w:r>
      </w:ins>
      <w:ins w:id="46" w:author="Portalier Sebastien" w:date="2021-08-15T22:21:00Z">
        <w:r w:rsidR="00A31B99">
          <w:rPr>
            <w:rFonts w:ascii="Times New Roman" w:hAnsi="Times New Roman" w:cs="Times New Roman"/>
            <w:sz w:val="24"/>
            <w:szCs w:val="24"/>
          </w:rPr>
          <w:t xml:space="preserve"> The </w:t>
        </w:r>
        <w:r w:rsidR="00A31B99">
          <w:rPr>
            <w:rFonts w:ascii="Times New Roman" w:hAnsi="Times New Roman" w:cs="Times New Roman"/>
            <w:sz w:val="24"/>
            <w:szCs w:val="24"/>
          </w:rPr>
          <w:lastRenderedPageBreak/>
          <w:t>restructuration of the manuscript make</w:t>
        </w:r>
      </w:ins>
      <w:ins w:id="47" w:author="Portalier Sebastien" w:date="2021-08-15T22:26:00Z">
        <w:r w:rsidR="003E6D99">
          <w:rPr>
            <w:rFonts w:ascii="Times New Roman" w:hAnsi="Times New Roman" w:cs="Times New Roman"/>
            <w:sz w:val="24"/>
            <w:szCs w:val="24"/>
          </w:rPr>
          <w:t>s</w:t>
        </w:r>
      </w:ins>
      <w:ins w:id="48" w:author="Portalier Sebastien" w:date="2021-08-15T22:21:00Z">
        <w:r w:rsidR="00A31B99">
          <w:rPr>
            <w:rFonts w:ascii="Times New Roman" w:hAnsi="Times New Roman" w:cs="Times New Roman"/>
            <w:sz w:val="24"/>
            <w:szCs w:val="24"/>
          </w:rPr>
          <w:t xml:space="preserve"> it clearer.</w:t>
        </w:r>
      </w:ins>
      <w:ins w:id="49" w:author="Portalier Sebastien" w:date="2021-08-24T02:42:00Z">
        <w:r w:rsidR="00DE499E">
          <w:rPr>
            <w:rFonts w:ascii="Times New Roman" w:hAnsi="Times New Roman" w:cs="Times New Roman"/>
            <w:sz w:val="24"/>
            <w:szCs w:val="24"/>
          </w:rPr>
          <w:t xml:space="preserve"> We also added a few sentences at the end of section 2.</w:t>
        </w:r>
      </w:ins>
      <w:ins w:id="50" w:author="Portalier Sebastien" w:date="2021-08-15T22:21:00Z">
        <w:r w:rsidR="00A31B99">
          <w:rPr>
            <w:rFonts w:ascii="Times New Roman" w:hAnsi="Times New Roman" w:cs="Times New Roman"/>
            <w:sz w:val="24"/>
            <w:szCs w:val="24"/>
          </w:rPr>
          <w:t xml:space="preserve"> </w:t>
        </w:r>
      </w:ins>
      <w:ins w:id="51" w:author="Portalier Sebastien" w:date="2021-08-15T22:19:00Z">
        <w:r w:rsidR="00A31B99">
          <w:rPr>
            <w:rFonts w:ascii="Times New Roman" w:hAnsi="Times New Roman" w:cs="Times New Roman"/>
            <w:sz w:val="24"/>
            <w:szCs w:val="24"/>
          </w:rPr>
          <w:t xml:space="preserve"> </w:t>
        </w:r>
      </w:ins>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commentRangeStart w:id="52"/>
      <w:r>
        <w:rPr>
          <w:rFonts w:ascii="Times New Roman" w:hAnsi="Times New Roman" w:cs="Times New Roman"/>
          <w:sz w:val="24"/>
          <w:szCs w:val="24"/>
        </w:rPr>
        <w:t>Our response</w:t>
      </w:r>
      <w:commentRangeEnd w:id="52"/>
      <w:r w:rsidR="001D2DF6">
        <w:rPr>
          <w:rStyle w:val="Marquedecommentaire"/>
        </w:rPr>
        <w:commentReference w:id="52"/>
      </w:r>
      <w:r>
        <w:rPr>
          <w:rFonts w:ascii="Times New Roman" w:hAnsi="Times New Roman" w:cs="Times New Roman"/>
          <w:sz w:val="24"/>
          <w:szCs w:val="24"/>
        </w:rPr>
        <w:t>:</w:t>
      </w:r>
    </w:p>
    <w:p w14:paraId="4F3E0DDF" w14:textId="77777777"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2 factors act as temporal buffers that decouple the phenology from 1 year to the next.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4E7DBE3F"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by a constant for all times, the one has to integrate over the entire time series.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w:t>
      </w:r>
      <w:r w:rsidRPr="00A101B1">
        <w:rPr>
          <w:rFonts w:ascii="Times New Roman" w:eastAsiaTheme="minorHAnsi" w:hAnsi="Times New Roman" w:cs="Times New Roman"/>
          <w:kern w:val="0"/>
          <w:lang w:eastAsia="en-US" w:bidi="ar-SA"/>
        </w:rPr>
        <w:lastRenderedPageBreak/>
        <w:t>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We added this explanation after the derivation of the two formulas in the appendix.</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1721D8BE" w14:textId="2B903344" w:rsidR="008C342C" w:rsidRDefault="00424D6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w:t>
      </w:r>
      <w:r w:rsidR="00765C87" w:rsidRPr="00765C87">
        <w:rPr>
          <w:rFonts w:ascii="Times New Roman" w:hAnsi="Times New Roman" w:cs="Times New Roman"/>
          <w:sz w:val="24"/>
          <w:szCs w:val="24"/>
        </w:rPr>
        <w:lastRenderedPageBreak/>
        <w:t>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332-333: Your SBW model returns median emergence (I think, based on line 318) and does not model the variance in emergence date for the population. Given this, I am not sure how you can assert that the whole larval population has time to emerge prior to budburst at </w:t>
      </w:r>
      <w:r w:rsidR="00765C87" w:rsidRPr="00765C87">
        <w:rPr>
          <w:rFonts w:ascii="Times New Roman" w:hAnsi="Times New Roman" w:cs="Times New Roman"/>
          <w:sz w:val="24"/>
          <w:szCs w:val="24"/>
        </w:rPr>
        <w:lastRenderedPageBreak/>
        <w:t>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731E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w:t>
      </w:r>
      <w:r>
        <w:rPr>
          <w:rFonts w:ascii="Times New Roman" w:hAnsi="Times New Roman" w:cs="Times New Roman"/>
          <w:sz w:val="24"/>
          <w:szCs w:val="24"/>
        </w:rPr>
        <w:lastRenderedPageBreak/>
        <w:t>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ins w:id="53" w:author="Portalier Sebastien" w:date="2021-08-15T22:28:00Z">
        <w:r>
          <w:rPr>
            <w:rFonts w:ascii="Times New Roman" w:hAnsi="Times New Roman" w:cs="Times New Roman"/>
            <w:sz w:val="24"/>
            <w:szCs w:val="24"/>
          </w:rPr>
          <w:t>The</w:t>
        </w:r>
      </w:ins>
      <w:ins w:id="54" w:author="Portalier Sebastien" w:date="2021-08-15T22:33:00Z">
        <w:r w:rsidR="00CB23E7">
          <w:rPr>
            <w:rFonts w:ascii="Times New Roman" w:hAnsi="Times New Roman" w:cs="Times New Roman"/>
            <w:sz w:val="24"/>
            <w:szCs w:val="24"/>
          </w:rPr>
          <w:t>re</w:t>
        </w:r>
      </w:ins>
      <w:ins w:id="55" w:author="Portalier Sebastien" w:date="2021-08-15T22:28:00Z">
        <w:r>
          <w:rPr>
            <w:rFonts w:ascii="Times New Roman" w:hAnsi="Times New Roman" w:cs="Times New Roman"/>
            <w:sz w:val="24"/>
            <w:szCs w:val="24"/>
          </w:rPr>
          <w:t xml:space="preserve"> is more variance in emergence time (Fig. 6A) an</w:t>
        </w:r>
      </w:ins>
      <w:ins w:id="56" w:author="Portalier Sebastien" w:date="2021-08-15T22:29:00Z">
        <w:r>
          <w:rPr>
            <w:rFonts w:ascii="Times New Roman" w:hAnsi="Times New Roman" w:cs="Times New Roman"/>
            <w:sz w:val="24"/>
            <w:szCs w:val="24"/>
          </w:rPr>
          <w:t xml:space="preserve">d budburst time (Fig. 6B) in northern sites with warmer scenarios. However, it is true that it does not reflect </w:t>
        </w:r>
      </w:ins>
      <w:ins w:id="57" w:author="Portalier Sebastien" w:date="2021-08-15T22:33:00Z">
        <w:r w:rsidR="00E6052B">
          <w:rPr>
            <w:rFonts w:ascii="Times New Roman" w:hAnsi="Times New Roman" w:cs="Times New Roman"/>
            <w:sz w:val="24"/>
            <w:szCs w:val="24"/>
          </w:rPr>
          <w:t xml:space="preserve">very well </w:t>
        </w:r>
      </w:ins>
      <w:ins w:id="58" w:author="Portalier Sebastien" w:date="2021-08-15T22:30:00Z">
        <w:r>
          <w:rPr>
            <w:rFonts w:ascii="Times New Roman" w:hAnsi="Times New Roman" w:cs="Times New Roman"/>
            <w:sz w:val="24"/>
            <w:szCs w:val="24"/>
          </w:rPr>
          <w:t xml:space="preserve">on mismatch. The reason is that both species vary in the same direction (a warmer year will lead to </w:t>
        </w:r>
      </w:ins>
      <w:ins w:id="59" w:author="Portalier Sebastien" w:date="2021-08-15T22:31:00Z">
        <w:r>
          <w:rPr>
            <w:rFonts w:ascii="Times New Roman" w:hAnsi="Times New Roman" w:cs="Times New Roman"/>
            <w:sz w:val="24"/>
            <w:szCs w:val="24"/>
          </w:rPr>
          <w:t xml:space="preserve">earlier emergence and budburst, while a colder year will lead to later emergence and budburst). Thus, even if the variance </w:t>
        </w:r>
      </w:ins>
      <w:ins w:id="60" w:author="Portalier Sebastien" w:date="2021-08-15T22:32:00Z">
        <w:r>
          <w:rPr>
            <w:rFonts w:ascii="Times New Roman" w:hAnsi="Times New Roman" w:cs="Times New Roman"/>
            <w:sz w:val="24"/>
            <w:szCs w:val="24"/>
          </w:rPr>
          <w:t>increases for both species, they cancel each other during mismatch calculation (</w:t>
        </w:r>
      </w:ins>
      <w:ins w:id="61" w:author="Portalier Sebastien" w:date="2021-08-15T22:33:00Z">
        <w:r>
          <w:rPr>
            <w:rFonts w:ascii="Times New Roman" w:hAnsi="Times New Roman" w:cs="Times New Roman"/>
            <w:sz w:val="24"/>
            <w:szCs w:val="24"/>
          </w:rPr>
          <w:t xml:space="preserve">since it is the difference between emergence and budburst dates). </w:t>
        </w:r>
      </w:ins>
      <w:ins w:id="62" w:author="Portalier Sebastien" w:date="2021-08-15T22:32:00Z">
        <w:r>
          <w:rPr>
            <w:rFonts w:ascii="Times New Roman" w:hAnsi="Times New Roman" w:cs="Times New Roman"/>
            <w:sz w:val="24"/>
            <w:szCs w:val="24"/>
          </w:rPr>
          <w:t xml:space="preserve"> </w:t>
        </w:r>
      </w:ins>
      <w:ins w:id="63" w:author="Portalier Sebastien" w:date="2021-08-15T22:31:00Z">
        <w:r>
          <w:rPr>
            <w:rFonts w:ascii="Times New Roman" w:hAnsi="Times New Roman" w:cs="Times New Roman"/>
            <w:sz w:val="24"/>
            <w:szCs w:val="24"/>
          </w:rPr>
          <w:t xml:space="preserve">  </w:t>
        </w:r>
      </w:ins>
    </w:p>
    <w:sectPr w:rsidR="002B7CA9"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1T04:54:00Z" w:initials="PS">
    <w:p w14:paraId="4DFD70C4" w14:textId="36A35B19" w:rsidR="00B661AA" w:rsidRDefault="00B661AA">
      <w:pPr>
        <w:pStyle w:val="Commentaire"/>
      </w:pPr>
      <w:r>
        <w:rPr>
          <w:rStyle w:val="Marquedecommentaire"/>
        </w:rPr>
        <w:annotationRef/>
      </w:r>
      <w:r>
        <w:t xml:space="preserve">I do not know if </w:t>
      </w:r>
      <w:proofErr w:type="gramStart"/>
      <w:r>
        <w:t>It</w:t>
      </w:r>
      <w:proofErr w:type="gramEnd"/>
      <w:r>
        <w:t xml:space="preserve"> is necessary to copy the preliminary comment of the reviewer.</w:t>
      </w:r>
    </w:p>
  </w:comment>
  <w:comment w:id="1"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52" w:author="Portalier Sebastien" w:date="2021-08-17T02:59:00Z" w:initials="PS">
    <w:p w14:paraId="04FC0076" w14:textId="10CD5FAC" w:rsidR="001D2DF6" w:rsidRDefault="001D2DF6">
      <w:pPr>
        <w:pStyle w:val="Commentaire"/>
      </w:pPr>
      <w:r>
        <w:rPr>
          <w:rStyle w:val="Marquedecommentaire"/>
        </w:rPr>
        <w:annotationRef/>
      </w:r>
      <w:r>
        <w:t>Should we add this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D70C4" w15:done="0"/>
  <w15:commentEx w15:paraId="2D2D88FA" w15:done="0"/>
  <w15:commentEx w15:paraId="04FC0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A777" w16cex:dateUtc="2021-08-01T02:54:00Z"/>
  <w16cex:commentExtensible w16cex:durableId="24B0A87F" w16cex:dateUtc="2021-08-01T02:58:00Z"/>
  <w16cex:commentExtensible w16cex:durableId="24C5A47A" w16cex:dateUtc="2021-08-17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D70C4" w16cid:durableId="24B0A777"/>
  <w16cid:commentId w16cid:paraId="2D2D88FA" w16cid:durableId="24B0A87F"/>
  <w16cid:commentId w16cid:paraId="04FC0076" w16cid:durableId="24C5A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512E9"/>
    <w:rsid w:val="007543C8"/>
    <w:rsid w:val="00765C87"/>
    <w:rsid w:val="00766DD5"/>
    <w:rsid w:val="0076749D"/>
    <w:rsid w:val="00767FC2"/>
    <w:rsid w:val="007A31A2"/>
    <w:rsid w:val="007A4BDD"/>
    <w:rsid w:val="007A518D"/>
    <w:rsid w:val="00801F5A"/>
    <w:rsid w:val="00837B5D"/>
    <w:rsid w:val="00842652"/>
    <w:rsid w:val="0086481E"/>
    <w:rsid w:val="00883B10"/>
    <w:rsid w:val="00887D5A"/>
    <w:rsid w:val="008B68D9"/>
    <w:rsid w:val="008C342C"/>
    <w:rsid w:val="008D4F24"/>
    <w:rsid w:val="008D588B"/>
    <w:rsid w:val="008D73E1"/>
    <w:rsid w:val="008F430C"/>
    <w:rsid w:val="00922A81"/>
    <w:rsid w:val="00961D43"/>
    <w:rsid w:val="00964830"/>
    <w:rsid w:val="009B7AAF"/>
    <w:rsid w:val="009D7BB5"/>
    <w:rsid w:val="009F2A75"/>
    <w:rsid w:val="00A101B1"/>
    <w:rsid w:val="00A31B99"/>
    <w:rsid w:val="00A369F9"/>
    <w:rsid w:val="00A37F5F"/>
    <w:rsid w:val="00A77082"/>
    <w:rsid w:val="00A81B34"/>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E16962"/>
    <w:rsid w:val="00E4145B"/>
    <w:rsid w:val="00E6052B"/>
    <w:rsid w:val="00E81B12"/>
    <w:rsid w:val="00E90164"/>
    <w:rsid w:val="00ED084C"/>
    <w:rsid w:val="00F1193F"/>
    <w:rsid w:val="00F23D40"/>
    <w:rsid w:val="00F244B5"/>
    <w:rsid w:val="00F463C9"/>
    <w:rsid w:val="00FB2B78"/>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3853</Words>
  <Characters>21965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112</cp:revision>
  <dcterms:created xsi:type="dcterms:W3CDTF">2021-07-21T16:49:00Z</dcterms:created>
  <dcterms:modified xsi:type="dcterms:W3CDTF">2021-08-24T00:45:00Z</dcterms:modified>
</cp:coreProperties>
</file>