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76D2C" w14:textId="21A0AD31" w:rsidR="001A179F" w:rsidRDefault="00991E1A" w:rsidP="00991E1A">
      <w:pPr>
        <w:spacing w:line="480" w:lineRule="auto"/>
        <w:rPr>
          <w:rFonts w:ascii="Times New Roman" w:hAnsi="Times New Roman" w:cs="Times New Roman"/>
          <w:b/>
          <w:bCs/>
          <w:sz w:val="32"/>
          <w:szCs w:val="32"/>
        </w:rPr>
      </w:pPr>
      <w:r w:rsidRPr="00D63030">
        <w:rPr>
          <w:rFonts w:ascii="Times New Roman" w:hAnsi="Times New Roman" w:cs="Times New Roman"/>
          <w:b/>
          <w:bCs/>
          <w:sz w:val="28"/>
          <w:szCs w:val="28"/>
        </w:rPr>
        <w:t>Title</w:t>
      </w:r>
      <w:r>
        <w:rPr>
          <w:rFonts w:ascii="Times New Roman" w:hAnsi="Times New Roman" w:cs="Times New Roman"/>
          <w:b/>
          <w:bCs/>
          <w:sz w:val="32"/>
          <w:szCs w:val="32"/>
        </w:rPr>
        <w:t xml:space="preserve">: </w:t>
      </w:r>
      <w:r w:rsidR="006B7108">
        <w:rPr>
          <w:rFonts w:ascii="Times New Roman" w:hAnsi="Times New Roman" w:cs="Times New Roman"/>
          <w:b/>
          <w:bCs/>
          <w:sz w:val="32"/>
          <w:szCs w:val="32"/>
        </w:rPr>
        <w:t>A temperature-driven model of phenological mismatch provides insights into the potential impacts of climate change on consumer-resource interactions</w:t>
      </w:r>
    </w:p>
    <w:p w14:paraId="1D140C40" w14:textId="6E7CD862" w:rsidR="001A179F" w:rsidRPr="00991E1A" w:rsidRDefault="00991E1A" w:rsidP="00991E1A">
      <w:pPr>
        <w:spacing w:line="480" w:lineRule="auto"/>
        <w:rPr>
          <w:rFonts w:ascii="Times New Roman" w:eastAsia="Times New Roman" w:hAnsi="Times New Roman" w:cs="Times New Roman"/>
          <w:color w:val="000000"/>
          <w:sz w:val="28"/>
          <w:szCs w:val="28"/>
          <w:lang w:val="fr-FR" w:eastAsia="en-CA"/>
        </w:rPr>
      </w:pPr>
      <w:proofErr w:type="spellStart"/>
      <w:r w:rsidRPr="007B5CA4">
        <w:rPr>
          <w:rFonts w:ascii="Times New Roman" w:eastAsia="Times New Roman" w:hAnsi="Times New Roman" w:cs="Times New Roman"/>
          <w:b/>
          <w:bCs/>
          <w:color w:val="000000"/>
          <w:sz w:val="28"/>
          <w:szCs w:val="28"/>
          <w:lang w:val="fr-CA" w:eastAsia="en-CA"/>
        </w:rPr>
        <w:t>Authors</w:t>
      </w:r>
      <w:proofErr w:type="spellEnd"/>
      <w:r w:rsidRPr="00991E1A">
        <w:rPr>
          <w:rFonts w:ascii="Times New Roman" w:eastAsia="Times New Roman" w:hAnsi="Times New Roman" w:cs="Times New Roman"/>
          <w:color w:val="000000"/>
          <w:sz w:val="28"/>
          <w:szCs w:val="28"/>
          <w:lang w:val="fr-FR" w:eastAsia="en-CA"/>
        </w:rPr>
        <w:t xml:space="preserve">: </w:t>
      </w:r>
      <w:r w:rsidR="006B7108" w:rsidRPr="00991E1A">
        <w:rPr>
          <w:rFonts w:ascii="Times New Roman" w:eastAsia="Times New Roman" w:hAnsi="Times New Roman" w:cs="Times New Roman"/>
          <w:color w:val="000000"/>
          <w:sz w:val="28"/>
          <w:szCs w:val="28"/>
          <w:lang w:val="fr-FR" w:eastAsia="en-CA"/>
        </w:rPr>
        <w:t>Portalier S.M.J.</w:t>
      </w:r>
      <w:r w:rsidRPr="00991E1A">
        <w:rPr>
          <w:rFonts w:ascii="Times New Roman" w:eastAsia="Times New Roman" w:hAnsi="Times New Roman" w:cs="Times New Roman"/>
          <w:color w:val="000000"/>
          <w:sz w:val="28"/>
          <w:szCs w:val="28"/>
          <w:vertAlign w:val="superscript"/>
          <w:lang w:val="fr-FR" w:eastAsia="en-CA"/>
        </w:rPr>
        <w:t>1</w:t>
      </w:r>
      <w:r w:rsidR="006B7108" w:rsidRPr="00991E1A">
        <w:rPr>
          <w:rFonts w:ascii="Times New Roman" w:eastAsia="Times New Roman" w:hAnsi="Times New Roman" w:cs="Times New Roman"/>
          <w:color w:val="000000"/>
          <w:sz w:val="28"/>
          <w:szCs w:val="28"/>
          <w:lang w:val="fr-FR" w:eastAsia="en-CA"/>
        </w:rPr>
        <w:t xml:space="preserve">, </w:t>
      </w:r>
      <w:proofErr w:type="spellStart"/>
      <w:r w:rsidR="006B7108" w:rsidRPr="00991E1A">
        <w:rPr>
          <w:rFonts w:ascii="Times New Roman" w:eastAsia="Times New Roman" w:hAnsi="Times New Roman" w:cs="Times New Roman"/>
          <w:color w:val="000000"/>
          <w:sz w:val="28"/>
          <w:szCs w:val="28"/>
          <w:lang w:val="fr-FR" w:eastAsia="en-CA"/>
        </w:rPr>
        <w:t>Candau</w:t>
      </w:r>
      <w:proofErr w:type="spellEnd"/>
      <w:r w:rsidR="006B7108" w:rsidRPr="00991E1A">
        <w:rPr>
          <w:rFonts w:ascii="Times New Roman" w:eastAsia="Times New Roman" w:hAnsi="Times New Roman" w:cs="Times New Roman"/>
          <w:color w:val="000000"/>
          <w:sz w:val="28"/>
          <w:szCs w:val="28"/>
          <w:lang w:val="fr-FR" w:eastAsia="en-CA"/>
        </w:rPr>
        <w:t xml:space="preserve"> J.N.</w:t>
      </w:r>
      <w:r w:rsidRPr="00991E1A">
        <w:rPr>
          <w:rFonts w:ascii="Times New Roman" w:eastAsia="Times New Roman" w:hAnsi="Times New Roman" w:cs="Times New Roman"/>
          <w:color w:val="000000"/>
          <w:sz w:val="28"/>
          <w:szCs w:val="28"/>
          <w:vertAlign w:val="superscript"/>
          <w:lang w:val="fr-FR" w:eastAsia="en-CA"/>
        </w:rPr>
        <w:t>2</w:t>
      </w:r>
      <w:r w:rsidR="006B7108" w:rsidRPr="00991E1A">
        <w:rPr>
          <w:rFonts w:ascii="Times New Roman" w:eastAsia="Times New Roman" w:hAnsi="Times New Roman" w:cs="Times New Roman"/>
          <w:color w:val="000000"/>
          <w:sz w:val="28"/>
          <w:szCs w:val="28"/>
          <w:lang w:val="fr-FR" w:eastAsia="en-CA"/>
        </w:rPr>
        <w:t>, Lutscher F.</w:t>
      </w:r>
      <w:r w:rsidRPr="00991E1A">
        <w:rPr>
          <w:rFonts w:ascii="Times New Roman" w:eastAsia="Times New Roman" w:hAnsi="Times New Roman" w:cs="Times New Roman"/>
          <w:color w:val="000000"/>
          <w:sz w:val="28"/>
          <w:szCs w:val="28"/>
          <w:vertAlign w:val="superscript"/>
          <w:lang w:val="fr-FR" w:eastAsia="en-CA"/>
        </w:rPr>
        <w:t>1</w:t>
      </w:r>
      <w:r w:rsidR="00D14F57">
        <w:rPr>
          <w:rFonts w:ascii="Times New Roman" w:eastAsia="Times New Roman" w:hAnsi="Times New Roman" w:cs="Times New Roman"/>
          <w:color w:val="000000"/>
          <w:sz w:val="28"/>
          <w:szCs w:val="28"/>
          <w:vertAlign w:val="superscript"/>
          <w:lang w:val="fr-FR" w:eastAsia="en-CA"/>
        </w:rPr>
        <w:t>,3</w:t>
      </w:r>
    </w:p>
    <w:p w14:paraId="58B30A63" w14:textId="04F07EA6"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Institutions</w:t>
      </w:r>
      <w:r w:rsidRPr="00991E1A">
        <w:rPr>
          <w:rFonts w:ascii="Times New Roman" w:eastAsia="Times New Roman" w:hAnsi="Times New Roman" w:cs="Times New Roman"/>
          <w:color w:val="000000"/>
          <w:sz w:val="24"/>
          <w:szCs w:val="24"/>
          <w:lang w:eastAsia="en-CA"/>
        </w:rPr>
        <w:t>:</w:t>
      </w:r>
    </w:p>
    <w:p w14:paraId="467B7C47" w14:textId="3B7095E4"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proofErr w:type="gramStart"/>
      <w:r w:rsidRPr="00991E1A">
        <w:rPr>
          <w:rFonts w:ascii="Times New Roman" w:eastAsia="Times New Roman" w:hAnsi="Times New Roman" w:cs="Times New Roman"/>
          <w:color w:val="000000"/>
          <w:sz w:val="24"/>
          <w:szCs w:val="24"/>
          <w:vertAlign w:val="superscript"/>
          <w:lang w:eastAsia="en-CA"/>
        </w:rPr>
        <w:t>1 </w:t>
      </w:r>
      <w:r w:rsidRPr="00991E1A">
        <w:rPr>
          <w:rFonts w:ascii="Times New Roman" w:eastAsia="Times New Roman" w:hAnsi="Times New Roman" w:cs="Times New Roman"/>
          <w:color w:val="000000"/>
          <w:sz w:val="24"/>
          <w:szCs w:val="24"/>
          <w:lang w:eastAsia="en-CA"/>
        </w:rPr>
        <w:t>:</w:t>
      </w:r>
      <w:proofErr w:type="gramEnd"/>
      <w:r w:rsidRPr="00991E1A">
        <w:rPr>
          <w:rFonts w:ascii="Times New Roman" w:eastAsia="Times New Roman" w:hAnsi="Times New Roman" w:cs="Times New Roman"/>
          <w:color w:val="000000"/>
          <w:sz w:val="24"/>
          <w:szCs w:val="24"/>
          <w:lang w:eastAsia="en-CA"/>
        </w:rPr>
        <w:t xml:space="preserve"> Department of Mathematics and Statistics, University of Ottawa, Ottawa, ON, Canada</w:t>
      </w:r>
    </w:p>
    <w:p w14:paraId="725AB3FC" w14:textId="77777777"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proofErr w:type="gramStart"/>
      <w:r w:rsidRPr="00991E1A">
        <w:rPr>
          <w:rFonts w:ascii="Times New Roman" w:eastAsia="Times New Roman" w:hAnsi="Times New Roman" w:cs="Times New Roman"/>
          <w:color w:val="000000"/>
          <w:sz w:val="24"/>
          <w:szCs w:val="24"/>
          <w:vertAlign w:val="superscript"/>
          <w:lang w:eastAsia="en-CA"/>
        </w:rPr>
        <w:t>2 </w:t>
      </w:r>
      <w:r w:rsidRPr="00991E1A">
        <w:rPr>
          <w:rFonts w:ascii="Times New Roman" w:eastAsia="Times New Roman" w:hAnsi="Times New Roman" w:cs="Times New Roman"/>
          <w:color w:val="000000"/>
          <w:sz w:val="24"/>
          <w:szCs w:val="24"/>
          <w:lang w:eastAsia="en-CA"/>
        </w:rPr>
        <w:t>:</w:t>
      </w:r>
      <w:proofErr w:type="gramEnd"/>
      <w:r w:rsidRPr="00991E1A">
        <w:rPr>
          <w:rFonts w:ascii="Times New Roman" w:eastAsia="Times New Roman" w:hAnsi="Times New Roman" w:cs="Times New Roman"/>
          <w:color w:val="000000"/>
          <w:sz w:val="24"/>
          <w:szCs w:val="24"/>
          <w:lang w:eastAsia="en-CA"/>
        </w:rPr>
        <w:t xml:space="preserve"> Natural Resources Canada, Canadian Forest Service, Great Lake Forestry Centre, Sault Ste. Marie, ON, Canada</w:t>
      </w:r>
    </w:p>
    <w:p w14:paraId="33F0C46B" w14:textId="77777777" w:rsidR="00D14F57" w:rsidRDefault="00D14F57" w:rsidP="00D63030">
      <w:pPr>
        <w:spacing w:after="0" w:line="480" w:lineRule="auto"/>
        <w:rPr>
          <w:rFonts w:ascii="Times New Roman" w:eastAsia="Times New Roman" w:hAnsi="Times New Roman" w:cs="Times New Roman"/>
          <w:color w:val="000000"/>
          <w:sz w:val="24"/>
          <w:szCs w:val="24"/>
          <w:lang w:eastAsia="en-CA"/>
        </w:rPr>
      </w:pPr>
      <w:r w:rsidRPr="00D14F57">
        <w:rPr>
          <w:rFonts w:ascii="Times New Roman" w:eastAsia="Times New Roman" w:hAnsi="Times New Roman" w:cs="Times New Roman"/>
          <w:color w:val="000000"/>
          <w:sz w:val="24"/>
          <w:szCs w:val="24"/>
          <w:vertAlign w:val="superscript"/>
          <w:lang w:eastAsia="en-CA"/>
        </w:rPr>
        <w:t>3</w:t>
      </w:r>
      <w:r w:rsidRPr="00D14F57">
        <w:rPr>
          <w:rFonts w:ascii="Times New Roman" w:eastAsia="Times New Roman" w:hAnsi="Times New Roman" w:cs="Times New Roman"/>
          <w:color w:val="000000"/>
          <w:sz w:val="24"/>
          <w:szCs w:val="24"/>
          <w:lang w:eastAsia="en-CA"/>
        </w:rPr>
        <w:t>:</w:t>
      </w:r>
      <w:r w:rsidRPr="00D14F57">
        <w:rPr>
          <w:rFonts w:ascii="Times New Roman" w:eastAsia="Times New Roman" w:hAnsi="Times New Roman" w:cs="Times New Roman"/>
          <w:b/>
          <w:bCs/>
          <w:color w:val="000000"/>
          <w:sz w:val="24"/>
          <w:szCs w:val="24"/>
          <w:lang w:eastAsia="en-CA"/>
        </w:rPr>
        <w:t xml:space="preserve"> </w:t>
      </w:r>
      <w:r w:rsidRPr="00D14F57">
        <w:rPr>
          <w:rFonts w:ascii="Times New Roman" w:eastAsia="Times New Roman" w:hAnsi="Times New Roman" w:cs="Times New Roman"/>
          <w:color w:val="000000"/>
          <w:sz w:val="24"/>
          <w:szCs w:val="24"/>
          <w:lang w:eastAsia="en-CA"/>
        </w:rPr>
        <w:t xml:space="preserve">Department of Biology, </w:t>
      </w:r>
      <w:r w:rsidRPr="00991E1A">
        <w:rPr>
          <w:rFonts w:ascii="Times New Roman" w:eastAsia="Times New Roman" w:hAnsi="Times New Roman" w:cs="Times New Roman"/>
          <w:color w:val="000000"/>
          <w:sz w:val="24"/>
          <w:szCs w:val="24"/>
          <w:lang w:eastAsia="en-CA"/>
        </w:rPr>
        <w:t>University of Ottawa, Ottawa, ON, Canada</w:t>
      </w:r>
    </w:p>
    <w:p w14:paraId="2CC1D247" w14:textId="38FF446C" w:rsidR="00D63030" w:rsidRPr="00D14F57" w:rsidRDefault="00D14F57" w:rsidP="00D63030">
      <w:pPr>
        <w:spacing w:after="0" w:line="480" w:lineRule="auto"/>
        <w:rPr>
          <w:rFonts w:ascii="Times New Roman" w:eastAsia="Times New Roman" w:hAnsi="Times New Roman" w:cs="Times New Roman"/>
          <w:b/>
          <w:bCs/>
          <w:color w:val="000000"/>
          <w:sz w:val="28"/>
          <w:szCs w:val="28"/>
          <w:lang w:eastAsia="en-CA"/>
        </w:rPr>
      </w:pPr>
      <w:r w:rsidRPr="00D14F57">
        <w:rPr>
          <w:rFonts w:ascii="Times New Roman" w:eastAsia="Times New Roman" w:hAnsi="Times New Roman" w:cs="Times New Roman"/>
          <w:b/>
          <w:bCs/>
          <w:color w:val="000000"/>
          <w:sz w:val="28"/>
          <w:szCs w:val="28"/>
          <w:lang w:eastAsia="en-CA"/>
        </w:rPr>
        <w:t xml:space="preserve"> </w:t>
      </w:r>
    </w:p>
    <w:p w14:paraId="1C824BE1" w14:textId="1D9D0B28" w:rsidR="00991E1A" w:rsidRPr="00991E1A" w:rsidRDefault="00991E1A" w:rsidP="00D63030">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Corresponding author</w:t>
      </w:r>
      <w:r w:rsidRPr="00991E1A">
        <w:rPr>
          <w:rFonts w:ascii="Times New Roman" w:eastAsia="Times New Roman" w:hAnsi="Times New Roman" w:cs="Times New Roman"/>
          <w:color w:val="000000"/>
          <w:sz w:val="24"/>
          <w:szCs w:val="24"/>
          <w:lang w:eastAsia="en-CA"/>
        </w:rPr>
        <w:t>: Portalier S.M.J.</w:t>
      </w:r>
    </w:p>
    <w:p w14:paraId="03885FAC" w14:textId="77777777" w:rsidR="00991E1A" w:rsidRPr="00991E1A" w:rsidRDefault="00991E1A" w:rsidP="00D63030">
      <w:pPr>
        <w:pStyle w:val="Titre5"/>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auto"/>
          <w:sz w:val="24"/>
          <w:szCs w:val="24"/>
          <w:lang w:eastAsia="en-CA"/>
        </w:rPr>
        <w:t>Address</w:t>
      </w:r>
      <w:r w:rsidRPr="00991E1A">
        <w:rPr>
          <w:rFonts w:ascii="Times New Roman" w:eastAsia="Times New Roman" w:hAnsi="Times New Roman" w:cs="Times New Roman"/>
          <w:color w:val="auto"/>
          <w:sz w:val="24"/>
          <w:szCs w:val="24"/>
          <w:lang w:eastAsia="en-CA"/>
        </w:rPr>
        <w:t xml:space="preserve">: </w:t>
      </w:r>
      <w:r w:rsidRPr="00991E1A">
        <w:rPr>
          <w:rFonts w:ascii="Times New Roman" w:hAnsi="Times New Roman" w:cs="Times New Roman"/>
          <w:color w:val="auto"/>
          <w:sz w:val="24"/>
          <w:szCs w:val="24"/>
        </w:rPr>
        <w:t xml:space="preserve">Department of Mathematics and Statistics, </w:t>
      </w:r>
      <w:r w:rsidRPr="00991E1A">
        <w:rPr>
          <w:rFonts w:ascii="Times New Roman" w:eastAsia="Times New Roman" w:hAnsi="Times New Roman" w:cs="Times New Roman"/>
          <w:color w:val="000000"/>
          <w:sz w:val="24"/>
          <w:szCs w:val="24"/>
          <w:lang w:eastAsia="en-CA"/>
        </w:rPr>
        <w:t>STEM Complex, 150 Louis Pasteur Pvt, Ottawa, ON, K1N 6N5, Canada</w:t>
      </w:r>
    </w:p>
    <w:p w14:paraId="1E065A50" w14:textId="46C72620" w:rsidR="00991E1A" w:rsidRPr="0040071D" w:rsidRDefault="00991E1A" w:rsidP="00D63030">
      <w:pPr>
        <w:pStyle w:val="Titre5"/>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4"/>
          <w:szCs w:val="24"/>
          <w:lang w:eastAsia="en-CA"/>
        </w:rPr>
        <w:t>Email</w:t>
      </w:r>
      <w:r w:rsidRPr="00991E1A">
        <w:rPr>
          <w:rFonts w:ascii="Times New Roman" w:eastAsia="Times New Roman" w:hAnsi="Times New Roman" w:cs="Times New Roman"/>
          <w:color w:val="000000"/>
          <w:sz w:val="24"/>
          <w:szCs w:val="24"/>
          <w:lang w:eastAsia="en-CA"/>
        </w:rPr>
        <w:t>: sportali@uottawa.ca</w:t>
      </w:r>
      <w:r w:rsidRPr="00991E1A">
        <w:rPr>
          <w:rFonts w:ascii="Times New Roman" w:eastAsia="Times New Roman" w:hAnsi="Times New Roman" w:cs="Times New Roman"/>
          <w:color w:val="000000"/>
          <w:sz w:val="24"/>
          <w:szCs w:val="24"/>
          <w:lang w:eastAsia="en-CA"/>
        </w:rPr>
        <w:br w:type="page"/>
      </w:r>
    </w:p>
    <w:p w14:paraId="2526AFDE"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lastRenderedPageBreak/>
        <w:t>Abstract</w:t>
      </w:r>
    </w:p>
    <w:p w14:paraId="2B80517F" w14:textId="2215D254" w:rsidR="00792EC6"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Anthropogenic climate change is increasingly affecting species phenology. Because trophic interactions often occur at specific phenological stages, changes in one species' phenology may affect others through phenological mismatch.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will likely be altered. </w:t>
      </w:r>
    </w:p>
    <w:p w14:paraId="3A32B689" w14:textId="6891903F" w:rsidR="00792EC6" w:rsidRPr="00792EC6" w:rsidRDefault="00792EC6" w:rsidP="00792EC6">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The goal of this study is to investigate the potential effects of climate change of species synchrony.</w:t>
      </w:r>
    </w:p>
    <w:p w14:paraId="49FB4543" w14:textId="642E1677" w:rsidR="00792EC6" w:rsidRPr="00792EC6" w:rsidRDefault="00792EC6" w:rsidP="00792EC6">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W</w:t>
      </w:r>
      <w:r w:rsidR="006B7108" w:rsidRPr="00792EC6">
        <w:rPr>
          <w:rFonts w:ascii="Times New Roman" w:eastAsia="Times New Roman" w:hAnsi="Times New Roman" w:cs="Times New Roman"/>
          <w:color w:val="000000"/>
          <w:sz w:val="24"/>
          <w:szCs w:val="24"/>
          <w:lang w:eastAsia="en-CA"/>
        </w:rPr>
        <w:t xml:space="preserve">e propose a general theoretical model that determines the duration of the resting period according to temperature, and its effects on the mismatch between phenological stages of two interacting species. </w:t>
      </w:r>
      <w:r w:rsidRPr="00792EC6">
        <w:rPr>
          <w:rFonts w:ascii="Times New Roman" w:eastAsia="Times New Roman" w:hAnsi="Times New Roman" w:cs="Times New Roman"/>
          <w:color w:val="000000"/>
          <w:sz w:val="24"/>
          <w:szCs w:val="24"/>
          <w:lang w:eastAsia="en-CA"/>
        </w:rPr>
        <w:t>We illustrate our approach using the spruce budworm – balsam fir system in eastern Canada.</w:t>
      </w:r>
      <w:r>
        <w:rPr>
          <w:rFonts w:ascii="Times New Roman" w:eastAsia="Times New Roman" w:hAnsi="Times New Roman" w:cs="Times New Roman"/>
          <w:color w:val="000000"/>
          <w:sz w:val="24"/>
          <w:szCs w:val="24"/>
          <w:lang w:eastAsia="en-CA"/>
        </w:rPr>
        <w:t xml:space="preserve"> </w:t>
      </w:r>
    </w:p>
    <w:p w14:paraId="251BB111" w14:textId="2214177A" w:rsidR="00792EC6"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w:t>
      </w:r>
      <w:r w:rsidR="00792EC6">
        <w:rPr>
          <w:rFonts w:ascii="Times New Roman" w:eastAsia="Times New Roman" w:hAnsi="Times New Roman" w:cs="Times New Roman"/>
          <w:color w:val="000000"/>
          <w:sz w:val="24"/>
          <w:szCs w:val="24"/>
          <w:lang w:eastAsia="en-CA"/>
        </w:rPr>
        <w:t>T</w:t>
      </w:r>
      <w:r w:rsidR="00792EC6" w:rsidRPr="00792EC6">
        <w:rPr>
          <w:rFonts w:ascii="Times New Roman" w:eastAsia="Times New Roman" w:hAnsi="Times New Roman" w:cs="Times New Roman"/>
          <w:color w:val="000000"/>
          <w:sz w:val="24"/>
          <w:szCs w:val="24"/>
          <w:lang w:eastAsia="en-CA"/>
        </w:rPr>
        <w:t xml:space="preserve">he spruce budworm – balsam fir </w:t>
      </w:r>
      <w:r w:rsidRPr="00792EC6">
        <w:rPr>
          <w:rFonts w:ascii="Times New Roman" w:eastAsia="Times New Roman" w:hAnsi="Times New Roman" w:cs="Times New Roman"/>
          <w:color w:val="000000"/>
          <w:sz w:val="24"/>
          <w:szCs w:val="24"/>
          <w:lang w:eastAsia="en-CA"/>
        </w:rPr>
        <w:t xml:space="preserve">model predicts that an increase in temperature may increase the mismatch between the insect and the tree in southern sites, but may increase the synchrony in northern sites. </w:t>
      </w:r>
    </w:p>
    <w:p w14:paraId="5835AF77" w14:textId="4A832B29" w:rsidR="001A179F"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This type of modelling approach is of prime importance to investigate potential effects of climate change on consumer – resource systems.</w:t>
      </w:r>
    </w:p>
    <w:p w14:paraId="1E993D93"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32"/>
          <w:szCs w:val="32"/>
          <w:lang w:eastAsia="en-CA"/>
        </w:rPr>
        <w:lastRenderedPageBreak/>
        <w:t>Keywords: </w:t>
      </w:r>
    </w:p>
    <w:p w14:paraId="77DC05F8"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Balsam fir, consumer, climate change, phenology, resource, spruce budworm </w:t>
      </w:r>
    </w:p>
    <w:p w14:paraId="4EDDE591" w14:textId="77777777" w:rsidR="001A179F" w:rsidRDefault="001A179F">
      <w:pPr>
        <w:spacing w:line="480" w:lineRule="auto"/>
        <w:rPr>
          <w:rFonts w:ascii="Times New Roman" w:eastAsia="Times New Roman" w:hAnsi="Times New Roman" w:cs="Times New Roman"/>
          <w:sz w:val="24"/>
          <w:szCs w:val="24"/>
          <w:lang w:eastAsia="en-CA"/>
        </w:rPr>
      </w:pPr>
    </w:p>
    <w:p w14:paraId="31BCC9DD"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t>1. Introduction</w:t>
      </w:r>
    </w:p>
    <w:p w14:paraId="3298E320" w14:textId="57670D91"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Anthropogenic climate change has increasingly disrupted ecological interactions for the past century (</w:t>
      </w:r>
      <w:r w:rsidR="00153C15" w:rsidRPr="00621C30">
        <w:rPr>
          <w:rFonts w:ascii="Times New Roman" w:hAnsi="Times New Roman" w:cs="Times New Roman"/>
          <w:noProof/>
          <w:sz w:val="24"/>
          <w:szCs w:val="24"/>
        </w:rPr>
        <w:t>Pachauri et al., 2014</w:t>
      </w:r>
      <w:r>
        <w:rPr>
          <w:rFonts w:ascii="Times New Roman" w:eastAsia="Times New Roman" w:hAnsi="Times New Roman" w:cs="Times New Roman"/>
          <w:color w:val="000000"/>
          <w:sz w:val="24"/>
          <w:szCs w:val="24"/>
          <w:lang w:eastAsia="en-CA"/>
        </w:rPr>
        <w:t>). This trend is expected to continue and amplify as interacting species are likely to respond differently to similar environmental changes and selective pressures (Parmesan, 2006</w:t>
      </w:r>
      <w:bookmarkStart w:id="0" w:name="__Fieldmark__25_942872385"/>
      <w:bookmarkStart w:id="1" w:name="__Fieldmark__10_3903614438"/>
      <w:bookmarkStart w:id="2" w:name="__Fieldmark__10_2495178454"/>
      <w:bookmarkEnd w:id="0"/>
      <w:bookmarkEnd w:id="1"/>
      <w:bookmarkEnd w:id="2"/>
      <w:r>
        <w:rPr>
          <w:rFonts w:ascii="Times New Roman" w:eastAsia="Times New Roman" w:hAnsi="Times New Roman" w:cs="Times New Roman"/>
          <w:color w:val="000000"/>
          <w:sz w:val="24"/>
          <w:szCs w:val="24"/>
          <w:lang w:eastAsia="en-CA"/>
        </w:rPr>
        <w:t>).  Trophic interactions between consumers and resources, which are fundamental to the functioning of ecosystems, may be affected by climate change through: (1) direct changes in life history traits (e.g., fecundity, mortality) of  consumer and/or resource (Bale et al., 2002</w:t>
      </w:r>
      <w:bookmarkStart w:id="3" w:name="__Fieldmark__31_942872385"/>
      <w:bookmarkStart w:id="4" w:name="__Fieldmark__32_3903614438"/>
      <w:bookmarkStart w:id="5" w:name="__Fieldmark__17_2495178454"/>
      <w:bookmarkEnd w:id="3"/>
      <w:bookmarkEnd w:id="4"/>
      <w:bookmarkEnd w:id="5"/>
      <w:r>
        <w:rPr>
          <w:rFonts w:ascii="Times New Roman" w:eastAsia="Times New Roman" w:hAnsi="Times New Roman" w:cs="Times New Roman"/>
          <w:color w:val="000000"/>
          <w:sz w:val="24"/>
          <w:szCs w:val="24"/>
          <w:lang w:eastAsia="en-CA"/>
        </w:rPr>
        <w:t>), (2) changes in abundance of  consumer and/or resource due to cascading effects from other trophic levels (e.g., changes in the consumer’s predators</w:t>
      </w:r>
      <w:r w:rsidR="002823E5">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(Both</w:t>
      </w:r>
      <w:r w:rsidR="00086128">
        <w:rPr>
          <w:rFonts w:ascii="Times New Roman" w:eastAsia="Times New Roman" w:hAnsi="Times New Roman" w:cs="Times New Roman"/>
          <w:color w:val="000000"/>
          <w:sz w:val="24"/>
          <w:szCs w:val="24"/>
          <w:lang w:eastAsia="en-CA"/>
        </w:rPr>
        <w:t>, van As</w:t>
      </w:r>
      <w:r w:rsidR="005349F2">
        <w:rPr>
          <w:rFonts w:ascii="Times New Roman" w:eastAsia="Times New Roman" w:hAnsi="Times New Roman" w:cs="Times New Roman"/>
          <w:color w:val="000000"/>
          <w:sz w:val="24"/>
          <w:szCs w:val="24"/>
          <w:lang w:eastAsia="en-CA"/>
        </w:rPr>
        <w:t>c</w:t>
      </w:r>
      <w:r w:rsidR="00086128">
        <w:rPr>
          <w:rFonts w:ascii="Times New Roman" w:eastAsia="Times New Roman" w:hAnsi="Times New Roman" w:cs="Times New Roman"/>
          <w:color w:val="000000"/>
          <w:sz w:val="24"/>
          <w:szCs w:val="24"/>
          <w:lang w:eastAsia="en-CA"/>
        </w:rPr>
        <w:t>h,</w:t>
      </w:r>
      <w:r>
        <w:rPr>
          <w:rFonts w:ascii="Times New Roman" w:eastAsia="Times New Roman" w:hAnsi="Times New Roman" w:cs="Times New Roman"/>
          <w:color w:val="000000"/>
          <w:sz w:val="24"/>
          <w:szCs w:val="24"/>
          <w:lang w:eastAsia="en-CA"/>
        </w:rPr>
        <w:t xml:space="preserve"> et al., 2009</w:t>
      </w:r>
      <w:bookmarkStart w:id="6" w:name="__Fieldmark__24_2495178454"/>
      <w:bookmarkStart w:id="7" w:name="__Fieldmark__43_3903614438"/>
      <w:bookmarkStart w:id="8" w:name="__Fieldmark__36_942872385"/>
      <w:bookmarkEnd w:id="6"/>
      <w:bookmarkEnd w:id="7"/>
      <w:bookmarkEnd w:id="8"/>
      <w:r>
        <w:rPr>
          <w:rFonts w:ascii="Times New Roman" w:eastAsia="Times New Roman" w:hAnsi="Times New Roman" w:cs="Times New Roman"/>
          <w:color w:val="000000"/>
          <w:sz w:val="24"/>
          <w:szCs w:val="24"/>
          <w:lang w:eastAsia="en-CA"/>
        </w:rPr>
        <w:t>), and (3) differential shifts in the phenology of consumer and/or  resource leading to phenological mismatch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w:t>
      </w:r>
      <w:bookmarkStart w:id="9" w:name="__Fieldmark__31_2495178454"/>
      <w:bookmarkStart w:id="10" w:name="__Fieldmark__41_942872385"/>
      <w:bookmarkStart w:id="11" w:name="__Fieldmark__54_3903614438"/>
      <w:bookmarkEnd w:id="9"/>
      <w:bookmarkEnd w:id="10"/>
      <w:bookmarkEnd w:id="11"/>
      <w:r>
        <w:rPr>
          <w:rFonts w:ascii="Times New Roman" w:eastAsia="Times New Roman" w:hAnsi="Times New Roman" w:cs="Times New Roman"/>
          <w:color w:val="000000"/>
          <w:sz w:val="24"/>
          <w:szCs w:val="24"/>
          <w:lang w:eastAsia="en-CA"/>
        </w:rPr>
        <w:t>).</w:t>
      </w:r>
    </w:p>
    <w:p w14:paraId="2E4E132D" w14:textId="1E46F296"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today (e.g., </w:t>
      </w:r>
      <w:bookmarkStart w:id="12" w:name="__Fieldmark__67_3903614438"/>
      <w:r>
        <w:rPr>
          <w:rFonts w:ascii="Times New Roman" w:eastAsia="Times New Roman" w:hAnsi="Times New Roman" w:cs="Times New Roman"/>
          <w:color w:val="000000"/>
          <w:sz w:val="24"/>
          <w:szCs w:val="24"/>
          <w:lang w:eastAsia="en-CA"/>
        </w:rPr>
        <w:t>S</w:t>
      </w:r>
      <w:bookmarkStart w:id="13" w:name="__Fieldmark__40_2495178454"/>
      <w:r>
        <w:rPr>
          <w:rFonts w:ascii="Times New Roman" w:eastAsia="Times New Roman" w:hAnsi="Times New Roman" w:cs="Times New Roman"/>
          <w:color w:val="000000"/>
          <w:sz w:val="24"/>
          <w:szCs w:val="24"/>
          <w:lang w:eastAsia="en-CA"/>
        </w:rPr>
        <w:t>i</w:t>
      </w:r>
      <w:bookmarkStart w:id="14" w:name="__Fieldmark__50_942872385"/>
      <w:r>
        <w:rPr>
          <w:rFonts w:ascii="Times New Roman" w:eastAsia="Times New Roman" w:hAnsi="Times New Roman" w:cs="Times New Roman"/>
          <w:color w:val="000000"/>
          <w:sz w:val="24"/>
          <w:szCs w:val="24"/>
          <w:lang w:eastAsia="en-CA"/>
        </w:rPr>
        <w:t>nger &amp; Parmesan, 2020</w:t>
      </w:r>
      <w:bookmarkEnd w:id="12"/>
      <w:bookmarkEnd w:id="13"/>
      <w:bookmarkEnd w:id="14"/>
      <w:r>
        <w:rPr>
          <w:rFonts w:ascii="Times New Roman" w:eastAsia="Times New Roman" w:hAnsi="Times New Roman" w:cs="Times New Roman"/>
          <w:color w:val="000000"/>
          <w:sz w:val="24"/>
          <w:szCs w:val="24"/>
          <w:lang w:eastAsia="en-CA"/>
        </w:rPr>
        <w:t xml:space="preserve">’s response to </w:t>
      </w:r>
      <w:bookmarkStart w:id="15" w:name="__Fieldmark__84_3903614438"/>
      <w:proofErr w:type="spellStart"/>
      <w:r>
        <w:rPr>
          <w:rFonts w:ascii="Times New Roman" w:eastAsia="Times New Roman" w:hAnsi="Times New Roman" w:cs="Times New Roman"/>
          <w:color w:val="000000"/>
          <w:sz w:val="24"/>
          <w:szCs w:val="24"/>
          <w:lang w:eastAsia="en-CA"/>
        </w:rPr>
        <w:t>K</w:t>
      </w:r>
      <w:bookmarkStart w:id="16" w:name="__Fieldmark__47_2495178454"/>
      <w:r>
        <w:rPr>
          <w:rFonts w:ascii="Times New Roman" w:eastAsia="Times New Roman" w:hAnsi="Times New Roman" w:cs="Times New Roman"/>
          <w:color w:val="000000"/>
          <w:sz w:val="24"/>
          <w:szCs w:val="24"/>
          <w:lang w:eastAsia="en-CA"/>
        </w:rPr>
        <w:t>h</w:t>
      </w:r>
      <w:bookmarkStart w:id="17" w:name="__Fieldmark__55_942872385"/>
      <w:r>
        <w:rPr>
          <w:rFonts w:ascii="Times New Roman" w:eastAsia="Times New Roman" w:hAnsi="Times New Roman" w:cs="Times New Roman"/>
          <w:color w:val="000000"/>
          <w:sz w:val="24"/>
          <w:szCs w:val="24"/>
          <w:lang w:eastAsia="en-CA"/>
        </w:rPr>
        <w:t>arouba</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Wolkovich</w:t>
      </w:r>
      <w:proofErr w:type="spellEnd"/>
      <w:r>
        <w:rPr>
          <w:rFonts w:ascii="Times New Roman" w:eastAsia="Times New Roman" w:hAnsi="Times New Roman" w:cs="Times New Roman"/>
          <w:color w:val="000000"/>
          <w:sz w:val="24"/>
          <w:szCs w:val="24"/>
          <w:lang w:eastAsia="en-CA"/>
        </w:rPr>
        <w:t>, 2020)</w:t>
      </w:r>
      <w:bookmarkEnd w:id="15"/>
      <w:bookmarkEnd w:id="16"/>
      <w:bookmarkEnd w:id="17"/>
      <w:r>
        <w:rPr>
          <w:rFonts w:ascii="Times New Roman" w:eastAsia="Times New Roman" w:hAnsi="Times New Roman" w:cs="Times New Roman"/>
          <w:color w:val="000000"/>
          <w:sz w:val="24"/>
          <w:szCs w:val="24"/>
          <w:lang w:eastAsia="en-CA"/>
        </w:rPr>
        <w:t xml:space="preserve">. In its stricter, original form, it states that the recruitment of a consumer is highest if the most energy expensive part of its life cycle is in synchrony with the peak availability of its resource </w:t>
      </w:r>
      <w:bookmarkStart w:id="18" w:name="__Fieldmark__95_3903614438"/>
      <w:r>
        <w:rPr>
          <w:rFonts w:ascii="Times New Roman" w:eastAsia="Times New Roman" w:hAnsi="Times New Roman" w:cs="Times New Roman"/>
          <w:color w:val="000000"/>
          <w:sz w:val="24"/>
          <w:szCs w:val="24"/>
          <w:lang w:eastAsia="en-CA"/>
        </w:rPr>
        <w:t>(</w:t>
      </w:r>
      <w:bookmarkStart w:id="19" w:name="__Fieldmark__54_2495178454"/>
      <w:r>
        <w:rPr>
          <w:rFonts w:ascii="Times New Roman" w:eastAsia="Times New Roman" w:hAnsi="Times New Roman" w:cs="Times New Roman"/>
          <w:color w:val="000000"/>
          <w:sz w:val="24"/>
          <w:szCs w:val="24"/>
          <w:lang w:eastAsia="en-CA"/>
        </w:rPr>
        <w:t>C</w:t>
      </w:r>
      <w:bookmarkStart w:id="20" w:name="__Fieldmark__61_942872385"/>
      <w:r>
        <w:rPr>
          <w:rFonts w:ascii="Times New Roman" w:eastAsia="Times New Roman" w:hAnsi="Times New Roman" w:cs="Times New Roman"/>
          <w:color w:val="000000"/>
          <w:sz w:val="24"/>
          <w:szCs w:val="24"/>
          <w:lang w:eastAsia="en-CA"/>
        </w:rPr>
        <w:t>ushing, 1990)</w:t>
      </w:r>
      <w:bookmarkEnd w:id="18"/>
      <w:bookmarkEnd w:id="19"/>
      <w:bookmarkEnd w:id="20"/>
      <w:r>
        <w:rPr>
          <w:rFonts w:ascii="Times New Roman" w:eastAsia="Times New Roman" w:hAnsi="Times New Roman" w:cs="Times New Roman"/>
          <w:color w:val="000000"/>
          <w:sz w:val="24"/>
          <w:szCs w:val="24"/>
          <w:lang w:eastAsia="en-CA"/>
        </w:rPr>
        <w:t>. The conce</w:t>
      </w:r>
      <w:r w:rsidR="00466D8D">
        <w:rPr>
          <w:rFonts w:ascii="Times New Roman" w:eastAsia="Times New Roman" w:hAnsi="Times New Roman" w:cs="Times New Roman"/>
          <w:color w:val="000000"/>
          <w:sz w:val="24"/>
          <w:szCs w:val="24"/>
          <w:lang w:eastAsia="en-CA"/>
        </w:rPr>
        <w:t>p</w:t>
      </w:r>
      <w:r>
        <w:rPr>
          <w:rFonts w:ascii="Times New Roman" w:eastAsia="Times New Roman" w:hAnsi="Times New Roman" w:cs="Times New Roman"/>
          <w:color w:val="000000"/>
          <w:sz w:val="24"/>
          <w:szCs w:val="24"/>
          <w:lang w:eastAsia="en-CA"/>
        </w:rPr>
        <w:t xml:space="preserve">t was later extended to the case where the </w:t>
      </w:r>
      <w:proofErr w:type="spellStart"/>
      <w:r>
        <w:rPr>
          <w:rFonts w:ascii="Times New Roman" w:eastAsia="Times New Roman" w:hAnsi="Times New Roman" w:cs="Times New Roman"/>
          <w:color w:val="000000"/>
          <w:sz w:val="24"/>
          <w:szCs w:val="24"/>
          <w:lang w:eastAsia="en-CA"/>
        </w:rPr>
        <w:t>phenologies</w:t>
      </w:r>
      <w:proofErr w:type="spellEnd"/>
      <w:r>
        <w:rPr>
          <w:rFonts w:ascii="Times New Roman" w:eastAsia="Times New Roman" w:hAnsi="Times New Roman" w:cs="Times New Roman"/>
          <w:color w:val="000000"/>
          <w:sz w:val="24"/>
          <w:szCs w:val="24"/>
          <w:lang w:eastAsia="en-CA"/>
        </w:rPr>
        <w:t xml:space="preserve"> of consumer and resource varied </w:t>
      </w:r>
      <w:bookmarkStart w:id="21" w:name="__Fieldmark__109_3903614438"/>
      <w:r>
        <w:rPr>
          <w:rFonts w:ascii="Times New Roman" w:eastAsia="Times New Roman" w:hAnsi="Times New Roman" w:cs="Times New Roman"/>
          <w:color w:val="000000"/>
          <w:sz w:val="24"/>
          <w:szCs w:val="24"/>
          <w:lang w:eastAsia="en-CA"/>
        </w:rPr>
        <w:t>(</w:t>
      </w:r>
      <w:bookmarkStart w:id="22" w:name="__Fieldmark__64_2495178454"/>
      <w:r>
        <w:rPr>
          <w:rFonts w:ascii="Times New Roman" w:eastAsia="Times New Roman" w:hAnsi="Times New Roman" w:cs="Times New Roman"/>
          <w:color w:val="000000"/>
          <w:sz w:val="24"/>
          <w:szCs w:val="24"/>
          <w:lang w:eastAsia="en-CA"/>
        </w:rPr>
        <w:t>V</w:t>
      </w:r>
      <w:bookmarkStart w:id="23" w:name="__Fieldmark__71_942872385"/>
      <w:r>
        <w:rPr>
          <w:rFonts w:ascii="Times New Roman" w:eastAsia="Times New Roman" w:hAnsi="Times New Roman" w:cs="Times New Roman"/>
          <w:color w:val="000000"/>
          <w:sz w:val="24"/>
          <w:szCs w:val="24"/>
          <w:lang w:eastAsia="en-CA"/>
        </w:rPr>
        <w:t>isser &amp; Holleman, 2001)</w:t>
      </w:r>
      <w:bookmarkEnd w:id="21"/>
      <w:bookmarkEnd w:id="22"/>
      <w:bookmarkEnd w:id="23"/>
      <w:r>
        <w:rPr>
          <w:rFonts w:ascii="Times New Roman" w:eastAsia="Times New Roman" w:hAnsi="Times New Roman" w:cs="Times New Roman"/>
          <w:color w:val="000000"/>
          <w:sz w:val="24"/>
          <w:szCs w:val="24"/>
          <w:lang w:eastAsia="en-CA"/>
        </w:rPr>
        <w:t xml:space="preserve">, but still assumed that maximum fitness of the consumer is achieved at phenological synchrony. However, recent observations </w:t>
      </w:r>
      <w:r>
        <w:rPr>
          <w:rFonts w:ascii="Times New Roman" w:eastAsia="Times New Roman" w:hAnsi="Times New Roman" w:cs="Times New Roman"/>
          <w:color w:val="000000"/>
          <w:sz w:val="24"/>
          <w:szCs w:val="24"/>
          <w:lang w:eastAsia="en-CA"/>
        </w:rPr>
        <w:lastRenderedPageBreak/>
        <w:t xml:space="preserve">suggest that, in some systems, phenological mismatch is the historical baseline </w:t>
      </w:r>
      <w:bookmarkStart w:id="24" w:name="__Fieldmark__122_3903614438"/>
      <w:r>
        <w:rPr>
          <w:rFonts w:ascii="Times New Roman" w:eastAsia="Times New Roman" w:hAnsi="Times New Roman" w:cs="Times New Roman"/>
          <w:color w:val="000000"/>
          <w:sz w:val="24"/>
          <w:szCs w:val="24"/>
          <w:lang w:eastAsia="en-CA"/>
        </w:rPr>
        <w:t>(</w:t>
      </w:r>
      <w:bookmarkStart w:id="25" w:name="__Fieldmark__73_2495178454"/>
      <w:r>
        <w:rPr>
          <w:rFonts w:ascii="Times New Roman" w:eastAsia="Times New Roman" w:hAnsi="Times New Roman" w:cs="Times New Roman"/>
          <w:color w:val="000000"/>
          <w:sz w:val="24"/>
          <w:szCs w:val="24"/>
          <w:lang w:eastAsia="en-CA"/>
        </w:rPr>
        <w:t>S</w:t>
      </w:r>
      <w:bookmarkStart w:id="26" w:name="__Fieldmark__80_942872385"/>
      <w:r>
        <w:rPr>
          <w:rFonts w:ascii="Times New Roman" w:eastAsia="Times New Roman" w:hAnsi="Times New Roman" w:cs="Times New Roman"/>
          <w:color w:val="000000"/>
          <w:sz w:val="24"/>
          <w:szCs w:val="24"/>
          <w:lang w:eastAsia="en-CA"/>
        </w:rPr>
        <w:t>inger &amp; Parmesan, 2010)</w:t>
      </w:r>
      <w:bookmarkEnd w:id="24"/>
      <w:bookmarkEnd w:id="25"/>
      <w:bookmarkEnd w:id="26"/>
      <w:r>
        <w:rPr>
          <w:rFonts w:ascii="Times New Roman" w:eastAsia="Times New Roman" w:hAnsi="Times New Roman" w:cs="Times New Roman"/>
          <w:color w:val="000000"/>
          <w:sz w:val="24"/>
          <w:szCs w:val="24"/>
          <w:lang w:eastAsia="en-CA"/>
        </w:rPr>
        <w:t xml:space="preserve">. Historical mismatch can result from trade-offs between fecundity and mortality (Singer &amp; Parmesan, 2010), mutualistic interactions </w:t>
      </w:r>
      <w:bookmarkStart w:id="27" w:name="__Fieldmark__133_3903614438"/>
      <w:r>
        <w:rPr>
          <w:rFonts w:ascii="Times New Roman" w:eastAsia="Times New Roman" w:hAnsi="Times New Roman" w:cs="Times New Roman"/>
          <w:color w:val="000000"/>
          <w:sz w:val="24"/>
          <w:szCs w:val="24"/>
          <w:lang w:eastAsia="en-CA"/>
        </w:rPr>
        <w:t>(</w:t>
      </w:r>
      <w:bookmarkStart w:id="28" w:name="__Fieldmark__80_2495178454"/>
      <w:r>
        <w:rPr>
          <w:rFonts w:ascii="Times New Roman" w:eastAsia="Times New Roman" w:hAnsi="Times New Roman" w:cs="Times New Roman"/>
          <w:color w:val="000000"/>
          <w:sz w:val="24"/>
          <w:szCs w:val="24"/>
          <w:lang w:eastAsia="en-CA"/>
        </w:rPr>
        <w:t>F</w:t>
      </w:r>
      <w:bookmarkStart w:id="29" w:name="__Fieldmark__87_942872385"/>
      <w:r>
        <w:rPr>
          <w:rFonts w:ascii="Times New Roman" w:eastAsia="Times New Roman" w:hAnsi="Times New Roman" w:cs="Times New Roman"/>
          <w:color w:val="000000"/>
          <w:sz w:val="24"/>
          <w:szCs w:val="24"/>
          <w:lang w:eastAsia="en-CA"/>
        </w:rPr>
        <w:t>orrest &amp; Thomson, 2012)</w:t>
      </w:r>
      <w:bookmarkEnd w:id="27"/>
      <w:bookmarkEnd w:id="28"/>
      <w:bookmarkEnd w:id="29"/>
      <w:r>
        <w:rPr>
          <w:rFonts w:ascii="Times New Roman" w:eastAsia="Times New Roman" w:hAnsi="Times New Roman" w:cs="Times New Roman"/>
          <w:color w:val="000000"/>
          <w:sz w:val="24"/>
          <w:szCs w:val="24"/>
          <w:lang w:eastAsia="en-CA"/>
        </w:rPr>
        <w:t xml:space="preserve"> or intraspecific competition </w:t>
      </w:r>
      <w:bookmarkStart w:id="30" w:name="__Fieldmark__144_3903614438"/>
      <w:r>
        <w:rPr>
          <w:rFonts w:ascii="Times New Roman" w:eastAsia="Times New Roman" w:hAnsi="Times New Roman" w:cs="Times New Roman"/>
          <w:color w:val="000000"/>
          <w:sz w:val="24"/>
          <w:szCs w:val="24"/>
          <w:lang w:eastAsia="en-CA"/>
        </w:rPr>
        <w:t>(</w:t>
      </w:r>
      <w:bookmarkStart w:id="31" w:name="__Fieldmark__87_2495178454"/>
      <w:proofErr w:type="spellStart"/>
      <w:r>
        <w:rPr>
          <w:rFonts w:ascii="Times New Roman" w:eastAsia="Times New Roman" w:hAnsi="Times New Roman" w:cs="Times New Roman"/>
          <w:color w:val="000000"/>
          <w:sz w:val="24"/>
          <w:szCs w:val="24"/>
          <w:lang w:eastAsia="en-CA"/>
        </w:rPr>
        <w:t>I</w:t>
      </w:r>
      <w:bookmarkStart w:id="32" w:name="__Fieldmark__92_942872385"/>
      <w:r>
        <w:rPr>
          <w:rFonts w:ascii="Times New Roman" w:eastAsia="Times New Roman" w:hAnsi="Times New Roman" w:cs="Times New Roman"/>
          <w:color w:val="000000"/>
          <w:sz w:val="24"/>
          <w:szCs w:val="24"/>
          <w:lang w:eastAsia="en-CA"/>
        </w:rPr>
        <w:t>wasa</w:t>
      </w:r>
      <w:proofErr w:type="spellEnd"/>
      <w:r>
        <w:rPr>
          <w:rFonts w:ascii="Times New Roman" w:eastAsia="Times New Roman" w:hAnsi="Times New Roman" w:cs="Times New Roman"/>
          <w:color w:val="000000"/>
          <w:sz w:val="24"/>
          <w:szCs w:val="24"/>
          <w:lang w:eastAsia="en-CA"/>
        </w:rPr>
        <w:t xml:space="preserve"> et al., 1983)</w:t>
      </w:r>
      <w:bookmarkEnd w:id="30"/>
      <w:bookmarkEnd w:id="31"/>
      <w:bookmarkEnd w:id="32"/>
      <w:r>
        <w:rPr>
          <w:rFonts w:ascii="Times New Roman" w:eastAsia="Times New Roman" w:hAnsi="Times New Roman" w:cs="Times New Roman"/>
          <w:color w:val="000000"/>
          <w:sz w:val="24"/>
          <w:szCs w:val="24"/>
          <w:lang w:eastAsia="en-CA"/>
        </w:rPr>
        <w:t xml:space="preserve">. Relaxing the assumption of baseline synchrony complicates predictions of potential climate change impacts. Indeed, if synchrony is the baseline, any differential change will be detrimental to the consumer’s fitness. If the baseline is a mismatch, a change that decreases asynchrony will likely be beneficial to the consumer (but see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Nealis</w:t>
      </w:r>
      <w:proofErr w:type="spellEnd"/>
      <w:r>
        <w:rPr>
          <w:rFonts w:ascii="Times New Roman" w:eastAsia="Times New Roman" w:hAnsi="Times New Roman" w:cs="Times New Roman"/>
          <w:color w:val="000000"/>
          <w:sz w:val="24"/>
          <w:szCs w:val="24"/>
          <w:lang w:eastAsia="en-CA"/>
        </w:rPr>
        <w:t>, 2018) while the opposite might exacerbate the detrimental effect of asynchrony to the point of extinction of the consumer (Singer &amp; Parmesan, 2010). </w:t>
      </w:r>
    </w:p>
    <w:p w14:paraId="044262F1" w14:textId="34C501C2"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Many organisms have advanced their phenology in recent decades </w:t>
      </w:r>
      <w:bookmarkStart w:id="33" w:name="__Fieldmark__160_3903614438"/>
      <w:r>
        <w:rPr>
          <w:rFonts w:ascii="Times New Roman" w:eastAsia="Times New Roman" w:hAnsi="Times New Roman" w:cs="Times New Roman"/>
          <w:color w:val="000000"/>
          <w:sz w:val="24"/>
          <w:szCs w:val="24"/>
          <w:lang w:eastAsia="en-CA"/>
        </w:rPr>
        <w:t>(</w:t>
      </w:r>
      <w:bookmarkStart w:id="34" w:name="__Fieldmark__96_2495178454"/>
      <w:r>
        <w:rPr>
          <w:rFonts w:ascii="Times New Roman" w:eastAsia="Times New Roman" w:hAnsi="Times New Roman" w:cs="Times New Roman"/>
          <w:color w:val="000000"/>
          <w:sz w:val="24"/>
          <w:szCs w:val="24"/>
          <w:lang w:eastAsia="en-CA"/>
        </w:rPr>
        <w:t>P</w:t>
      </w:r>
      <w:bookmarkStart w:id="35" w:name="__Fieldmark__101_942872385"/>
      <w:r>
        <w:rPr>
          <w:rFonts w:ascii="Times New Roman" w:eastAsia="Times New Roman" w:hAnsi="Times New Roman" w:cs="Times New Roman"/>
          <w:color w:val="000000"/>
          <w:sz w:val="24"/>
          <w:szCs w:val="24"/>
          <w:lang w:eastAsia="en-CA"/>
        </w:rPr>
        <w:t>ost et al., 2001</w:t>
      </w:r>
      <w:bookmarkEnd w:id="33"/>
      <w:bookmarkEnd w:id="34"/>
      <w:bookmarkEnd w:id="35"/>
      <w:r>
        <w:rPr>
          <w:rFonts w:ascii="Times New Roman" w:eastAsia="Times New Roman" w:hAnsi="Times New Roman" w:cs="Times New Roman"/>
          <w:color w:val="000000"/>
          <w:sz w:val="24"/>
          <w:szCs w:val="24"/>
          <w:lang w:eastAsia="en-CA"/>
        </w:rPr>
        <w:t>;</w:t>
      </w:r>
      <w:bookmarkStart w:id="36" w:name="__Fieldmark__171_3903614438"/>
      <w:r>
        <w:rPr>
          <w:rFonts w:ascii="Times New Roman" w:eastAsia="Times New Roman" w:hAnsi="Times New Roman" w:cs="Times New Roman"/>
          <w:color w:val="000000"/>
          <w:sz w:val="24"/>
          <w:szCs w:val="24"/>
          <w:lang w:eastAsia="en-CA"/>
        </w:rPr>
        <w:t xml:space="preserve"> </w:t>
      </w:r>
      <w:bookmarkStart w:id="37" w:name="__Fieldmark__103_2495178454"/>
      <w:r>
        <w:rPr>
          <w:rFonts w:ascii="Times New Roman" w:eastAsia="Times New Roman" w:hAnsi="Times New Roman" w:cs="Times New Roman"/>
          <w:color w:val="000000"/>
          <w:sz w:val="24"/>
          <w:szCs w:val="24"/>
          <w:lang w:eastAsia="en-CA"/>
        </w:rPr>
        <w:t>P</w:t>
      </w:r>
      <w:bookmarkStart w:id="38" w:name="__Fieldmark__110_942872385"/>
      <w:r>
        <w:rPr>
          <w:rFonts w:ascii="Times New Roman" w:eastAsia="Times New Roman" w:hAnsi="Times New Roman" w:cs="Times New Roman"/>
          <w:color w:val="000000"/>
          <w:sz w:val="24"/>
          <w:szCs w:val="24"/>
          <w:lang w:eastAsia="en-CA"/>
        </w:rPr>
        <w:t xml:space="preserve">armesan &amp; </w:t>
      </w:r>
      <w:proofErr w:type="spellStart"/>
      <w:r>
        <w:rPr>
          <w:rFonts w:ascii="Times New Roman" w:eastAsia="Times New Roman" w:hAnsi="Times New Roman" w:cs="Times New Roman"/>
          <w:color w:val="000000"/>
          <w:sz w:val="24"/>
          <w:szCs w:val="24"/>
          <w:lang w:eastAsia="en-CA"/>
        </w:rPr>
        <w:t>Yohe</w:t>
      </w:r>
      <w:proofErr w:type="spellEnd"/>
      <w:r>
        <w:rPr>
          <w:rFonts w:ascii="Times New Roman" w:eastAsia="Times New Roman" w:hAnsi="Times New Roman" w:cs="Times New Roman"/>
          <w:color w:val="000000"/>
          <w:sz w:val="24"/>
          <w:szCs w:val="24"/>
          <w:lang w:eastAsia="en-CA"/>
        </w:rPr>
        <w:t>, 2003)</w:t>
      </w:r>
      <w:bookmarkEnd w:id="36"/>
      <w:bookmarkEnd w:id="37"/>
      <w:bookmarkEnd w:id="38"/>
      <w:r>
        <w:rPr>
          <w:rFonts w:ascii="Times New Roman" w:eastAsia="Times New Roman" w:hAnsi="Times New Roman" w:cs="Times New Roman"/>
          <w:color w:val="000000"/>
          <w:sz w:val="24"/>
          <w:szCs w:val="24"/>
          <w:lang w:eastAsia="en-CA"/>
        </w:rPr>
        <w:t xml:space="preserve">, particularly the timing of spring events at mid-high latitudes </w:t>
      </w:r>
      <w:bookmarkStart w:id="39" w:name="__Fieldmark__184_3903614438"/>
      <w:r>
        <w:rPr>
          <w:rFonts w:ascii="Times New Roman" w:eastAsia="Times New Roman" w:hAnsi="Times New Roman" w:cs="Times New Roman"/>
          <w:color w:val="000000"/>
          <w:sz w:val="24"/>
          <w:szCs w:val="24"/>
          <w:lang w:eastAsia="en-CA"/>
        </w:rPr>
        <w:t>(</w:t>
      </w:r>
      <w:bookmarkStart w:id="40" w:name="__Fieldmark__110_2495178454"/>
      <w:r>
        <w:rPr>
          <w:rFonts w:ascii="Times New Roman" w:eastAsia="Times New Roman" w:hAnsi="Times New Roman" w:cs="Times New Roman"/>
          <w:color w:val="000000"/>
          <w:sz w:val="24"/>
          <w:szCs w:val="24"/>
          <w:lang w:eastAsia="en-CA"/>
        </w:rPr>
        <w:t>P</w:t>
      </w:r>
      <w:bookmarkStart w:id="41" w:name="__Fieldmark__116_942872385"/>
      <w:r>
        <w:rPr>
          <w:rFonts w:ascii="Times New Roman" w:eastAsia="Times New Roman" w:hAnsi="Times New Roman" w:cs="Times New Roman"/>
          <w:color w:val="000000"/>
          <w:sz w:val="24"/>
          <w:szCs w:val="24"/>
          <w:lang w:eastAsia="en-CA"/>
        </w:rPr>
        <w:t>armesan, 2006</w:t>
      </w:r>
      <w:bookmarkEnd w:id="39"/>
      <w:bookmarkEnd w:id="40"/>
      <w:bookmarkEnd w:id="41"/>
      <w:r>
        <w:rPr>
          <w:rFonts w:ascii="Times New Roman" w:eastAsia="Times New Roman" w:hAnsi="Times New Roman" w:cs="Times New Roman"/>
          <w:color w:val="000000"/>
          <w:sz w:val="24"/>
          <w:szCs w:val="24"/>
          <w:lang w:eastAsia="en-CA"/>
        </w:rPr>
        <w:t>;</w:t>
      </w:r>
      <w:bookmarkStart w:id="42" w:name="__Fieldmark__195_3903614438"/>
      <w:r>
        <w:rPr>
          <w:rFonts w:ascii="Times New Roman" w:eastAsia="Times New Roman" w:hAnsi="Times New Roman" w:cs="Times New Roman"/>
          <w:color w:val="000000"/>
          <w:sz w:val="24"/>
          <w:szCs w:val="24"/>
          <w:lang w:eastAsia="en-CA"/>
        </w:rPr>
        <w:t xml:space="preserve"> </w:t>
      </w:r>
      <w:bookmarkEnd w:id="42"/>
      <w:r>
        <w:rPr>
          <w:rFonts w:ascii="Times New Roman" w:eastAsia="Times New Roman" w:hAnsi="Times New Roman" w:cs="Times New Roman"/>
          <w:color w:val="000000"/>
          <w:sz w:val="24"/>
          <w:szCs w:val="24"/>
          <w:lang w:eastAsia="en-CA"/>
        </w:rPr>
        <w:t>Cohen et al., 2018</w:t>
      </w:r>
      <w:bookmarkStart w:id="43" w:name="__Fieldmark__127_942872385"/>
      <w:bookmarkStart w:id="44" w:name="__Fieldmark__124_2495178454"/>
      <w:bookmarkStart w:id="45" w:name="__Fieldmark__206_3903614438"/>
      <w:bookmarkEnd w:id="43"/>
      <w:bookmarkEnd w:id="44"/>
      <w:bookmarkEnd w:id="45"/>
      <w:r>
        <w:rPr>
          <w:rFonts w:ascii="Times New Roman" w:eastAsia="Times New Roman" w:hAnsi="Times New Roman" w:cs="Times New Roman"/>
          <w:color w:val="000000"/>
          <w:sz w:val="24"/>
          <w:szCs w:val="24"/>
          <w:lang w:eastAsia="en-CA"/>
        </w:rPr>
        <w:t xml:space="preserve">). In a meta-analysis of 27 pairs of interacting species,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 found that phenology advanced by an average of 4 days/decade across species since the early 1980s. Interacting species have advanced their phenology by similar magnitudes, resulting in relatively small (6.1 days/decade) but significant increases in mismatch. The observed mismatch had no consistent direction as 31 interactions shifted closer while 23 shifted further apart. The clearest examples of climate-driven mismatch have been reported for insect herbivores at high altitudes or latitudes (Renner &amp; </w:t>
      </w:r>
      <w:proofErr w:type="spellStart"/>
      <w:r>
        <w:rPr>
          <w:rFonts w:ascii="Times New Roman" w:eastAsia="Times New Roman" w:hAnsi="Times New Roman" w:cs="Times New Roman"/>
          <w:color w:val="000000"/>
          <w:sz w:val="24"/>
          <w:szCs w:val="24"/>
          <w:lang w:eastAsia="en-CA"/>
        </w:rPr>
        <w:t>Zohner</w:t>
      </w:r>
      <w:proofErr w:type="spellEnd"/>
      <w:r>
        <w:rPr>
          <w:rFonts w:ascii="Times New Roman" w:eastAsia="Times New Roman" w:hAnsi="Times New Roman" w:cs="Times New Roman"/>
          <w:color w:val="000000"/>
          <w:sz w:val="24"/>
          <w:szCs w:val="24"/>
          <w:lang w:eastAsia="en-CA"/>
        </w:rPr>
        <w:t>, 2018)</w:t>
      </w:r>
      <w:bookmarkStart w:id="46" w:name="__Fieldmark__131_2495178454"/>
      <w:bookmarkStart w:id="47" w:name="__Fieldmark__140_942872385"/>
      <w:bookmarkStart w:id="48" w:name="__Fieldmark__227_3903614438"/>
      <w:bookmarkEnd w:id="46"/>
      <w:bookmarkEnd w:id="47"/>
      <w:bookmarkEnd w:id="48"/>
      <w:r>
        <w:rPr>
          <w:rFonts w:ascii="Times New Roman" w:eastAsia="Times New Roman" w:hAnsi="Times New Roman" w:cs="Times New Roman"/>
          <w:color w:val="000000"/>
          <w:sz w:val="24"/>
          <w:szCs w:val="24"/>
          <w:lang w:eastAsia="en-CA"/>
        </w:rPr>
        <w:t>, where many organisms rely on a seasonal resting period because temperatures affecting physiological processes tend to be below species optima for most of the year. After a seasonal arrest in development that can last for several months, synchrony between the emergence of phytophagous insects from diapause and the end of their host plants dormancy, is critical to the consumer’s fitness (Van Asch &amp; Visser, 2007</w:t>
      </w:r>
      <w:bookmarkStart w:id="49" w:name="__Fieldmark__240_3903614438"/>
      <w:bookmarkStart w:id="50" w:name="__Fieldmark__145_942872385"/>
      <w:bookmarkStart w:id="51" w:name="__Fieldmark__138_2495178454"/>
      <w:bookmarkEnd w:id="49"/>
      <w:bookmarkEnd w:id="50"/>
      <w:bookmarkEnd w:id="51"/>
      <w:r>
        <w:rPr>
          <w:rFonts w:ascii="Times New Roman" w:eastAsia="Times New Roman" w:hAnsi="Times New Roman" w:cs="Times New Roman"/>
          <w:color w:val="000000"/>
          <w:sz w:val="24"/>
          <w:szCs w:val="24"/>
          <w:lang w:eastAsia="en-CA"/>
        </w:rPr>
        <w:t xml:space="preserve">). Spring defoliators have evolved to exploit foliage at its annual optimal nutritional </w:t>
      </w:r>
      <w:r>
        <w:rPr>
          <w:rFonts w:ascii="Times New Roman" w:eastAsia="Times New Roman" w:hAnsi="Times New Roman" w:cs="Times New Roman"/>
          <w:color w:val="000000"/>
          <w:sz w:val="24"/>
          <w:szCs w:val="24"/>
          <w:lang w:eastAsia="en-CA"/>
        </w:rPr>
        <w:lastRenderedPageBreak/>
        <w:t>qualities, i.e., high concentration in nutrient and water and low concentrations in fibre and secondary metabolites (Mattson &amp; Scriber, 1987</w:t>
      </w:r>
      <w:bookmarkStart w:id="52" w:name="__Fieldmark__259_3903614438"/>
      <w:bookmarkStart w:id="53" w:name="__Fieldmark__150_2495178454"/>
      <w:bookmarkStart w:id="54" w:name="__Fieldmark__154_942872385"/>
      <w:bookmarkStart w:id="55" w:name="__Fieldmark__145_2495178454"/>
      <w:bookmarkStart w:id="56" w:name="__Fieldmark__150_942872385"/>
      <w:bookmarkEnd w:id="52"/>
      <w:bookmarkEnd w:id="53"/>
      <w:bookmarkEnd w:id="54"/>
      <w:bookmarkEnd w:id="55"/>
      <w:bookmarkEnd w:id="56"/>
      <w:r>
        <w:rPr>
          <w:rFonts w:ascii="Times New Roman" w:eastAsia="Times New Roman" w:hAnsi="Times New Roman" w:cs="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outpace the consumer’s capacity to adjust physiologically, thus negatively impacting its fitness.    </w:t>
      </w:r>
    </w:p>
    <w:p w14:paraId="01DA76DF" w14:textId="0E4DAB53"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The seasonal resting phase of many organisms </w:t>
      </w:r>
      <w:r w:rsidR="007A34C2">
        <w:rPr>
          <w:rFonts w:ascii="Times New Roman" w:eastAsia="Times New Roman" w:hAnsi="Times New Roman" w:cs="Times New Roman"/>
          <w:color w:val="000000"/>
          <w:sz w:val="24"/>
          <w:szCs w:val="24"/>
          <w:lang w:eastAsia="en-CA"/>
        </w:rPr>
        <w:t>is</w:t>
      </w:r>
      <w:r>
        <w:rPr>
          <w:rFonts w:ascii="Times New Roman" w:eastAsia="Times New Roman" w:hAnsi="Times New Roman" w:cs="Times New Roman"/>
          <w:color w:val="000000"/>
          <w:sz w:val="24"/>
          <w:szCs w:val="24"/>
          <w:lang w:eastAsia="en-CA"/>
        </w:rPr>
        <w:t xml:space="preserve"> divided into two successive stages called endodormancy and ecodormancy in perennial woody plants, and diapause and quiescence in insects </w:t>
      </w:r>
      <w:bookmarkStart w:id="57" w:name="__Fieldmark__274_3903614438"/>
      <w:r>
        <w:rPr>
          <w:rFonts w:ascii="Times New Roman" w:eastAsia="Times New Roman" w:hAnsi="Times New Roman" w:cs="Times New Roman"/>
          <w:color w:val="000000"/>
          <w:sz w:val="24"/>
          <w:szCs w:val="24"/>
          <w:lang w:eastAsia="en-CA"/>
        </w:rPr>
        <w:t>(</w:t>
      </w:r>
      <w:bookmarkStart w:id="58" w:name="__Fieldmark__160_2495178454"/>
      <w:proofErr w:type="spellStart"/>
      <w:r>
        <w:rPr>
          <w:rFonts w:ascii="Times New Roman" w:eastAsia="Times New Roman" w:hAnsi="Times New Roman" w:cs="Times New Roman"/>
          <w:color w:val="000000"/>
          <w:sz w:val="24"/>
          <w:szCs w:val="24"/>
          <w:lang w:eastAsia="en-CA"/>
        </w:rPr>
        <w:t>C</w:t>
      </w:r>
      <w:bookmarkStart w:id="59" w:name="__Fieldmark__165_942872385"/>
      <w:r>
        <w:rPr>
          <w:rFonts w:ascii="Times New Roman" w:eastAsia="Times New Roman" w:hAnsi="Times New Roman" w:cs="Times New Roman"/>
          <w:color w:val="000000"/>
          <w:sz w:val="24"/>
          <w:szCs w:val="24"/>
          <w:lang w:eastAsia="en-CA"/>
        </w:rPr>
        <w:t>huine</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2017)</w:t>
      </w:r>
      <w:bookmarkEnd w:id="57"/>
      <w:bookmarkEnd w:id="58"/>
      <w:bookmarkEnd w:id="59"/>
      <w:r>
        <w:rPr>
          <w:rFonts w:ascii="Times New Roman" w:eastAsia="Times New Roman" w:hAnsi="Times New Roman" w:cs="Times New Roman"/>
          <w:color w:val="000000"/>
          <w:sz w:val="24"/>
          <w:szCs w:val="24"/>
          <w:lang w:eastAsia="en-CA"/>
        </w:rPr>
        <w:t>. Development and metabolism are generally inhibited by internal factors (e.g., depletion of energy reserves, hormones) in the first stage and by external factors (e.g., temperature, photoperiod) in the second.  In our study system, the consumer and its resource show a seasonal resting period during part of the year (e.g., during winter). For both, we assume that the first stage is accomplished early in the winter before the return of favourable conditions, a common case in temperate and colder climates, and that temperature is the main driver that triggers the end of the second stage and therefore the resting period. We will refer to the second stage of the seasonal resting period simply as the “resting period”. </w:t>
      </w:r>
    </w:p>
    <w:p w14:paraId="350EE8C8" w14:textId="36D8E885"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Science is currently unable to predict the direction or the magnitude of phenological mismatch between consumer and resource induced by climate change and the associated risks that it poses to species </w:t>
      </w:r>
      <w:bookmarkStart w:id="60" w:name="__Fieldmark__295_3903614438"/>
      <w:r>
        <w:rPr>
          <w:rFonts w:ascii="Times New Roman" w:eastAsia="Times New Roman" w:hAnsi="Times New Roman" w:cs="Times New Roman"/>
          <w:color w:val="000000"/>
          <w:sz w:val="24"/>
          <w:szCs w:val="24"/>
          <w:lang w:eastAsia="en-CA"/>
        </w:rPr>
        <w:t>(</w:t>
      </w:r>
      <w:bookmarkStart w:id="61" w:name="__Fieldmark__169_2495178454"/>
      <w:proofErr w:type="spellStart"/>
      <w:r>
        <w:rPr>
          <w:rFonts w:ascii="Times New Roman" w:eastAsia="Times New Roman" w:hAnsi="Times New Roman" w:cs="Times New Roman"/>
          <w:color w:val="000000"/>
          <w:sz w:val="24"/>
          <w:szCs w:val="24"/>
          <w:lang w:eastAsia="en-CA"/>
        </w:rPr>
        <w:t>S</w:t>
      </w:r>
      <w:bookmarkStart w:id="62" w:name="__Fieldmark__175_942872385"/>
      <w:r>
        <w:rPr>
          <w:rFonts w:ascii="Times New Roman" w:eastAsia="Times New Roman" w:hAnsi="Times New Roman" w:cs="Times New Roman"/>
          <w:color w:val="000000"/>
          <w:sz w:val="24"/>
          <w:szCs w:val="24"/>
          <w:lang w:eastAsia="en-CA"/>
        </w:rPr>
        <w:t>amplonius</w:t>
      </w:r>
      <w:proofErr w:type="spellEnd"/>
      <w:r>
        <w:rPr>
          <w:rFonts w:ascii="Times New Roman" w:eastAsia="Times New Roman" w:hAnsi="Times New Roman" w:cs="Times New Roman"/>
          <w:color w:val="000000"/>
          <w:sz w:val="24"/>
          <w:szCs w:val="24"/>
          <w:lang w:eastAsia="en-CA"/>
        </w:rPr>
        <w:t xml:space="preserve"> et al., 2021)</w:t>
      </w:r>
      <w:bookmarkEnd w:id="60"/>
      <w:bookmarkEnd w:id="61"/>
      <w:bookmarkEnd w:id="62"/>
      <w:r>
        <w:rPr>
          <w:rFonts w:ascii="Times New Roman" w:eastAsia="Times New Roman" w:hAnsi="Times New Roman" w:cs="Times New Roman"/>
          <w:color w:val="000000"/>
          <w:sz w:val="24"/>
          <w:szCs w:val="24"/>
          <w:lang w:eastAsia="en-CA"/>
        </w:rPr>
        <w:t xml:space="preserve">. While patterns of change in phenological synchrony </w:t>
      </w:r>
      <w:r w:rsidR="007A34C2">
        <w:rPr>
          <w:rFonts w:ascii="Times New Roman" w:eastAsia="Times New Roman" w:hAnsi="Times New Roman" w:cs="Times New Roman"/>
          <w:color w:val="000000"/>
          <w:sz w:val="24"/>
          <w:szCs w:val="24"/>
          <w:lang w:eastAsia="en-CA"/>
        </w:rPr>
        <w:t>are observed at an increasing rate because</w:t>
      </w:r>
      <w:r>
        <w:rPr>
          <w:rFonts w:ascii="Times New Roman" w:eastAsia="Times New Roman" w:hAnsi="Times New Roman" w:cs="Times New Roman"/>
          <w:color w:val="000000"/>
          <w:sz w:val="24"/>
          <w:szCs w:val="24"/>
          <w:lang w:eastAsia="en-CA"/>
        </w:rPr>
        <w:t xml:space="preserve"> of climate change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 they have been difficult to explain mechanistically.  Different mechanisms can lead to a phenological mismatch between a consumer and its resource.  Different species can respond to </w:t>
      </w:r>
      <w:r>
        <w:rPr>
          <w:rFonts w:ascii="Times New Roman" w:eastAsia="Times New Roman" w:hAnsi="Times New Roman" w:cs="Times New Roman"/>
          <w:color w:val="000000"/>
          <w:sz w:val="24"/>
          <w:szCs w:val="24"/>
          <w:lang w:eastAsia="en-CA"/>
        </w:rPr>
        <w:lastRenderedPageBreak/>
        <w:t xml:space="preserve">different climatic factors or to the same factor but in a different way.   Species can also face different constraints in phenological plasticity </w:t>
      </w:r>
      <w:bookmarkStart w:id="63" w:name="__Fieldmark__319_3903614438"/>
      <w:r>
        <w:rPr>
          <w:rFonts w:ascii="Times New Roman" w:eastAsia="Times New Roman" w:hAnsi="Times New Roman" w:cs="Times New Roman"/>
          <w:color w:val="000000"/>
          <w:sz w:val="24"/>
          <w:szCs w:val="24"/>
          <w:lang w:eastAsia="en-CA"/>
        </w:rPr>
        <w:t>(</w:t>
      </w:r>
      <w:bookmarkStart w:id="64" w:name="__Fieldmark__176_2495178454"/>
      <w:r>
        <w:rPr>
          <w:rFonts w:ascii="Times New Roman" w:eastAsia="Times New Roman" w:hAnsi="Times New Roman" w:cs="Times New Roman"/>
          <w:color w:val="000000"/>
          <w:sz w:val="24"/>
          <w:szCs w:val="24"/>
          <w:lang w:eastAsia="en-CA"/>
        </w:rPr>
        <w:t>B</w:t>
      </w:r>
      <w:bookmarkStart w:id="65" w:name="__Fieldmark__182_942872385"/>
      <w:r>
        <w:rPr>
          <w:rFonts w:ascii="Times New Roman" w:eastAsia="Times New Roman" w:hAnsi="Times New Roman" w:cs="Times New Roman"/>
          <w:color w:val="000000"/>
          <w:sz w:val="24"/>
          <w:szCs w:val="24"/>
          <w:lang w:eastAsia="en-CA"/>
        </w:rPr>
        <w:t>oth &amp; Visser, 2001)</w:t>
      </w:r>
      <w:bookmarkEnd w:id="63"/>
      <w:bookmarkEnd w:id="64"/>
      <w:bookmarkEnd w:id="65"/>
      <w:r>
        <w:rPr>
          <w:rFonts w:ascii="Times New Roman" w:eastAsia="Times New Roman" w:hAnsi="Times New Roman" w:cs="Times New Roman"/>
          <w:color w:val="000000"/>
          <w:sz w:val="24"/>
          <w:szCs w:val="24"/>
          <w:lang w:eastAsia="en-CA"/>
        </w:rPr>
        <w:t xml:space="preserve"> or have different costs associated with phenological response </w:t>
      </w:r>
      <w:bookmarkStart w:id="66" w:name="__Fieldmark__330_3903614438"/>
      <w:r>
        <w:rPr>
          <w:rFonts w:ascii="Times New Roman" w:eastAsia="Times New Roman" w:hAnsi="Times New Roman" w:cs="Times New Roman"/>
          <w:color w:val="000000"/>
          <w:sz w:val="24"/>
          <w:szCs w:val="24"/>
          <w:lang w:eastAsia="en-CA"/>
        </w:rPr>
        <w:t>(</w:t>
      </w:r>
      <w:bookmarkStart w:id="67" w:name="__Fieldmark__183_2495178454"/>
      <w:r>
        <w:rPr>
          <w:rFonts w:ascii="Times New Roman" w:eastAsia="Times New Roman" w:hAnsi="Times New Roman" w:cs="Times New Roman"/>
          <w:color w:val="000000"/>
          <w:sz w:val="24"/>
          <w:szCs w:val="24"/>
          <w:lang w:eastAsia="en-CA"/>
        </w:rPr>
        <w:t>G</w:t>
      </w:r>
      <w:bookmarkStart w:id="68" w:name="__Fieldmark__187_942872385"/>
      <w:r>
        <w:rPr>
          <w:rFonts w:ascii="Times New Roman" w:eastAsia="Times New Roman" w:hAnsi="Times New Roman" w:cs="Times New Roman"/>
          <w:color w:val="000000"/>
          <w:sz w:val="24"/>
          <w:szCs w:val="24"/>
          <w:lang w:eastAsia="en-CA"/>
        </w:rPr>
        <w:t>ienapp &amp; Visser, 2006)</w:t>
      </w:r>
      <w:bookmarkEnd w:id="66"/>
      <w:bookmarkEnd w:id="67"/>
      <w:bookmarkEnd w:id="68"/>
      <w:r>
        <w:rPr>
          <w:rFonts w:ascii="Times New Roman" w:eastAsia="Times New Roman" w:hAnsi="Times New Roman" w:cs="Times New Roman"/>
          <w:color w:val="000000"/>
          <w:sz w:val="24"/>
          <w:szCs w:val="24"/>
          <w:lang w:eastAsia="en-CA"/>
        </w:rPr>
        <w:t>.</w:t>
      </w:r>
    </w:p>
    <w:p w14:paraId="18051B1A" w14:textId="77777777" w:rsidR="001A179F" w:rsidRDefault="006B7108">
      <w:pPr>
        <w:spacing w:after="240" w:line="48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aim of this study is to investigate potential effects of climate change on the phenological synchrony between a consumer and its resource when both species respond to the same climatic factor (i.e., temperature). The interaction occurs at the end of both species’ resting periods, which is often the case for insect herbivores in mid-high latitudes. We begin with the general theoretical aspects that determine the duration of the resting period according to temperature, and their effects on synchrony / mismatch between phenological stages of the two species. Then we use a major insect pest of the Canadian boreal forest, the spruce budworm (SBW), and its main host, balsam fir, as a case study. We investigate the phenological synchrony between budworm’s emergence from winter diapause and balsam fir’s budburst across a gradient of latitudes and a number of different future climates.</w:t>
      </w:r>
    </w:p>
    <w:p w14:paraId="16ED61C8" w14:textId="0C1F51C3" w:rsidR="001A179F" w:rsidRDefault="006B7108">
      <w:pPr>
        <w:pStyle w:val="Titre1"/>
        <w:spacing w:before="280" w:after="280" w:line="480" w:lineRule="auto"/>
        <w:rPr>
          <w:sz w:val="32"/>
          <w:szCs w:val="32"/>
        </w:rPr>
      </w:pPr>
      <w:r>
        <w:rPr>
          <w:sz w:val="32"/>
          <w:szCs w:val="32"/>
        </w:rPr>
        <w:t xml:space="preserve">2. </w:t>
      </w:r>
      <w:r w:rsidR="006F621B">
        <w:rPr>
          <w:sz w:val="32"/>
          <w:szCs w:val="32"/>
        </w:rPr>
        <w:t>The general model</w:t>
      </w:r>
    </w:p>
    <w:p w14:paraId="2BCCE503" w14:textId="5B1DCDB2"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begin with a unified description of the mechanisms that determine the duration of the resting period of a consumer and its resource in terms of accumulation of ambient temperature. </w:t>
      </w:r>
      <w:r w:rsidR="006F621B">
        <w:rPr>
          <w:rFonts w:ascii="Times New Roman" w:hAnsi="Times New Roman" w:cs="Times New Roman"/>
          <w:color w:val="000000"/>
          <w:sz w:val="24"/>
          <w:szCs w:val="24"/>
        </w:rPr>
        <w:t xml:space="preserve">Then, we develop the main </w:t>
      </w:r>
      <w:r w:rsidR="009D0A41">
        <w:rPr>
          <w:rFonts w:ascii="Times New Roman" w:hAnsi="Times New Roman" w:cs="Times New Roman"/>
          <w:color w:val="000000"/>
          <w:sz w:val="24"/>
          <w:szCs w:val="24"/>
        </w:rPr>
        <w:t xml:space="preserve">theoretical </w:t>
      </w:r>
      <w:r w:rsidR="006F621B">
        <w:rPr>
          <w:rFonts w:ascii="Times New Roman" w:hAnsi="Times New Roman" w:cs="Times New Roman"/>
          <w:color w:val="000000"/>
          <w:sz w:val="24"/>
          <w:szCs w:val="24"/>
        </w:rPr>
        <w:t xml:space="preserve">results at the single species level and for two interacting species. </w:t>
      </w:r>
    </w:p>
    <w:p w14:paraId="6E7A7622"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2.1 Theoretical development</w:t>
      </w:r>
    </w:p>
    <w:p w14:paraId="6B12F295" w14:textId="15B43634" w:rsidR="001A179F" w:rsidRDefault="006B7108">
      <w:pPr>
        <w:pStyle w:val="NormalWeb"/>
        <w:spacing w:before="280" w:beforeAutospacing="0" w:after="280" w:afterAutospacing="0" w:line="480" w:lineRule="auto"/>
      </w:pPr>
      <w:r>
        <w:rPr>
          <w:color w:val="000000"/>
        </w:rPr>
        <w:t xml:space="preserve">Throughout the resting period, an organism accumulates units of some quantity. The instantaneous rate of accumulation depends on ambient temperature. The resting period ends when a certain level of the quantity has accumulated. For trees, this quantity can be heat, for </w:t>
      </w:r>
      <w:r>
        <w:rPr>
          <w:color w:val="000000"/>
        </w:rPr>
        <w:lastRenderedPageBreak/>
        <w:t xml:space="preserve">example in degree-day models </w:t>
      </w:r>
      <w:bookmarkStart w:id="69" w:name="__Fieldmark__374_3903614438"/>
      <w:r>
        <w:rPr>
          <w:color w:val="000000"/>
        </w:rPr>
        <w:t>(</w:t>
      </w:r>
      <w:bookmarkStart w:id="70" w:name="__Fieldmark__198_2495178454"/>
      <w:r>
        <w:rPr>
          <w:color w:val="000000"/>
        </w:rPr>
        <w:t>C</w:t>
      </w:r>
      <w:bookmarkStart w:id="71" w:name="__Fieldmark__204_942872385"/>
      <w:r>
        <w:rPr>
          <w:color w:val="000000"/>
        </w:rPr>
        <w:t>olombo, 1998)</w:t>
      </w:r>
      <w:bookmarkEnd w:id="69"/>
      <w:bookmarkEnd w:id="70"/>
      <w:bookmarkEnd w:id="71"/>
      <w:r>
        <w:rPr>
          <w:color w:val="000000"/>
        </w:rPr>
        <w:t xml:space="preserve"> or more recent nonlinear models </w:t>
      </w:r>
      <w:bookmarkStart w:id="72" w:name="__Fieldmark__385_3903614438"/>
      <w:r>
        <w:rPr>
          <w:color w:val="000000"/>
        </w:rPr>
        <w:t>(</w:t>
      </w:r>
      <w:bookmarkStart w:id="73" w:name="__Fieldmark__205_2495178454"/>
      <w:proofErr w:type="spellStart"/>
      <w:r>
        <w:rPr>
          <w:color w:val="000000"/>
        </w:rPr>
        <w:t>C</w:t>
      </w:r>
      <w:bookmarkStart w:id="74" w:name="__Fieldmark__209_942872385"/>
      <w:r>
        <w:rPr>
          <w:color w:val="000000"/>
        </w:rPr>
        <w:t>huine</w:t>
      </w:r>
      <w:proofErr w:type="spellEnd"/>
      <w:r>
        <w:rPr>
          <w:color w:val="000000"/>
        </w:rPr>
        <w:t>, 2000</w:t>
      </w:r>
      <w:bookmarkEnd w:id="72"/>
      <w:bookmarkEnd w:id="73"/>
      <w:bookmarkEnd w:id="74"/>
      <w:r>
        <w:rPr>
          <w:color w:val="000000"/>
        </w:rPr>
        <w:t xml:space="preserve">; </w:t>
      </w:r>
      <w:bookmarkStart w:id="75" w:name="__Fieldmark__396_3903614438"/>
      <w:r>
        <w:rPr>
          <w:color w:val="000000"/>
        </w:rPr>
        <w:t>D</w:t>
      </w:r>
      <w:bookmarkStart w:id="76" w:name="__Fieldmark__212_2495178454"/>
      <w:r>
        <w:rPr>
          <w:color w:val="000000"/>
        </w:rPr>
        <w:t>e</w:t>
      </w:r>
      <w:bookmarkStart w:id="77" w:name="__Fieldmark__214_942872385"/>
      <w:r>
        <w:rPr>
          <w:color w:val="000000"/>
        </w:rPr>
        <w:t>sbiens, 2007)</w:t>
      </w:r>
      <w:bookmarkEnd w:id="75"/>
      <w:bookmarkEnd w:id="76"/>
      <w:bookmarkEnd w:id="77"/>
      <w:r>
        <w:rPr>
          <w:color w:val="000000"/>
        </w:rPr>
        <w:t>. For insects, the quantity can be the proportion of the corresponding life-cycle stage that they have completed</w:t>
      </w:r>
      <w:r w:rsidR="00791CEE">
        <w:rPr>
          <w:color w:val="000000"/>
        </w:rPr>
        <w:t xml:space="preserve"> (also referred to as physiological stage)</w:t>
      </w:r>
      <w:r>
        <w:rPr>
          <w:color w:val="000000"/>
        </w:rPr>
        <w:t xml:space="preserve"> </w:t>
      </w:r>
      <w:bookmarkStart w:id="78" w:name="__Fieldmark__407_3903614438"/>
      <w:r>
        <w:rPr>
          <w:color w:val="000000"/>
        </w:rPr>
        <w:t>(</w:t>
      </w:r>
      <w:bookmarkStart w:id="79" w:name="__Fieldmark__219_2495178454"/>
      <w:proofErr w:type="spellStart"/>
      <w:r>
        <w:rPr>
          <w:color w:val="000000"/>
        </w:rPr>
        <w:t>C</w:t>
      </w:r>
      <w:bookmarkStart w:id="80" w:name="__Fieldmark__219_942872385"/>
      <w:r>
        <w:rPr>
          <w:color w:val="000000"/>
        </w:rPr>
        <w:t>obbold</w:t>
      </w:r>
      <w:proofErr w:type="spellEnd"/>
      <w:r>
        <w:rPr>
          <w:color w:val="000000"/>
        </w:rPr>
        <w:t xml:space="preserve"> &amp; Powell, 2011</w:t>
      </w:r>
      <w:bookmarkEnd w:id="78"/>
      <w:bookmarkEnd w:id="79"/>
      <w:bookmarkEnd w:id="80"/>
      <w:r>
        <w:rPr>
          <w:color w:val="000000"/>
        </w:rPr>
        <w:t xml:space="preserve">; </w:t>
      </w:r>
      <w:bookmarkStart w:id="81" w:name="__Fieldmark__418_3903614438"/>
      <w:proofErr w:type="spellStart"/>
      <w:r>
        <w:rPr>
          <w:color w:val="000000"/>
        </w:rPr>
        <w:t>R</w:t>
      </w:r>
      <w:bookmarkStart w:id="82" w:name="__Fieldmark__226_2495178454"/>
      <w:r>
        <w:rPr>
          <w:color w:val="000000"/>
        </w:rPr>
        <w:t>é</w:t>
      </w:r>
      <w:bookmarkStart w:id="83" w:name="__Fieldmark__224_942872385"/>
      <w:r>
        <w:rPr>
          <w:color w:val="000000"/>
        </w:rPr>
        <w:t>gnière</w:t>
      </w:r>
      <w:proofErr w:type="spellEnd"/>
      <w:r>
        <w:rPr>
          <w:color w:val="000000"/>
        </w:rPr>
        <w:t>, St-</w:t>
      </w:r>
      <w:proofErr w:type="spellStart"/>
      <w:r>
        <w:rPr>
          <w:color w:val="000000"/>
        </w:rPr>
        <w:t>Amant</w:t>
      </w:r>
      <w:proofErr w:type="spellEnd"/>
      <w:r>
        <w:rPr>
          <w:color w:val="000000"/>
        </w:rPr>
        <w:t>, &amp; Duval, 2012)</w:t>
      </w:r>
      <w:bookmarkEnd w:id="81"/>
      <w:bookmarkEnd w:id="82"/>
      <w:bookmarkEnd w:id="83"/>
      <w:r>
        <w:rPr>
          <w:color w:val="000000"/>
        </w:rPr>
        <w:t>. Since the development rate is temperature dependent, this quantity ultimately measures accumulated heat. This concept of an accumulating quantity is “still the most important assumption in plant and animal phenology modelling” (</w:t>
      </w:r>
      <w:proofErr w:type="spellStart"/>
      <w:r>
        <w:rPr>
          <w:color w:val="000000"/>
        </w:rPr>
        <w:t>Chuine</w:t>
      </w:r>
      <w:proofErr w:type="spellEnd"/>
      <w:r>
        <w:rPr>
          <w:color w:val="000000"/>
        </w:rPr>
        <w:t xml:space="preserve"> &amp; </w:t>
      </w:r>
      <w:proofErr w:type="spellStart"/>
      <w:r>
        <w:rPr>
          <w:color w:val="000000"/>
        </w:rPr>
        <w:t>Régnière</w:t>
      </w:r>
      <w:proofErr w:type="spellEnd"/>
      <w:r>
        <w:rPr>
          <w:color w:val="000000"/>
        </w:rPr>
        <w:t>, 2017).</w:t>
      </w:r>
    </w:p>
    <w:p w14:paraId="50F11E43" w14:textId="67A25C23" w:rsidR="001A179F" w:rsidRDefault="006B7108">
      <w:pPr>
        <w:pStyle w:val="NormalWeb"/>
        <w:spacing w:before="280" w:beforeAutospacing="0" w:after="280" w:afterAutospacing="0" w:line="480" w:lineRule="auto"/>
        <w:ind w:firstLine="360"/>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84" w:name="__Fieldmark__463_3903614438"/>
      <w:r>
        <w:rPr>
          <w:color w:val="000000"/>
        </w:rPr>
        <w:t>(</w:t>
      </w:r>
      <w:bookmarkStart w:id="85" w:name="__Fieldmark__474_3903614438"/>
      <w:bookmarkEnd w:id="84"/>
      <w:proofErr w:type="spellStart"/>
      <w:r>
        <w:rPr>
          <w:color w:val="000000"/>
        </w:rPr>
        <w:t>A</w:t>
      </w:r>
      <w:bookmarkStart w:id="86" w:name="__Fieldmark__250_2495178454"/>
      <w:r>
        <w:rPr>
          <w:color w:val="000000"/>
        </w:rPr>
        <w:t>m</w:t>
      </w:r>
      <w:bookmarkStart w:id="87" w:name="__Fieldmark__244_942872385"/>
      <w:r>
        <w:rPr>
          <w:color w:val="000000"/>
        </w:rPr>
        <w:t>arasekare</w:t>
      </w:r>
      <w:proofErr w:type="spellEnd"/>
      <w:r>
        <w:rPr>
          <w:color w:val="000000"/>
        </w:rPr>
        <w:t xml:space="preserve"> &amp; Coutinho, 2014)</w:t>
      </w:r>
      <w:bookmarkEnd w:id="85"/>
      <w:bookmarkEnd w:id="86"/>
      <w:bookmarkEnd w:id="87"/>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all these quantities and determines the end of the resting period is</w:t>
      </w:r>
    </w:p>
    <w:tbl>
      <w:tblPr>
        <w:tblW w:w="9062" w:type="dxa"/>
        <w:tblCellMar>
          <w:left w:w="118" w:type="dxa"/>
        </w:tblCellMar>
        <w:tblLook w:val="04A0" w:firstRow="1" w:lastRow="0" w:firstColumn="1" w:lastColumn="0" w:noHBand="0" w:noVBand="1"/>
      </w:tblPr>
      <w:tblGrid>
        <w:gridCol w:w="985"/>
        <w:gridCol w:w="7088"/>
        <w:gridCol w:w="989"/>
      </w:tblGrid>
      <w:tr w:rsidR="001A179F" w14:paraId="20E0A35E" w14:textId="77777777">
        <w:tc>
          <w:tcPr>
            <w:tcW w:w="985" w:type="dxa"/>
            <w:shd w:val="clear" w:color="auto" w:fill="auto"/>
            <w:vAlign w:val="center"/>
          </w:tcPr>
          <w:p w14:paraId="4D22CBFA" w14:textId="77777777" w:rsidR="001A179F" w:rsidRDefault="001A179F">
            <w:pPr>
              <w:pStyle w:val="NormalWeb"/>
              <w:spacing w:before="280" w:after="0" w:line="480" w:lineRule="auto"/>
              <w:jc w:val="center"/>
            </w:pPr>
          </w:p>
        </w:tc>
        <w:tc>
          <w:tcPr>
            <w:tcW w:w="7088" w:type="dxa"/>
            <w:shd w:val="clear" w:color="auto" w:fill="auto"/>
            <w:vAlign w:val="center"/>
          </w:tcPr>
          <w:p w14:paraId="4AF81547" w14:textId="7886C936" w:rsidR="001A179F" w:rsidRDefault="00AA2A3B">
            <w:pPr>
              <w:pStyle w:val="NormalWeb"/>
              <w:spacing w:before="280" w:after="0" w:line="480" w:lineRule="auto"/>
              <w:jc w:val="center"/>
            </w:pPr>
            <m:oMathPara>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9" w:type="dxa"/>
            <w:shd w:val="clear" w:color="auto" w:fill="auto"/>
            <w:vAlign w:val="center"/>
          </w:tcPr>
          <w:p w14:paraId="2A552E5E" w14:textId="394064EF" w:rsidR="001A179F" w:rsidRDefault="006B7108">
            <w:pPr>
              <w:pStyle w:val="NormalWeb"/>
              <w:spacing w:before="280" w:after="0" w:line="480" w:lineRule="auto"/>
              <w:jc w:val="center"/>
            </w:pPr>
            <w:r>
              <w:t xml:space="preserve">Eq. </w:t>
            </w:r>
            <w:r w:rsidR="005203EE">
              <w:t>1</w:t>
            </w:r>
          </w:p>
        </w:tc>
      </w:tr>
    </w:tbl>
    <w:p w14:paraId="64E8111B" w14:textId="7D53E1E7" w:rsidR="001A179F" w:rsidRDefault="006B7108">
      <w:pPr>
        <w:spacing w:before="28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A typical example for the accumulation rate function is </w:t>
      </w:r>
    </w:p>
    <w:tbl>
      <w:tblPr>
        <w:tblW w:w="9062" w:type="dxa"/>
        <w:tblCellMar>
          <w:left w:w="118" w:type="dxa"/>
        </w:tblCellMar>
        <w:tblLook w:val="04A0" w:firstRow="1" w:lastRow="0" w:firstColumn="1" w:lastColumn="0" w:noHBand="0" w:noVBand="1"/>
      </w:tblPr>
      <w:tblGrid>
        <w:gridCol w:w="985"/>
        <w:gridCol w:w="7088"/>
        <w:gridCol w:w="989"/>
      </w:tblGrid>
      <w:tr w:rsidR="001A179F" w14:paraId="70364680" w14:textId="77777777">
        <w:tc>
          <w:tcPr>
            <w:tcW w:w="985" w:type="dxa"/>
            <w:shd w:val="clear" w:color="auto" w:fill="auto"/>
            <w:vAlign w:val="center"/>
          </w:tcPr>
          <w:p w14:paraId="35E52F59" w14:textId="77777777" w:rsidR="001A179F" w:rsidRDefault="001A179F">
            <w:pPr>
              <w:pStyle w:val="NormalWeb"/>
              <w:spacing w:before="280" w:after="0" w:line="480" w:lineRule="auto"/>
              <w:jc w:val="center"/>
            </w:pPr>
          </w:p>
        </w:tc>
        <w:tc>
          <w:tcPr>
            <w:tcW w:w="7088" w:type="dxa"/>
            <w:shd w:val="clear" w:color="auto" w:fill="auto"/>
            <w:vAlign w:val="center"/>
          </w:tcPr>
          <w:p w14:paraId="34562A72" w14:textId="496573E6" w:rsidR="001A179F" w:rsidRDefault="006B7108">
            <w:pPr>
              <w:pStyle w:val="NormalWeb"/>
              <w:spacing w:before="280" w:after="0" w:line="480" w:lineRule="auto"/>
              <w:jc w:val="center"/>
            </w:pPr>
            <m:oMath>
              <m:r>
                <w:rPr>
                  <w:rFonts w:ascii="Cambria Math" w:hAnsi="Cambria Math"/>
                </w:rPr>
                <m:t>R</m:t>
              </m:r>
              <m:d>
                <m:dPr>
                  <m:ctrlPr>
                    <w:rPr>
                      <w:rFonts w:ascii="Cambria Math" w:hAnsi="Cambria Math"/>
                    </w:rPr>
                  </m:ctrlPr>
                </m:dPr>
                <m:e>
                  <m:r>
                    <w:rPr>
                      <w:rFonts w:ascii="Cambria Math" w:hAnsi="Cambria Math"/>
                    </w:rPr>
                    <m:t>x(t)</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x(t)-c</m:t>
                          </m:r>
                        </m:e>
                      </m:d>
                    </m:e>
                  </m:d>
                </m:den>
              </m:f>
            </m:oMath>
            <w:r>
              <w:t>,</w:t>
            </w:r>
          </w:p>
        </w:tc>
        <w:tc>
          <w:tcPr>
            <w:tcW w:w="989" w:type="dxa"/>
            <w:shd w:val="clear" w:color="auto" w:fill="auto"/>
            <w:vAlign w:val="center"/>
          </w:tcPr>
          <w:p w14:paraId="68A72B55" w14:textId="4FCD0AAC" w:rsidR="001A179F" w:rsidRDefault="006B7108">
            <w:pPr>
              <w:pStyle w:val="NormalWeb"/>
              <w:spacing w:before="280" w:after="0" w:line="480" w:lineRule="auto"/>
              <w:jc w:val="center"/>
            </w:pPr>
            <w:r>
              <w:t xml:space="preserve">Eq. </w:t>
            </w:r>
            <w:r w:rsidR="005203EE">
              <w:t>2</w:t>
            </w:r>
          </w:p>
        </w:tc>
      </w:tr>
    </w:tbl>
    <w:p w14:paraId="6D3B888B" w14:textId="70890C9C"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with parameters </w:t>
      </w:r>
      <w:r>
        <w:rPr>
          <w:rFonts w:ascii="Times New Roman" w:eastAsia="Times New Roman" w:hAnsi="Times New Roman" w:cs="Times New Roman"/>
          <w:i/>
          <w:iCs/>
          <w:color w:val="000000"/>
          <w:sz w:val="24"/>
          <w:szCs w:val="24"/>
          <w:lang w:eastAsia="en-CA"/>
        </w:rPr>
        <w:t>b &lt; 0</w:t>
      </w:r>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c</w:t>
      </w:r>
      <w:r>
        <w:rPr>
          <w:rFonts w:ascii="Times New Roman" w:eastAsia="Times New Roman" w:hAnsi="Times New Roman" w:cs="Times New Roman"/>
          <w:color w:val="000000"/>
          <w:sz w:val="24"/>
          <w:szCs w:val="24"/>
          <w:lang w:eastAsia="en-CA"/>
        </w:rPr>
        <w:t xml:space="preserve"> </w:t>
      </w:r>
      <w:bookmarkStart w:id="88" w:name="__Fieldmark__553_3903614438"/>
      <w:r>
        <w:rPr>
          <w:rFonts w:ascii="Times New Roman" w:eastAsia="Times New Roman" w:hAnsi="Times New Roman" w:cs="Times New Roman"/>
          <w:color w:val="000000"/>
          <w:sz w:val="24"/>
          <w:szCs w:val="24"/>
          <w:lang w:eastAsia="en-CA"/>
        </w:rPr>
        <w:t>(</w:t>
      </w:r>
      <w:bookmarkStart w:id="89" w:name="__Fieldmark__289_2495178454"/>
      <w:proofErr w:type="spellStart"/>
      <w:r>
        <w:rPr>
          <w:rFonts w:ascii="Times New Roman" w:eastAsia="Times New Roman" w:hAnsi="Times New Roman" w:cs="Times New Roman"/>
          <w:color w:val="000000"/>
          <w:sz w:val="24"/>
          <w:szCs w:val="24"/>
          <w:lang w:eastAsia="en-CA"/>
        </w:rPr>
        <w:t>C</w:t>
      </w:r>
      <w:bookmarkStart w:id="90" w:name="__Fieldmark__286_942872385"/>
      <w:r>
        <w:rPr>
          <w:rFonts w:ascii="Times New Roman" w:eastAsia="Times New Roman" w:hAnsi="Times New Roman" w:cs="Times New Roman"/>
          <w:color w:val="000000"/>
          <w:sz w:val="24"/>
          <w:szCs w:val="24"/>
          <w:lang w:eastAsia="en-CA"/>
        </w:rPr>
        <w:t>huine</w:t>
      </w:r>
      <w:proofErr w:type="spellEnd"/>
      <w:r>
        <w:rPr>
          <w:rFonts w:ascii="Times New Roman" w:eastAsia="Times New Roman" w:hAnsi="Times New Roman" w:cs="Times New Roman"/>
          <w:color w:val="000000"/>
          <w:sz w:val="24"/>
          <w:szCs w:val="24"/>
          <w:lang w:eastAsia="en-CA"/>
        </w:rPr>
        <w:t>, 2000</w:t>
      </w:r>
      <w:bookmarkEnd w:id="88"/>
      <w:bookmarkEnd w:id="89"/>
      <w:bookmarkEnd w:id="90"/>
      <w:r>
        <w:rPr>
          <w:rFonts w:ascii="Times New Roman" w:eastAsia="Times New Roman" w:hAnsi="Times New Roman" w:cs="Times New Roman"/>
          <w:color w:val="000000"/>
          <w:sz w:val="24"/>
          <w:szCs w:val="24"/>
          <w:lang w:eastAsia="en-CA"/>
        </w:rPr>
        <w:t xml:space="preserve">; </w:t>
      </w:r>
      <w:bookmarkStart w:id="91" w:name="__Fieldmark__564_3903614438"/>
      <w:proofErr w:type="spellStart"/>
      <w:r>
        <w:rPr>
          <w:rFonts w:ascii="Times New Roman" w:eastAsia="Times New Roman" w:hAnsi="Times New Roman" w:cs="Times New Roman"/>
          <w:color w:val="000000"/>
          <w:sz w:val="24"/>
          <w:szCs w:val="24"/>
          <w:lang w:eastAsia="en-CA"/>
        </w:rPr>
        <w:t>R</w:t>
      </w:r>
      <w:bookmarkStart w:id="92" w:name="__Fieldmark__296_2495178454"/>
      <w:r>
        <w:rPr>
          <w:rFonts w:ascii="Times New Roman" w:eastAsia="Times New Roman" w:hAnsi="Times New Roman" w:cs="Times New Roman"/>
          <w:color w:val="000000"/>
          <w:sz w:val="24"/>
          <w:szCs w:val="24"/>
          <w:lang w:eastAsia="en-CA"/>
        </w:rPr>
        <w:t>e</w:t>
      </w:r>
      <w:bookmarkStart w:id="93" w:name="__Fieldmark__291_942872385"/>
      <w:r>
        <w:rPr>
          <w:rFonts w:ascii="Times New Roman" w:eastAsia="Times New Roman" w:hAnsi="Times New Roman" w:cs="Times New Roman"/>
          <w:color w:val="000000"/>
          <w:sz w:val="24"/>
          <w:szCs w:val="24"/>
          <w:lang w:eastAsia="en-CA"/>
        </w:rPr>
        <w:t>baudo</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Rabhi</w:t>
      </w:r>
      <w:proofErr w:type="spellEnd"/>
      <w:r>
        <w:rPr>
          <w:rFonts w:ascii="Times New Roman" w:eastAsia="Times New Roman" w:hAnsi="Times New Roman" w:cs="Times New Roman"/>
          <w:color w:val="000000"/>
          <w:sz w:val="24"/>
          <w:szCs w:val="24"/>
          <w:lang w:eastAsia="en-CA"/>
        </w:rPr>
        <w:t>, 2018)</w:t>
      </w:r>
      <w:bookmarkEnd w:id="91"/>
      <w:bookmarkEnd w:id="92"/>
      <w:bookmarkEnd w:id="93"/>
      <w:r>
        <w:rPr>
          <w:rFonts w:ascii="Times New Roman" w:eastAsia="Times New Roman" w:hAnsi="Times New Roman" w:cs="Times New Roman"/>
          <w:color w:val="000000"/>
          <w:sz w:val="24"/>
          <w:szCs w:val="24"/>
          <w:lang w:eastAsia="en-CA"/>
        </w:rPr>
        <w:t xml:space="preserve">. </w:t>
      </w:r>
      <w:r>
        <w:rPr>
          <w:rFonts w:ascii="Times New Roman" w:hAnsi="Times New Roman" w:cs="Times New Roman"/>
          <w:sz w:val="24"/>
          <w:szCs w:val="24"/>
        </w:rPr>
        <w:t>W</w:t>
      </w:r>
      <w:r>
        <w:rPr>
          <w:rFonts w:ascii="Times New Roman" w:eastAsia="Times New Roman" w:hAnsi="Times New Roman" w:cs="Times New Roman"/>
          <w:color w:val="000000"/>
          <w:sz w:val="24"/>
          <w:szCs w:val="24"/>
          <w:lang w:eastAsia="en-CA"/>
        </w:rPr>
        <w:t xml:space="preserve">e illustrate the rate function in Eq. 2 as well as the condition in Eq. 1 for two different species and two simplistic temperature time series in Figure 1. As temperature patterns during the resting period change </w:t>
      </w:r>
      <w:r>
        <w:rPr>
          <w:rFonts w:ascii="Times New Roman" w:eastAsia="Times New Roman" w:hAnsi="Times New Roman" w:cs="Times New Roman"/>
          <w:color w:val="000000"/>
          <w:sz w:val="24"/>
          <w:szCs w:val="24"/>
          <w:lang w:eastAsia="en-CA"/>
        </w:rPr>
        <w:lastRenderedPageBreak/>
        <w:t>because of climate change, the end time of the resting period of a species may shift.  When temperatures increase, accumulation occurs faster and the phenology advances, i.e., the end time is earlier (Fig. 1D).</w:t>
      </w:r>
    </w:p>
    <w:p w14:paraId="1FF23A01" w14:textId="73E1A686"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ab/>
      </w:r>
      <w:r w:rsidR="0055563D" w:rsidRPr="0055563D">
        <w:rPr>
          <w:rFonts w:ascii="Times New Roman" w:eastAsia="Times New Roman" w:hAnsi="Times New Roman" w:cs="Times New Roman"/>
          <w:color w:val="000000"/>
          <w:sz w:val="24"/>
          <w:szCs w:val="24"/>
          <w:lang w:eastAsia="en-CA"/>
        </w:rPr>
        <w:t>We are particularly interested in the case where the two species are a consumer and its resource. Their rate accumulation functions generally differ even in the same temperature regime</w:t>
      </w:r>
      <w:r w:rsidR="0055563D">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(compare solid and dashed curves in Fig. 1C), which typically leads to different end times of the resting period (Fig. 1D). </w:t>
      </w:r>
      <w:r w:rsidR="00F750F6" w:rsidRPr="00F750F6">
        <w:rPr>
          <w:rFonts w:ascii="Times New Roman" w:eastAsia="Times New Roman" w:hAnsi="Times New Roman" w:cs="Times New Roman"/>
          <w:color w:val="000000"/>
          <w:sz w:val="24"/>
          <w:szCs w:val="24"/>
          <w:lang w:eastAsia="en-CA"/>
        </w:rPr>
        <w:t>In view of our intended application, we also refer to the consumer as the insect and to the resource as the tree</w:t>
      </w:r>
      <w:r w:rsidR="00F750F6">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We denote these by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(emergence time) for the </w:t>
      </w:r>
      <w:r w:rsidR="0055563D">
        <w:rPr>
          <w:rFonts w:ascii="Times New Roman" w:eastAsia="Times New Roman" w:hAnsi="Times New Roman" w:cs="Times New Roman"/>
          <w:color w:val="000000"/>
          <w:sz w:val="24"/>
          <w:szCs w:val="24"/>
          <w:lang w:eastAsia="en-CA"/>
        </w:rPr>
        <w:t xml:space="preserve">consumer </w:t>
      </w:r>
      <w:r>
        <w:rPr>
          <w:rFonts w:ascii="Times New Roman" w:eastAsia="Times New Roman" w:hAnsi="Times New Roman" w:cs="Times New Roman"/>
          <w:color w:val="000000"/>
          <w:sz w:val="24"/>
          <w:szCs w:val="24"/>
          <w:lang w:eastAsia="en-CA"/>
        </w:rPr>
        <w:t>(</w:t>
      </w:r>
      <w:r w:rsidR="0055563D">
        <w:rPr>
          <w:rFonts w:ascii="Times New Roman" w:eastAsia="Times New Roman" w:hAnsi="Times New Roman" w:cs="Times New Roman"/>
          <w:color w:val="000000"/>
          <w:sz w:val="24"/>
          <w:szCs w:val="24"/>
          <w:lang w:eastAsia="en-CA"/>
        </w:rPr>
        <w:t>insect</w:t>
      </w:r>
      <w:r>
        <w:rPr>
          <w:rFonts w:ascii="Times New Roman" w:eastAsia="Times New Roman" w:hAnsi="Times New Roman" w:cs="Times New Roman"/>
          <w:color w:val="000000"/>
          <w:sz w:val="24"/>
          <w:szCs w:val="24"/>
          <w:lang w:eastAsia="en-CA"/>
        </w:rPr>
        <w:t xml:space="preserve">) and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(budburst time) for the </w:t>
      </w:r>
      <w:r w:rsidR="0055563D">
        <w:rPr>
          <w:rFonts w:ascii="Times New Roman" w:eastAsia="Times New Roman" w:hAnsi="Times New Roman" w:cs="Times New Roman"/>
          <w:color w:val="000000"/>
          <w:sz w:val="24"/>
          <w:szCs w:val="24"/>
          <w:lang w:eastAsia="en-CA"/>
        </w:rPr>
        <w:t>resource</w:t>
      </w:r>
      <w:r>
        <w:rPr>
          <w:rFonts w:ascii="Times New Roman" w:eastAsia="Times New Roman" w:hAnsi="Times New Roman" w:cs="Times New Roman"/>
          <w:color w:val="000000"/>
          <w:sz w:val="24"/>
          <w:szCs w:val="24"/>
          <w:lang w:eastAsia="en-CA"/>
        </w:rPr>
        <w:t xml:space="preserve"> (</w:t>
      </w:r>
      <w:r w:rsidR="0055563D">
        <w:rPr>
          <w:rFonts w:ascii="Times New Roman" w:eastAsia="Times New Roman" w:hAnsi="Times New Roman" w:cs="Times New Roman"/>
          <w:color w:val="000000"/>
          <w:sz w:val="24"/>
          <w:szCs w:val="24"/>
          <w:lang w:eastAsia="en-CA"/>
        </w:rPr>
        <w:t>its host tree</w:t>
      </w:r>
      <w:r>
        <w:rPr>
          <w:rFonts w:ascii="Times New Roman" w:eastAsia="Times New Roman" w:hAnsi="Times New Roman" w:cs="Times New Roman"/>
          <w:color w:val="000000"/>
          <w:sz w:val="24"/>
          <w:szCs w:val="24"/>
          <w:lang w:eastAsia="en-CA"/>
        </w:rPr>
        <w:t xml:space="preserve">). We call the difference in end times the </w:t>
      </w:r>
      <w:r>
        <w:rPr>
          <w:rFonts w:ascii="Times New Roman" w:eastAsia="Times New Roman" w:hAnsi="Times New Roman" w:cs="Times New Roman"/>
          <w:i/>
          <w:iCs/>
          <w:color w:val="000000"/>
          <w:sz w:val="24"/>
          <w:szCs w:val="24"/>
          <w:lang w:eastAsia="en-CA"/>
        </w:rPr>
        <w:t>mismatch</w:t>
      </w:r>
      <w:r>
        <w:rPr>
          <w:rFonts w:ascii="Times New Roman" w:eastAsia="Times New Roman" w:hAnsi="Times New Roman" w:cs="Times New Roman"/>
          <w:color w:val="000000"/>
          <w:sz w:val="24"/>
          <w:szCs w:val="24"/>
          <w:lang w:eastAsia="en-CA"/>
        </w:rPr>
        <w:t xml:space="preserve"> between the two species (i.e., </w:t>
      </w:r>
      <w:r>
        <w:rPr>
          <w:rFonts w:ascii="Times New Roman" w:eastAsia="Times New Roman" w:hAnsi="Times New Roman" w:cs="Times New Roman"/>
          <w:i/>
          <w:iCs/>
          <w:color w:val="000000"/>
          <w:sz w:val="24"/>
          <w:szCs w:val="24"/>
          <w:lang w:eastAsia="en-CA"/>
        </w:rPr>
        <w:t xml:space="preserve">mismatch =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14:paraId="1130E976" w14:textId="770A2E89" w:rsidR="006F621B" w:rsidRDefault="00FB56D9" w:rsidP="006F621B">
      <w:pPr>
        <w:pStyle w:val="Titre2"/>
        <w:spacing w:line="480" w:lineRule="auto"/>
        <w:rPr>
          <w:rFonts w:ascii="Times New Roman" w:hAnsi="Times New Roman"/>
          <w:b/>
          <w:bCs/>
          <w:sz w:val="28"/>
          <w:szCs w:val="28"/>
        </w:rPr>
      </w:pPr>
      <w:r>
        <w:rPr>
          <w:rFonts w:ascii="Times New Roman" w:hAnsi="Times New Roman"/>
          <w:b/>
          <w:bCs/>
          <w:color w:val="000000"/>
          <w:sz w:val="28"/>
          <w:szCs w:val="28"/>
        </w:rPr>
        <w:t>2.2</w:t>
      </w:r>
      <w:r w:rsidR="006F621B">
        <w:rPr>
          <w:rFonts w:ascii="Times New Roman" w:hAnsi="Times New Roman"/>
          <w:b/>
          <w:bCs/>
          <w:color w:val="000000"/>
          <w:sz w:val="28"/>
          <w:szCs w:val="28"/>
        </w:rPr>
        <w:t xml:space="preserve"> Theoretical results</w:t>
      </w:r>
    </w:p>
    <w:p w14:paraId="1C7920AC" w14:textId="3E003F2F" w:rsidR="006F621B" w:rsidRPr="0024547D" w:rsidRDefault="006F621B" w:rsidP="00270F5B">
      <w:pPr>
        <w:spacing w:before="280" w:line="480" w:lineRule="auto"/>
        <w:rPr>
          <w:rFonts w:ascii="Times New Roman" w:hAnsi="Times New Roman" w:cs="Times New Roman"/>
          <w:sz w:val="24"/>
          <w:szCs w:val="24"/>
        </w:rPr>
      </w:pPr>
      <w:r w:rsidRPr="00ED0D44">
        <w:rPr>
          <w:rFonts w:ascii="Times New Roman" w:hAnsi="Times New Roman" w:cs="Times New Roman"/>
          <w:color w:val="000000"/>
          <w:sz w:val="24"/>
          <w:szCs w:val="24"/>
        </w:rPr>
        <w:t xml:space="preserve">Model equation (Eq. 1) can in general not be solved explicitly for the end time, </w:t>
      </w:r>
      <w:r w:rsidRPr="00ED0D44">
        <w:rPr>
          <w:rFonts w:ascii="Times New Roman" w:hAnsi="Times New Roman" w:cs="Times New Roman"/>
          <w:i/>
          <w:iCs/>
          <w:color w:val="000000"/>
          <w:sz w:val="24"/>
          <w:szCs w:val="24"/>
        </w:rPr>
        <w:t>t</w:t>
      </w:r>
      <w:r w:rsidRPr="00ED0D44">
        <w:rPr>
          <w:rFonts w:ascii="Times New Roman" w:hAnsi="Times New Roman" w:cs="Times New Roman"/>
          <w:i/>
          <w:iCs/>
          <w:color w:val="000000"/>
          <w:sz w:val="24"/>
          <w:szCs w:val="24"/>
          <w:vertAlign w:val="superscript"/>
        </w:rPr>
        <w:t>*</w:t>
      </w:r>
      <w:r w:rsidRPr="00ED0D44">
        <w:rPr>
          <w:rFonts w:ascii="Times New Roman" w:hAnsi="Times New Roman" w:cs="Times New Roman"/>
          <w:i/>
          <w:iCs/>
          <w:color w:val="000000"/>
          <w:sz w:val="24"/>
          <w:szCs w:val="24"/>
        </w:rPr>
        <w:t>,</w:t>
      </w:r>
      <w:r w:rsidRPr="00ED0D44">
        <w:rPr>
          <w:rFonts w:ascii="Times New Roman" w:hAnsi="Times New Roman" w:cs="Times New Roman"/>
          <w:color w:val="000000"/>
          <w:sz w:val="24"/>
          <w:szCs w:val="24"/>
        </w:rPr>
        <w:t xml:space="preserve"> at least not for realistic temperature time series </w:t>
      </w:r>
      <w:r w:rsidRPr="00ED0D44">
        <w:rPr>
          <w:rFonts w:ascii="Times New Roman" w:hAnsi="Times New Roman" w:cs="Times New Roman"/>
          <w:i/>
          <w:iCs/>
          <w:color w:val="000000"/>
          <w:sz w:val="24"/>
          <w:szCs w:val="24"/>
        </w:rPr>
        <w:t>x(t)</w:t>
      </w:r>
      <w:r w:rsidRPr="00ED0D44">
        <w:rPr>
          <w:rFonts w:ascii="Times New Roman" w:hAnsi="Times New Roman" w:cs="Times New Roman"/>
          <w:color w:val="000000"/>
          <w:sz w:val="24"/>
          <w:szCs w:val="24"/>
        </w:rPr>
        <w:t xml:space="preserve">. Instead, we derive a general approximation formula for how </w:t>
      </w:r>
      <w:r w:rsidRPr="00ED0D44">
        <w:rPr>
          <w:rFonts w:ascii="Times New Roman" w:hAnsi="Times New Roman" w:cs="Times New Roman"/>
          <w:i/>
          <w:iCs/>
          <w:color w:val="000000"/>
          <w:sz w:val="24"/>
          <w:szCs w:val="24"/>
        </w:rPr>
        <w:t>t</w:t>
      </w:r>
      <w:r w:rsidRPr="00ED0D44">
        <w:rPr>
          <w:rFonts w:ascii="Times New Roman" w:hAnsi="Times New Roman" w:cs="Times New Roman"/>
          <w:i/>
          <w:iCs/>
          <w:color w:val="000000"/>
          <w:sz w:val="24"/>
          <w:szCs w:val="24"/>
          <w:vertAlign w:val="superscript"/>
        </w:rPr>
        <w:t>*</w:t>
      </w:r>
      <w:r w:rsidRPr="00ED0D44">
        <w:rPr>
          <w:rFonts w:ascii="Times New Roman" w:hAnsi="Times New Roman" w:cs="Times New Roman"/>
          <w:color w:val="000000"/>
          <w:sz w:val="24"/>
          <w:szCs w:val="24"/>
        </w:rPr>
        <w:t xml:space="preserve"> changes when future temperature time series (</w:t>
      </w:r>
      <w:r w:rsidRPr="00ED0D44">
        <w:rPr>
          <w:rFonts w:ascii="Times New Roman" w:hAnsi="Times New Roman" w:cs="Times New Roman"/>
          <w:i/>
          <w:iCs/>
          <w:color w:val="000000"/>
          <w:sz w:val="24"/>
          <w:szCs w:val="24"/>
        </w:rPr>
        <w:t>x</w:t>
      </w:r>
      <w:r w:rsidRPr="00ED0D44">
        <w:rPr>
          <w:rFonts w:ascii="Times New Roman" w:hAnsi="Times New Roman" w:cs="Times New Roman"/>
          <w:i/>
          <w:iCs/>
          <w:color w:val="000000"/>
          <w:sz w:val="24"/>
          <w:szCs w:val="24"/>
          <w:vertAlign w:val="subscript"/>
        </w:rPr>
        <w:t>2</w:t>
      </w:r>
      <w:r w:rsidRPr="00ED0D44">
        <w:rPr>
          <w:rFonts w:ascii="Times New Roman" w:hAnsi="Times New Roman" w:cs="Times New Roman"/>
          <w:i/>
          <w:iCs/>
          <w:color w:val="000000"/>
          <w:sz w:val="24"/>
          <w:szCs w:val="24"/>
        </w:rPr>
        <w:t>(t)</w:t>
      </w:r>
      <w:r w:rsidRPr="00ED0D44">
        <w:rPr>
          <w:rFonts w:ascii="Times New Roman" w:hAnsi="Times New Roman" w:cs="Times New Roman"/>
          <w:color w:val="000000"/>
          <w:sz w:val="24"/>
          <w:szCs w:val="24"/>
        </w:rPr>
        <w:t>) deviate from historical expectation (</w:t>
      </w:r>
      <w:r w:rsidRPr="00ED0D44">
        <w:rPr>
          <w:rFonts w:ascii="Times New Roman" w:hAnsi="Times New Roman" w:cs="Times New Roman"/>
          <w:i/>
          <w:iCs/>
          <w:color w:val="000000"/>
          <w:sz w:val="24"/>
          <w:szCs w:val="24"/>
        </w:rPr>
        <w:t>x</w:t>
      </w:r>
      <w:r w:rsidRPr="00ED0D44">
        <w:rPr>
          <w:rFonts w:ascii="Times New Roman" w:hAnsi="Times New Roman" w:cs="Times New Roman"/>
          <w:i/>
          <w:iCs/>
          <w:color w:val="000000"/>
          <w:sz w:val="24"/>
          <w:szCs w:val="24"/>
          <w:vertAlign w:val="subscript"/>
        </w:rPr>
        <w:t>1</w:t>
      </w:r>
      <w:r w:rsidRPr="00ED0D44">
        <w:rPr>
          <w:rFonts w:ascii="Times New Roman" w:hAnsi="Times New Roman" w:cs="Times New Roman"/>
          <w:i/>
          <w:iCs/>
          <w:color w:val="000000"/>
          <w:sz w:val="24"/>
          <w:szCs w:val="24"/>
        </w:rPr>
        <w:t>(t)</w:t>
      </w:r>
      <w:r w:rsidRPr="00ED0D44">
        <w:rPr>
          <w:rFonts w:ascii="Times New Roman" w:hAnsi="Times New Roman" w:cs="Times New Roman"/>
          <w:color w:val="000000"/>
          <w:sz w:val="24"/>
          <w:szCs w:val="24"/>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w:t>
      </w:r>
      <w:del w:id="94" w:author="Portalier Sebastien" w:date="2021-08-24T03:21:00Z">
        <w:r w:rsidR="0024547D" w:rsidRPr="0024547D" w:rsidDel="00994044">
          <w:rPr>
            <w:rFonts w:ascii="Times New Roman" w:hAnsi="Times New Roman" w:cs="Times New Roman"/>
            <w:color w:val="000000"/>
            <w:sz w:val="24"/>
            <w:szCs w:val="24"/>
          </w:rPr>
          <w:delText>While o</w:delText>
        </w:r>
      </w:del>
      <w:ins w:id="95" w:author="Portalier Sebastien" w:date="2021-08-24T03:21:00Z">
        <w:r w:rsidR="00994044">
          <w:rPr>
            <w:rFonts w:ascii="Times New Roman" w:hAnsi="Times New Roman" w:cs="Times New Roman"/>
            <w:color w:val="000000"/>
            <w:sz w:val="24"/>
            <w:szCs w:val="24"/>
          </w:rPr>
          <w:t>O</w:t>
        </w:r>
      </w:ins>
      <w:r w:rsidR="0024547D" w:rsidRPr="0024547D">
        <w:rPr>
          <w:rFonts w:ascii="Times New Roman" w:hAnsi="Times New Roman" w:cs="Times New Roman"/>
          <w:color w:val="000000"/>
          <w:sz w:val="24"/>
          <w:szCs w:val="24"/>
        </w:rPr>
        <w:t>ur results here apply to any general rate accumulation function</w:t>
      </w:r>
      <w:del w:id="96" w:author="Portalier Sebastien" w:date="2021-08-24T03:21:00Z">
        <w:r w:rsidR="0024547D" w:rsidRPr="0024547D" w:rsidDel="00994044">
          <w:rPr>
            <w:rFonts w:ascii="Times New Roman" w:hAnsi="Times New Roman" w:cs="Times New Roman"/>
            <w:color w:val="000000"/>
            <w:sz w:val="24"/>
            <w:szCs w:val="24"/>
          </w:rPr>
          <w:delText>, we will use the particular function for spruce budworm and balsam fir (see section 3) in illustrations</w:delText>
        </w:r>
      </w:del>
      <w:r w:rsidR="0024547D" w:rsidRPr="0024547D">
        <w:rPr>
          <w:rFonts w:ascii="Times New Roman" w:hAnsi="Times New Roman" w:cs="Times New Roman"/>
          <w:color w:val="000000"/>
          <w:sz w:val="24"/>
          <w:szCs w:val="24"/>
        </w:rPr>
        <w:t>.</w:t>
      </w:r>
    </w:p>
    <w:p w14:paraId="6DE720ED" w14:textId="446E08CF" w:rsidR="006F621B" w:rsidRDefault="00FB56D9" w:rsidP="006F621B">
      <w:pPr>
        <w:pStyle w:val="Titre3"/>
        <w:spacing w:line="480" w:lineRule="auto"/>
        <w:rPr>
          <w:rFonts w:ascii="Times New Roman" w:hAnsi="Times New Roman" w:cs="Times New Roman"/>
          <w:b/>
          <w:bCs/>
        </w:rPr>
      </w:pPr>
      <w:r>
        <w:rPr>
          <w:rFonts w:ascii="Times New Roman" w:hAnsi="Times New Roman" w:cs="Times New Roman"/>
          <w:b/>
          <w:bCs/>
          <w:color w:val="000000"/>
        </w:rPr>
        <w:lastRenderedPageBreak/>
        <w:t>2.2.</w:t>
      </w:r>
      <w:r w:rsidR="006F621B">
        <w:rPr>
          <w:rFonts w:ascii="Times New Roman" w:hAnsi="Times New Roman" w:cs="Times New Roman"/>
          <w:b/>
          <w:bCs/>
          <w:color w:val="000000"/>
        </w:rPr>
        <w:t>1 Phenology shift of a single species</w:t>
      </w:r>
    </w:p>
    <w:p w14:paraId="56E71803" w14:textId="5C2323AD" w:rsidR="006F621B" w:rsidRDefault="006F621B" w:rsidP="006F621B">
      <w:pPr>
        <w:pStyle w:val="NormalWeb"/>
        <w:spacing w:line="480" w:lineRule="auto"/>
        <w:rPr>
          <w:color w:val="000000"/>
        </w:rPr>
      </w:pPr>
      <w:r w:rsidRPr="00270F5B">
        <w:rPr>
          <w:rFonts w:eastAsiaTheme="minorHAnsi"/>
          <w:color w:val="000000"/>
          <w:lang w:eastAsia="en-US"/>
        </w:rPr>
        <w:t>When</w:t>
      </w:r>
      <w:r>
        <w:rPr>
          <w:color w:val="000000"/>
        </w:rPr>
        <w:t xml:space="preserve"> temperatures differ by a constant (</w:t>
      </w:r>
      <m:oMath>
        <m:r>
          <w:rPr>
            <w:rFonts w:ascii="Cambria Math" w:hAnsi="Cambria Math"/>
          </w:rPr>
          <m:t>∆x</m:t>
        </m:r>
      </m:oMath>
      <w:r>
        <w:rPr>
          <w:color w:val="000000"/>
        </w:rPr>
        <w:t xml:space="preserv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tblCellMar>
          <w:left w:w="118" w:type="dxa"/>
        </w:tblCellMar>
        <w:tblLook w:val="04A0" w:firstRow="1" w:lastRow="0" w:firstColumn="1" w:lastColumn="0" w:noHBand="0" w:noVBand="1"/>
      </w:tblPr>
      <w:tblGrid>
        <w:gridCol w:w="985"/>
        <w:gridCol w:w="7088"/>
        <w:gridCol w:w="989"/>
      </w:tblGrid>
      <w:tr w:rsidR="006F621B" w14:paraId="3F0C03FE" w14:textId="77777777" w:rsidTr="00B1622D">
        <w:tc>
          <w:tcPr>
            <w:tcW w:w="985" w:type="dxa"/>
            <w:shd w:val="clear" w:color="auto" w:fill="auto"/>
            <w:vAlign w:val="center"/>
          </w:tcPr>
          <w:p w14:paraId="7A9104ED"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2876F022" w14:textId="77777777" w:rsidR="006F621B" w:rsidRDefault="00AA2A3B" w:rsidP="00B1622D">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shd w:val="clear" w:color="auto" w:fill="auto"/>
            <w:vAlign w:val="center"/>
          </w:tcPr>
          <w:p w14:paraId="75E721E3" w14:textId="1DD2CD38" w:rsidR="006F621B" w:rsidRDefault="006F621B" w:rsidP="00B1622D">
            <w:pPr>
              <w:pStyle w:val="NormalWeb"/>
              <w:spacing w:before="280" w:after="0" w:line="480" w:lineRule="auto"/>
              <w:jc w:val="center"/>
            </w:pPr>
            <w:r>
              <w:t xml:space="preserve">Eq. </w:t>
            </w:r>
            <w:r w:rsidR="00245C95">
              <w:t>3</w:t>
            </w:r>
          </w:p>
        </w:tc>
      </w:tr>
    </w:tbl>
    <w:p w14:paraId="4B01EAEF" w14:textId="77777777" w:rsidR="006F621B" w:rsidRDefault="006F621B" w:rsidP="006F621B">
      <w:pPr>
        <w:pStyle w:val="NormalWeb"/>
        <w:spacing w:line="480" w:lineRule="auto"/>
        <w:rPr>
          <w:color w:val="000000"/>
        </w:rPr>
      </w:pPr>
      <w:r>
        <w:rPr>
          <w:color w:val="000000"/>
        </w:rPr>
        <w:t xml:space="preserve"> When temperatures differ by warm or cold spell of short duration </w:t>
      </w:r>
      <m:oMath>
        <m:r>
          <w:rPr>
            <w:rFonts w:ascii="Cambria Math" w:hAnsi="Cambria Math"/>
          </w:rPr>
          <m:t>∆t</m:t>
        </m:r>
      </m:oMath>
      <w:r>
        <w:rPr>
          <w:color w:val="000000"/>
        </w:rPr>
        <w:t xml:space="preserve"> at time </w:t>
      </w:r>
      <w:proofErr w:type="spellStart"/>
      <w:r>
        <w:rPr>
          <w:i/>
          <w:iCs/>
          <w:color w:val="000000"/>
        </w:rPr>
        <w:t>t</w:t>
      </w:r>
      <w:r>
        <w:rPr>
          <w:i/>
          <w:iCs/>
          <w:color w:val="000000"/>
          <w:vertAlign w:val="subscript"/>
        </w:rPr>
        <w:t>s</w:t>
      </w:r>
      <w:proofErr w:type="spellEnd"/>
      <w:r>
        <w:rPr>
          <w:color w:val="000000"/>
        </w:rPr>
        <w:t xml:space="preserve"> of temperature difference </w:t>
      </w:r>
      <m:oMath>
        <m:r>
          <w:rPr>
            <w:rFonts w:ascii="Cambria Math" w:hAnsi="Cambria Math"/>
          </w:rPr>
          <m:t>∆x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tblCellMar>
          <w:left w:w="118" w:type="dxa"/>
        </w:tblCellMar>
        <w:tblLook w:val="04A0" w:firstRow="1" w:lastRow="0" w:firstColumn="1" w:lastColumn="0" w:noHBand="0" w:noVBand="1"/>
      </w:tblPr>
      <w:tblGrid>
        <w:gridCol w:w="985"/>
        <w:gridCol w:w="7088"/>
        <w:gridCol w:w="989"/>
      </w:tblGrid>
      <w:tr w:rsidR="006F621B" w14:paraId="6B90DD26" w14:textId="77777777" w:rsidTr="00B1622D">
        <w:tc>
          <w:tcPr>
            <w:tcW w:w="985" w:type="dxa"/>
            <w:shd w:val="clear" w:color="auto" w:fill="auto"/>
            <w:vAlign w:val="center"/>
          </w:tcPr>
          <w:p w14:paraId="239EAD7D"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19726602" w14:textId="77777777" w:rsidR="006F621B" w:rsidRDefault="00AA2A3B" w:rsidP="00B1622D">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r>
                  <w:rPr>
                    <w:rFonts w:ascii="Cambria Math" w:hAnsi="Cambria Math"/>
                  </w:rPr>
                  <m:t>.</m:t>
                </m:r>
              </m:oMath>
            </m:oMathPara>
          </w:p>
        </w:tc>
        <w:tc>
          <w:tcPr>
            <w:tcW w:w="989" w:type="dxa"/>
            <w:shd w:val="clear" w:color="auto" w:fill="auto"/>
            <w:vAlign w:val="center"/>
          </w:tcPr>
          <w:p w14:paraId="54C02D26" w14:textId="0224CBB3" w:rsidR="006F621B" w:rsidRDefault="006F621B" w:rsidP="00B1622D">
            <w:pPr>
              <w:pStyle w:val="NormalWeb"/>
              <w:spacing w:before="280" w:after="0" w:line="480" w:lineRule="auto"/>
              <w:jc w:val="center"/>
            </w:pPr>
            <w:r>
              <w:t xml:space="preserve">Eq. </w:t>
            </w:r>
            <w:r w:rsidR="00245C95">
              <w:t>4</w:t>
            </w:r>
          </w:p>
        </w:tc>
      </w:tr>
    </w:tbl>
    <w:p w14:paraId="2F80EC8C" w14:textId="77777777" w:rsidR="006F621B" w:rsidRDefault="006F621B" w:rsidP="006F621B">
      <w:pPr>
        <w:pStyle w:val="NormalWeb"/>
        <w:spacing w:line="480" w:lineRule="auto"/>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m:oMath>
        <m:r>
          <w:rPr>
            <w:rFonts w:ascii="Cambria Math" w:hAnsi="Cambria Math"/>
          </w:rPr>
          <m:t>∆x&gt;0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m:oMath>
        <m:r>
          <w:rPr>
            <w:rFonts w:ascii="Cambria Math" w:hAnsi="Cambria Math"/>
          </w:rPr>
          <m:t>-</m:t>
        </m:r>
      </m:oMath>
      <w:r>
        <w:rPr>
          <w:color w:val="000000"/>
        </w:rPr>
        <w:t xml:space="preserve">” sign are positive). More importantly, the formulas allow us to quantify the expected shift of the end time of the resting period. We observe that the shift depends on the </w:t>
      </w:r>
      <w:r>
        <w:rPr>
          <w:i/>
          <w:iCs/>
          <w:color w:val="000000"/>
        </w:rPr>
        <w:t>derivative</w:t>
      </w:r>
      <w:r>
        <w:rPr>
          <w:color w:val="000000"/>
        </w:rPr>
        <w:t xml:space="preserve"> of the rate accumulation function. In particular, the impact of a short temperature spell is proportional to the derivative, </w:t>
      </w:r>
      <w:r>
        <w:rPr>
          <w:i/>
          <w:iCs/>
          <w:color w:val="000000"/>
        </w:rPr>
        <w:t>R'(x(</w:t>
      </w:r>
      <w:proofErr w:type="spellStart"/>
      <w:r>
        <w:rPr>
          <w:i/>
          <w:iCs/>
          <w:color w:val="000000"/>
        </w:rPr>
        <w:t>t</w:t>
      </w:r>
      <w:r>
        <w:rPr>
          <w:i/>
          <w:iCs/>
          <w:color w:val="000000"/>
          <w:vertAlign w:val="subscript"/>
        </w:rPr>
        <w:t>s</w:t>
      </w:r>
      <w:proofErr w:type="spellEnd"/>
      <w:r>
        <w:rPr>
          <w:i/>
          <w:iCs/>
          <w:color w:val="000000"/>
        </w:rPr>
        <w:t>))</w:t>
      </w:r>
      <w:r>
        <w:rPr>
          <w:color w:val="000000"/>
        </w:rPr>
        <w:t>, at the time of the spell (</w:t>
      </w:r>
      <w:proofErr w:type="spellStart"/>
      <w:r>
        <w:rPr>
          <w:i/>
          <w:iCs/>
          <w:color w:val="000000"/>
        </w:rPr>
        <w:t>t</w:t>
      </w:r>
      <w:r>
        <w:rPr>
          <w:i/>
          <w:iCs/>
          <w:color w:val="000000"/>
          <w:vertAlign w:val="subscript"/>
        </w:rPr>
        <w:t>s</w:t>
      </w:r>
      <w:proofErr w:type="spellEnd"/>
      <w:r>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r>
        <w:rPr>
          <w:color w:val="000000"/>
        </w:rPr>
        <w:t xml:space="preserve"> is at its maximal slope. For the rate function in Eq. 2, this occurs at temperature </w:t>
      </w:r>
      <w:r>
        <w:rPr>
          <w:i/>
          <w:iCs/>
          <w:color w:val="000000"/>
        </w:rPr>
        <w:t>x=c</w:t>
      </w:r>
      <w:r>
        <w:rPr>
          <w:color w:val="000000"/>
        </w:rPr>
        <w:t>.</w:t>
      </w:r>
    </w:p>
    <w:p w14:paraId="7FFF8681" w14:textId="64B17A50" w:rsidR="006F621B" w:rsidRDefault="00FB56D9" w:rsidP="006F621B">
      <w:pPr>
        <w:pStyle w:val="Titre3"/>
        <w:spacing w:line="480" w:lineRule="auto"/>
        <w:rPr>
          <w:rFonts w:ascii="Times New Roman" w:hAnsi="Times New Roman" w:cs="Times New Roman"/>
          <w:b/>
          <w:bCs/>
        </w:rPr>
      </w:pPr>
      <w:r>
        <w:rPr>
          <w:rFonts w:ascii="Times New Roman" w:hAnsi="Times New Roman" w:cs="Times New Roman"/>
          <w:b/>
          <w:bCs/>
          <w:color w:val="000000"/>
        </w:rPr>
        <w:lastRenderedPageBreak/>
        <w:t>2.2</w:t>
      </w:r>
      <w:r w:rsidR="006F621B">
        <w:rPr>
          <w:rFonts w:ascii="Times New Roman" w:hAnsi="Times New Roman" w:cs="Times New Roman"/>
          <w:b/>
          <w:bCs/>
          <w:color w:val="000000"/>
        </w:rPr>
        <w:t xml:space="preserve">.2 Effects on the mismatch </w:t>
      </w:r>
      <w:r w:rsidR="00AD64C3">
        <w:rPr>
          <w:rFonts w:ascii="Times New Roman" w:hAnsi="Times New Roman" w:cs="Times New Roman"/>
          <w:b/>
          <w:bCs/>
          <w:color w:val="000000"/>
        </w:rPr>
        <w:t>between two species</w:t>
      </w:r>
    </w:p>
    <w:p w14:paraId="08D8064B" w14:textId="6A7EF554" w:rsidR="006F621B" w:rsidRDefault="006F621B" w:rsidP="006F621B">
      <w:pPr>
        <w:pStyle w:val="NormalWeb"/>
        <w:spacing w:line="480" w:lineRule="auto"/>
      </w:pPr>
      <w:r>
        <w:rPr>
          <w:color w:val="000000"/>
        </w:rPr>
        <w:t xml:space="preserve">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Equations </w:t>
      </w:r>
      <w:r w:rsidR="00BA1820">
        <w:rPr>
          <w:color w:val="000000"/>
        </w:rPr>
        <w:t>3</w:t>
      </w:r>
      <w:r>
        <w:rPr>
          <w:color w:val="000000"/>
        </w:rPr>
        <w:t xml:space="preserve"> and </w:t>
      </w:r>
      <w:r w:rsidR="00BA1820">
        <w:rPr>
          <w:color w:val="000000"/>
        </w:rPr>
        <w:t>4</w:t>
      </w:r>
      <w:r>
        <w:rPr>
          <w:color w:val="000000"/>
        </w:rPr>
        <w:t xml:space="preserve"> indicate that information about the current phenology (</w:t>
      </w:r>
      <w:r>
        <w:rPr>
          <w:i/>
          <w:iCs/>
          <w:color w:val="000000"/>
        </w:rPr>
        <w:t>R(x</w:t>
      </w:r>
      <w:r w:rsidR="000E207B" w:rsidRPr="000E207B">
        <w:rPr>
          <w:i/>
          <w:iCs/>
          <w:color w:val="000000"/>
          <w:vertAlign w:val="subscript"/>
        </w:rPr>
        <w:t>1</w:t>
      </w:r>
      <w:r>
        <w:rPr>
          <w:i/>
          <w:iCs/>
          <w:color w:val="000000"/>
        </w:rPr>
        <w:t>(t</w:t>
      </w:r>
      <w:r w:rsidR="000E207B" w:rsidRPr="000E207B">
        <w:rPr>
          <w:i/>
          <w:iCs/>
          <w:color w:val="000000"/>
          <w:vertAlign w:val="subscript"/>
        </w:rPr>
        <w:t>1</w:t>
      </w:r>
      <w:r>
        <w:rPr>
          <w:i/>
          <w:iCs/>
          <w:color w:val="000000"/>
          <w:vertAlign w:val="superscript"/>
        </w:rPr>
        <w:t>*</w:t>
      </w:r>
      <w:r>
        <w:rPr>
          <w:i/>
          <w:iCs/>
          <w:color w:val="000000"/>
        </w:rPr>
        <w:t>))</w:t>
      </w:r>
      <w:r>
        <w:rPr>
          <w:color w:val="000000"/>
        </w:rPr>
        <w:t>) and the sensitivity (</w:t>
      </w:r>
      <w:r>
        <w:rPr>
          <w:i/>
          <w:iCs/>
          <w:color w:val="000000"/>
        </w:rPr>
        <w:t>R’(x(t))</w:t>
      </w:r>
      <w:r>
        <w:rPr>
          <w:color w:val="000000"/>
        </w:rPr>
        <w:t>) are required to quantify the change in phenology in each species and therefore the change in mismatch.  </w:t>
      </w:r>
    </w:p>
    <w:p w14:paraId="62760F6F" w14:textId="77777777" w:rsidR="006F621B" w:rsidRDefault="006F621B" w:rsidP="006F621B">
      <w:pPr>
        <w:pStyle w:val="NormalWeb"/>
        <w:spacing w:line="480" w:lineRule="auto"/>
        <w:ind w:firstLine="720"/>
      </w:pPr>
      <w:r>
        <w:rPr>
          <w:color w:val="000000"/>
        </w:rPr>
        <w:t>For a theoretical example, we consider the scenario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the consumer is expected to advance more, so that the mismatch decreases. Hence, a change in mismatch is most likely if the two species are most sensitive at different temperatures, i.e., when the maximal slopes of their respective rate accumulation functions occur at very different temperatures.</w:t>
      </w:r>
    </w:p>
    <w:p w14:paraId="663B0B42" w14:textId="51EAA13C" w:rsidR="006F621B" w:rsidRDefault="006F621B" w:rsidP="006F621B">
      <w:pPr>
        <w:pStyle w:val="NormalWeb"/>
        <w:spacing w:line="480" w:lineRule="auto"/>
        <w:ind w:firstLine="720"/>
        <w:rPr>
          <w:color w:val="000000"/>
        </w:rPr>
      </w:pPr>
      <w:r>
        <w:rPr>
          <w:color w:val="000000"/>
        </w:rPr>
        <w:t xml:space="preserve">In reality, the periods of high sensitivity of the two species may overlap </w:t>
      </w:r>
      <w:ins w:id="97" w:author="Portalier Sebastien" w:date="2021-08-23T21:57:00Z">
        <w:r w:rsidR="00803D99">
          <w:rPr>
            <w:color w:val="000000"/>
          </w:rPr>
          <w:t xml:space="preserve">or not, </w:t>
        </w:r>
      </w:ins>
      <w:r>
        <w:rPr>
          <w:color w:val="000000"/>
        </w:rPr>
        <w:t xml:space="preserve">and the rate functions at emergence time (the terms in the denominators in </w:t>
      </w:r>
      <w:proofErr w:type="spellStart"/>
      <w:r>
        <w:rPr>
          <w:color w:val="000000"/>
        </w:rPr>
        <w:t>Eqs</w:t>
      </w:r>
      <w:proofErr w:type="spellEnd"/>
      <w:r>
        <w:rPr>
          <w:color w:val="000000"/>
        </w:rPr>
        <w:t xml:space="preserve"> </w:t>
      </w:r>
      <w:r w:rsidR="00BA1820">
        <w:rPr>
          <w:color w:val="000000"/>
        </w:rPr>
        <w:t>3</w:t>
      </w:r>
      <w:r>
        <w:rPr>
          <w:color w:val="000000"/>
        </w:rPr>
        <w:t xml:space="preserve"> and </w:t>
      </w:r>
      <w:ins w:id="98" w:author="Portalier Sebastien" w:date="2021-08-23T20:01:00Z">
        <w:r w:rsidR="00DE4E44">
          <w:rPr>
            <w:color w:val="000000"/>
          </w:rPr>
          <w:t>4</w:t>
        </w:r>
      </w:ins>
      <w:del w:id="99" w:author="Portalier Sebastien" w:date="2021-08-23T20:01:00Z">
        <w:r w:rsidR="00BA1820" w:rsidDel="00DE4E44">
          <w:rPr>
            <w:color w:val="000000"/>
          </w:rPr>
          <w:delText>6</w:delText>
        </w:r>
      </w:del>
      <w:r>
        <w:rPr>
          <w:color w:val="000000"/>
        </w:rPr>
        <w:t xml:space="preserve">) could differ significantly. As a result, the effect of temperature increases depends on details of each scenario. We illustrate this dependence using </w:t>
      </w:r>
      <w:del w:id="100" w:author="Portalier Sebastien" w:date="2021-08-23T21:57:00Z">
        <w:r w:rsidDel="00803D99">
          <w:rPr>
            <w:color w:val="000000"/>
          </w:rPr>
          <w:delText xml:space="preserve">the rate function </w:delText>
        </w:r>
      </w:del>
      <m:oMath>
        <m:sSub>
          <m:sSubPr>
            <m:ctrlPr>
              <w:del w:id="101" w:author="Portalier Sebastien" w:date="2021-08-23T21:57:00Z">
                <w:rPr>
                  <w:rFonts w:ascii="Cambria Math" w:hAnsi="Cambria Math"/>
                </w:rPr>
              </w:del>
            </m:ctrlPr>
          </m:sSubPr>
          <m:e>
            <m:r>
              <w:del w:id="102" w:author="Portalier Sebastien" w:date="2021-08-23T21:57:00Z">
                <w:rPr>
                  <w:rFonts w:ascii="Cambria Math" w:hAnsi="Cambria Math"/>
                </w:rPr>
                <m:t>R</m:t>
              </w:del>
            </m:r>
          </m:e>
          <m:sub>
            <m:r>
              <w:del w:id="103" w:author="Portalier Sebastien" w:date="2021-08-23T21:57:00Z">
                <w:rPr>
                  <w:rFonts w:ascii="Cambria Math" w:hAnsi="Cambria Math"/>
                </w:rPr>
                <m:t>b</m:t>
              </w:del>
            </m:r>
          </m:sub>
        </m:sSub>
        <m:d>
          <m:dPr>
            <m:ctrlPr>
              <w:del w:id="104" w:author="Portalier Sebastien" w:date="2021-08-23T21:57:00Z">
                <w:rPr>
                  <w:rFonts w:ascii="Cambria Math" w:hAnsi="Cambria Math"/>
                </w:rPr>
              </w:del>
            </m:ctrlPr>
          </m:dPr>
          <m:e>
            <m:r>
              <w:del w:id="105" w:author="Portalier Sebastien" w:date="2021-08-23T21:57:00Z">
                <w:rPr>
                  <w:rFonts w:ascii="Cambria Math" w:hAnsi="Cambria Math"/>
                </w:rPr>
                <m:t>∙</m:t>
              </w:del>
            </m:r>
          </m:e>
        </m:d>
      </m:oMath>
      <w:del w:id="106" w:author="Portalier Sebastien" w:date="2021-08-23T21:57:00Z">
        <w:r w:rsidDel="00803D99">
          <w:rPr>
            <w:color w:val="000000"/>
          </w:rPr>
          <w:delText xml:space="preserve"> for balsam fir (Eq. 2) and </w:delText>
        </w:r>
      </w:del>
      <m:oMath>
        <m:sSub>
          <m:sSubPr>
            <m:ctrlPr>
              <w:del w:id="107" w:author="Portalier Sebastien" w:date="2021-08-23T21:57:00Z">
                <w:rPr>
                  <w:rFonts w:ascii="Cambria Math" w:hAnsi="Cambria Math"/>
                </w:rPr>
              </w:del>
            </m:ctrlPr>
          </m:sSubPr>
          <m:e>
            <m:r>
              <w:del w:id="108" w:author="Portalier Sebastien" w:date="2021-08-23T21:57:00Z">
                <w:rPr>
                  <w:rFonts w:ascii="Cambria Math" w:hAnsi="Cambria Math"/>
                </w:rPr>
                <m:t>R</m:t>
              </w:del>
            </m:r>
          </m:e>
          <m:sub>
            <m:r>
              <w:del w:id="109" w:author="Portalier Sebastien" w:date="2021-08-23T21:57:00Z">
                <w:rPr>
                  <w:rFonts w:ascii="Cambria Math" w:hAnsi="Cambria Math"/>
                </w:rPr>
                <m:t>e</m:t>
              </w:del>
            </m:r>
          </m:sub>
        </m:sSub>
        <m:d>
          <m:dPr>
            <m:ctrlPr>
              <w:del w:id="110" w:author="Portalier Sebastien" w:date="2021-08-23T21:57:00Z">
                <w:rPr>
                  <w:rFonts w:ascii="Cambria Math" w:hAnsi="Cambria Math"/>
                </w:rPr>
              </w:del>
            </m:ctrlPr>
          </m:dPr>
          <m:e>
            <m:r>
              <w:del w:id="111" w:author="Portalier Sebastien" w:date="2021-08-23T21:57:00Z">
                <w:rPr>
                  <w:rFonts w:ascii="Cambria Math" w:hAnsi="Cambria Math"/>
                </w:rPr>
                <m:t>∙</m:t>
              </w:del>
            </m:r>
          </m:e>
        </m:d>
      </m:oMath>
      <w:del w:id="112" w:author="Portalier Sebastien" w:date="2021-08-23T21:57:00Z">
        <w:r w:rsidDel="00803D99">
          <w:rPr>
            <w:color w:val="000000"/>
          </w:rPr>
          <w:delText xml:space="preserve"> for SBW</w:delText>
        </w:r>
        <w:r w:rsidDel="00803D99">
          <w:rPr>
            <w:color w:val="FF0000"/>
          </w:rPr>
          <w:delText xml:space="preserve"> </w:delText>
        </w:r>
        <w:r w:rsidDel="00803D99">
          <w:rPr>
            <w:color w:val="000000"/>
          </w:rPr>
          <w:delText xml:space="preserve">(Eq. </w:delText>
        </w:r>
        <w:r w:rsidR="005A69A2" w:rsidDel="00803D99">
          <w:rPr>
            <w:color w:val="000000"/>
          </w:rPr>
          <w:delText>7</w:delText>
        </w:r>
        <w:r w:rsidDel="00803D99">
          <w:rPr>
            <w:color w:val="000000"/>
          </w:rPr>
          <w:delText xml:space="preserve">) together with </w:delText>
        </w:r>
      </w:del>
      <w:r>
        <w:rPr>
          <w:color w:val="000000"/>
        </w:rPr>
        <w:t>a simplified time series of daily mean temperatures as modelled by</w:t>
      </w:r>
    </w:p>
    <w:tbl>
      <w:tblPr>
        <w:tblW w:w="9062" w:type="dxa"/>
        <w:tblCellMar>
          <w:left w:w="118" w:type="dxa"/>
        </w:tblCellMar>
        <w:tblLook w:val="04A0" w:firstRow="1" w:lastRow="0" w:firstColumn="1" w:lastColumn="0" w:noHBand="0" w:noVBand="1"/>
      </w:tblPr>
      <w:tblGrid>
        <w:gridCol w:w="985"/>
        <w:gridCol w:w="7088"/>
        <w:gridCol w:w="989"/>
      </w:tblGrid>
      <w:tr w:rsidR="006F621B" w14:paraId="6C87085C" w14:textId="77777777" w:rsidTr="00B1622D">
        <w:tc>
          <w:tcPr>
            <w:tcW w:w="985" w:type="dxa"/>
            <w:shd w:val="clear" w:color="auto" w:fill="auto"/>
            <w:vAlign w:val="center"/>
          </w:tcPr>
          <w:p w14:paraId="022BDF70"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682773D9" w14:textId="6BDDBD10" w:rsidR="006F621B" w:rsidRDefault="00AA2A3B" w:rsidP="00B1622D">
            <w:pPr>
              <w:pStyle w:val="NormalWeb"/>
              <w:spacing w:before="280" w:after="0" w:line="480" w:lineRule="auto"/>
              <w:jc w:val="center"/>
            </w:pPr>
            <m:oMathPara>
              <m:oMath>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=6.9+15cos</m:t>
                </m:r>
                <m:d>
                  <m:dPr>
                    <m:ctrlPr>
                      <w:rPr>
                        <w:rFonts w:ascii="Cambria Math" w:hAnsi="Cambria Math"/>
                      </w:rPr>
                    </m:ctrlPr>
                  </m:dPr>
                  <m:e>
                    <m:f>
                      <m:fPr>
                        <m:ctrlPr>
                          <w:rPr>
                            <w:rFonts w:ascii="Cambria Math" w:hAnsi="Cambria Math"/>
                          </w:rPr>
                        </m:ctrlPr>
                      </m:fPr>
                      <m:num>
                        <m:r>
                          <w:rPr>
                            <w:rFonts w:ascii="Cambria Math" w:hAnsi="Cambria Math"/>
                          </w:rPr>
                          <m:t>2π</m:t>
                        </m:r>
                        <m:d>
                          <m:dPr>
                            <m:ctrlPr>
                              <w:rPr>
                                <w:rFonts w:ascii="Cambria Math" w:hAnsi="Cambria Math"/>
                              </w:rPr>
                            </m:ctrlPr>
                          </m:dPr>
                          <m:e>
                            <m:r>
                              <w:rPr>
                                <w:rFonts w:ascii="Cambria Math" w:hAnsi="Cambria Math"/>
                              </w:rPr>
                              <m:t>t-200</m:t>
                            </m:r>
                          </m:e>
                        </m:d>
                      </m:num>
                      <m:den>
                        <m:r>
                          <w:rPr>
                            <w:rFonts w:ascii="Cambria Math" w:hAnsi="Cambria Math"/>
                          </w:rPr>
                          <m:t>365</m:t>
                        </m:r>
                      </m:den>
                    </m:f>
                  </m:e>
                </m:d>
              </m:oMath>
            </m:oMathPara>
          </w:p>
        </w:tc>
        <w:tc>
          <w:tcPr>
            <w:tcW w:w="989" w:type="dxa"/>
            <w:shd w:val="clear" w:color="auto" w:fill="auto"/>
            <w:vAlign w:val="center"/>
          </w:tcPr>
          <w:p w14:paraId="4C943376" w14:textId="07A66A9F" w:rsidR="006F621B" w:rsidRDefault="006F621B" w:rsidP="00B1622D">
            <w:pPr>
              <w:pStyle w:val="NormalWeb"/>
              <w:spacing w:before="280" w:after="0" w:line="480" w:lineRule="auto"/>
              <w:jc w:val="center"/>
            </w:pPr>
            <w:r>
              <w:t xml:space="preserve">Eq. </w:t>
            </w:r>
            <w:r w:rsidR="00245C95">
              <w:t>5</w:t>
            </w:r>
          </w:p>
        </w:tc>
      </w:tr>
    </w:tbl>
    <w:p w14:paraId="1358B11A" w14:textId="77777777" w:rsidR="006F621B" w:rsidRDefault="006F621B" w:rsidP="006F621B">
      <w:pPr>
        <w:pStyle w:val="NormalWeb"/>
        <w:spacing w:before="240" w:beforeAutospacing="0" w:after="280" w:afterAutospacing="0" w:line="480" w:lineRule="auto"/>
      </w:pPr>
      <w:r>
        <w:rPr>
          <w:color w:val="000000"/>
        </w:rPr>
        <w:t xml:space="preserve">where the mean, amplitude and offset have been chosen to match historical averages in Fredericton (NB, Canada).  We denote the end times of the consumer for the time series </w:t>
      </w:r>
      <w:r>
        <w:rPr>
          <w:i/>
          <w:iCs/>
          <w:color w:val="000000"/>
        </w:rPr>
        <w:t>x</w:t>
      </w:r>
      <w:r>
        <w:rPr>
          <w:i/>
          <w:iCs/>
          <w:color w:val="000000"/>
          <w:vertAlign w:val="subscript"/>
        </w:rPr>
        <w:t>i</w:t>
      </w:r>
      <w:r>
        <w:rPr>
          <w:i/>
          <w:iCs/>
          <w:color w:val="000000"/>
        </w:rPr>
        <w:t>(t)</w:t>
      </w:r>
      <w:r>
        <w:rPr>
          <w:color w:val="000000"/>
        </w:rPr>
        <w:t xml:space="preserve"> by </w:t>
      </w:r>
      <w:proofErr w:type="spellStart"/>
      <w:proofErr w:type="gramStart"/>
      <w:r>
        <w:rPr>
          <w:i/>
          <w:iCs/>
          <w:color w:val="000000"/>
        </w:rPr>
        <w:t>t</w:t>
      </w:r>
      <w:r>
        <w:rPr>
          <w:i/>
          <w:iCs/>
          <w:color w:val="000000"/>
          <w:vertAlign w:val="subscript"/>
        </w:rPr>
        <w:t>e,i</w:t>
      </w:r>
      <w:proofErr w:type="spellEnd"/>
      <w:proofErr w:type="gramEnd"/>
      <w:r>
        <w:rPr>
          <w:i/>
          <w:iCs/>
          <w:color w:val="000000"/>
          <w:vertAlign w:val="superscript"/>
        </w:rPr>
        <w:t>*</w:t>
      </w:r>
      <w:r>
        <w:rPr>
          <w:color w:val="000000"/>
        </w:rPr>
        <w:t xml:space="preserve"> (emergence time) and of the resource by </w:t>
      </w:r>
      <w:proofErr w:type="spellStart"/>
      <w:r>
        <w:rPr>
          <w:i/>
          <w:iCs/>
          <w:color w:val="000000"/>
        </w:rPr>
        <w:t>t</w:t>
      </w:r>
      <w:r>
        <w:rPr>
          <w:i/>
          <w:iCs/>
          <w:color w:val="000000"/>
          <w:vertAlign w:val="subscript"/>
        </w:rPr>
        <w:t>b,i</w:t>
      </w:r>
      <w:proofErr w:type="spellEnd"/>
      <w:r>
        <w:rPr>
          <w:i/>
          <w:iCs/>
          <w:color w:val="000000"/>
          <w:vertAlign w:val="superscript"/>
        </w:rPr>
        <w:t>*</w:t>
      </w:r>
      <w:r>
        <w:rPr>
          <w:color w:val="000000"/>
        </w:rPr>
        <w:t xml:space="preserve"> (budburst time).</w:t>
      </w:r>
    </w:p>
    <w:p w14:paraId="0985B357" w14:textId="4B7E856B" w:rsidR="002B1394" w:rsidRDefault="006F621B" w:rsidP="006F621B">
      <w:pPr>
        <w:pStyle w:val="NormalWeb"/>
        <w:spacing w:line="480" w:lineRule="auto"/>
        <w:ind w:firstLine="720"/>
        <w:rPr>
          <w:ins w:id="113" w:author="Portalier Sebastien" w:date="2021-08-23T03:31:00Z"/>
          <w:color w:val="000000"/>
        </w:rPr>
      </w:pPr>
      <w:r>
        <w:rPr>
          <w:color w:val="000000"/>
        </w:rPr>
        <w:t>When future temperatures differ from historical expectation by a constant</w:t>
      </w:r>
      <w:ins w:id="114" w:author="Portalier Sebastien" w:date="2021-08-23T03:29:00Z">
        <w:r w:rsidR="002B1394">
          <w:rPr>
            <w:color w:val="000000"/>
          </w:rPr>
          <w:t xml:space="preserve"> (</w:t>
        </w:r>
      </w:ins>
      <m:oMath>
        <m:r>
          <w:ins w:id="115" w:author="Portalier Sebastien" w:date="2021-08-23T03:30:00Z">
            <w:rPr>
              <w:rFonts w:ascii="Cambria Math" w:hAnsi="Cambria Math"/>
            </w:rPr>
            <m:t>∆x</m:t>
          </w:ins>
        </m:r>
      </m:oMath>
      <w:ins w:id="116" w:author="Portalier Sebastien" w:date="2021-08-23T03:29:00Z">
        <w:r w:rsidR="002B1394">
          <w:rPr>
            <w:color w:val="000000"/>
          </w:rPr>
          <w:t>)</w:t>
        </w:r>
      </w:ins>
      <w:r>
        <w:rPr>
          <w:color w:val="000000"/>
        </w:rPr>
        <w:t>,</w:t>
      </w:r>
      <w:ins w:id="117" w:author="Portalier Sebastien" w:date="2021-08-23T03:29:00Z">
        <w:r w:rsidR="002B1394">
          <w:rPr>
            <w:color w:val="000000"/>
          </w:rPr>
          <w:t xml:space="preserve"> we </w:t>
        </w:r>
      </w:ins>
      <w:ins w:id="118" w:author="Portalier Sebastien" w:date="2021-08-23T03:30:00Z">
        <w:r w:rsidR="002B1394">
          <w:rPr>
            <w:color w:val="000000"/>
          </w:rPr>
          <w:t>apply</w:t>
        </w:r>
      </w:ins>
      <w:ins w:id="119" w:author="Portalier Sebastien" w:date="2021-08-23T03:29:00Z">
        <w:r w:rsidR="002B1394">
          <w:rPr>
            <w:color w:val="000000"/>
          </w:rPr>
          <w:t xml:space="preserve"> Eq. 3</w:t>
        </w:r>
      </w:ins>
      <w:ins w:id="120" w:author="Portalier Sebastien" w:date="2021-08-23T03:30:00Z">
        <w:r w:rsidR="002B1394">
          <w:rPr>
            <w:color w:val="000000"/>
          </w:rPr>
          <w:t xml:space="preserve"> to each species. The resulting mismatch changes according to</w:t>
        </w:r>
      </w:ins>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791"/>
        <w:gridCol w:w="987"/>
      </w:tblGrid>
      <w:tr w:rsidR="002B1394" w14:paraId="63241324" w14:textId="77777777" w:rsidTr="008D4F7A">
        <w:trPr>
          <w:ins w:id="121" w:author="Portalier Sebastien" w:date="2021-08-23T03:31:00Z"/>
        </w:trPr>
        <w:tc>
          <w:tcPr>
            <w:tcW w:w="284" w:type="dxa"/>
            <w:vAlign w:val="center"/>
          </w:tcPr>
          <w:p w14:paraId="1AB765AE" w14:textId="77777777" w:rsidR="002B1394" w:rsidRDefault="002B1394" w:rsidP="00D70F3A">
            <w:pPr>
              <w:pStyle w:val="NormalWeb"/>
              <w:spacing w:after="0" w:line="480" w:lineRule="auto"/>
              <w:jc w:val="center"/>
              <w:rPr>
                <w:ins w:id="122" w:author="Portalier Sebastien" w:date="2021-08-23T03:31:00Z"/>
              </w:rPr>
            </w:pPr>
          </w:p>
        </w:tc>
        <w:tc>
          <w:tcPr>
            <w:tcW w:w="7791" w:type="dxa"/>
            <w:vAlign w:val="center"/>
          </w:tcPr>
          <w:p w14:paraId="08C47B10" w14:textId="364B98E3" w:rsidR="002B1394" w:rsidRDefault="00AA2A3B" w:rsidP="00D70F3A">
            <w:pPr>
              <w:pStyle w:val="NormalWeb"/>
              <w:spacing w:after="0" w:line="480" w:lineRule="auto"/>
              <w:jc w:val="center"/>
              <w:rPr>
                <w:ins w:id="123" w:author="Portalier Sebastien" w:date="2021-08-23T03:31:00Z"/>
              </w:rPr>
            </w:pPr>
            <m:oMathPara>
              <m:oMath>
                <m:limLow>
                  <m:limLowPr>
                    <m:ctrlPr>
                      <w:ins w:id="124" w:author="Portalier Sebastien" w:date="2021-08-23T03:31:00Z">
                        <w:rPr>
                          <w:rFonts w:ascii="Cambria Math" w:hAnsi="Cambria Math"/>
                        </w:rPr>
                      </w:ins>
                    </m:ctrlPr>
                  </m:limLowPr>
                  <m:e>
                    <m:groupChr>
                      <m:groupChrPr>
                        <m:ctrlPr>
                          <w:ins w:id="125" w:author="Portalier Sebastien" w:date="2021-08-23T03:31:00Z">
                            <w:rPr>
                              <w:rFonts w:ascii="Cambria Math" w:hAnsi="Cambria Math"/>
                            </w:rPr>
                          </w:ins>
                        </m:ctrlPr>
                      </m:groupChrPr>
                      <m:e>
                        <m:sSubSup>
                          <m:sSubSupPr>
                            <m:ctrlPr>
                              <w:ins w:id="126" w:author="Portalier Sebastien" w:date="2021-08-23T03:31:00Z">
                                <w:rPr>
                                  <w:rFonts w:ascii="Cambria Math" w:hAnsi="Cambria Math"/>
                                </w:rPr>
                              </w:ins>
                            </m:ctrlPr>
                          </m:sSubSupPr>
                          <m:e>
                            <m:r>
                              <w:ins w:id="127" w:author="Portalier Sebastien" w:date="2021-08-23T03:31:00Z">
                                <w:rPr>
                                  <w:rFonts w:ascii="Cambria Math" w:hAnsi="Cambria Math"/>
                                </w:rPr>
                                <m:t>t</m:t>
                              </w:ins>
                            </m:r>
                          </m:e>
                          <m:sub>
                            <m:r>
                              <w:ins w:id="128" w:author="Portalier Sebastien" w:date="2021-08-23T03:31:00Z">
                                <w:rPr>
                                  <w:rFonts w:ascii="Cambria Math" w:hAnsi="Cambria Math"/>
                                </w:rPr>
                                <m:t>e,2</m:t>
                              </w:ins>
                            </m:r>
                          </m:sub>
                          <m:sup>
                            <m:r>
                              <w:ins w:id="129" w:author="Portalier Sebastien" w:date="2021-08-23T03:31:00Z">
                                <w:rPr>
                                  <w:rFonts w:ascii="Cambria Math" w:hAnsi="Cambria Math"/>
                                </w:rPr>
                                <m:t>*</m:t>
                              </w:ins>
                            </m:r>
                          </m:sup>
                        </m:sSubSup>
                        <m:r>
                          <w:ins w:id="130" w:author="Portalier Sebastien" w:date="2021-08-23T03:31:00Z">
                            <w:rPr>
                              <w:rFonts w:ascii="Cambria Math" w:hAnsi="Cambria Math"/>
                            </w:rPr>
                            <m:t>-</m:t>
                          </w:ins>
                        </m:r>
                        <m:sSubSup>
                          <m:sSubSupPr>
                            <m:ctrlPr>
                              <w:ins w:id="131" w:author="Portalier Sebastien" w:date="2021-08-23T03:31:00Z">
                                <w:rPr>
                                  <w:rFonts w:ascii="Cambria Math" w:hAnsi="Cambria Math"/>
                                </w:rPr>
                              </w:ins>
                            </m:ctrlPr>
                          </m:sSubSupPr>
                          <m:e>
                            <m:r>
                              <w:ins w:id="132" w:author="Portalier Sebastien" w:date="2021-08-23T03:31:00Z">
                                <w:rPr>
                                  <w:rFonts w:ascii="Cambria Math" w:hAnsi="Cambria Math"/>
                                </w:rPr>
                                <m:t>t</m:t>
                              </w:ins>
                            </m:r>
                          </m:e>
                          <m:sub>
                            <m:r>
                              <w:ins w:id="133" w:author="Portalier Sebastien" w:date="2021-08-23T03:31:00Z">
                                <w:rPr>
                                  <w:rFonts w:ascii="Cambria Math" w:hAnsi="Cambria Math"/>
                                </w:rPr>
                                <m:t>b,2</m:t>
                              </w:ins>
                            </m:r>
                          </m:sub>
                          <m:sup>
                            <m:r>
                              <w:ins w:id="134" w:author="Portalier Sebastien" w:date="2021-08-23T03:31:00Z">
                                <w:rPr>
                                  <w:rFonts w:ascii="Cambria Math" w:hAnsi="Cambria Math"/>
                                </w:rPr>
                                <m:t>*</m:t>
                              </w:ins>
                            </m:r>
                          </m:sup>
                        </m:sSubSup>
                      </m:e>
                    </m:groupChr>
                  </m:e>
                  <m:lim>
                    <m:r>
                      <w:ins w:id="135" w:author="Portalier Sebastien" w:date="2021-08-23T03:31:00Z">
                        <w:rPr>
                          <w:rFonts w:ascii="Cambria Math" w:hAnsi="Cambria Math"/>
                        </w:rPr>
                        <m:t>mismatch</m:t>
                      </w:ins>
                    </m:r>
                    <m:r>
                      <w:ins w:id="136" w:author="Portalier Sebastien" w:date="2021-08-23T03:31:00Z">
                        <w:rPr>
                          <w:rFonts w:ascii="Cambria Math" w:hAnsi="Cambria Math"/>
                        </w:rPr>
                        <m:t>2</m:t>
                      </w:ins>
                    </m:r>
                  </m:lim>
                </m:limLow>
                <m:r>
                  <w:ins w:id="137" w:author="Portalier Sebastien" w:date="2021-08-23T03:31:00Z">
                    <w:rPr>
                      <w:rFonts w:ascii="Cambria Math" w:hAnsi="Cambria Math"/>
                    </w:rPr>
                    <m:t>=</m:t>
                  </w:ins>
                </m:r>
                <m:limLow>
                  <m:limLowPr>
                    <m:ctrlPr>
                      <w:ins w:id="138" w:author="Portalier Sebastien" w:date="2021-08-23T03:31:00Z">
                        <w:rPr>
                          <w:rFonts w:ascii="Cambria Math" w:hAnsi="Cambria Math"/>
                        </w:rPr>
                      </w:ins>
                    </m:ctrlPr>
                  </m:limLowPr>
                  <m:e>
                    <m:groupChr>
                      <m:groupChrPr>
                        <m:ctrlPr>
                          <w:ins w:id="139" w:author="Portalier Sebastien" w:date="2021-08-23T03:31:00Z">
                            <w:rPr>
                              <w:rFonts w:ascii="Cambria Math" w:hAnsi="Cambria Math"/>
                            </w:rPr>
                          </w:ins>
                        </m:ctrlPr>
                      </m:groupChrPr>
                      <m:e>
                        <m:sSubSup>
                          <m:sSubSupPr>
                            <m:ctrlPr>
                              <w:ins w:id="140" w:author="Portalier Sebastien" w:date="2021-08-23T03:31:00Z">
                                <w:rPr>
                                  <w:rFonts w:ascii="Cambria Math" w:hAnsi="Cambria Math"/>
                                </w:rPr>
                              </w:ins>
                            </m:ctrlPr>
                          </m:sSubSupPr>
                          <m:e>
                            <m:r>
                              <w:ins w:id="141" w:author="Portalier Sebastien" w:date="2021-08-23T03:31:00Z">
                                <w:rPr>
                                  <w:rFonts w:ascii="Cambria Math" w:hAnsi="Cambria Math"/>
                                </w:rPr>
                                <m:t>t</m:t>
                              </w:ins>
                            </m:r>
                          </m:e>
                          <m:sub>
                            <m:r>
                              <w:ins w:id="142" w:author="Portalier Sebastien" w:date="2021-08-23T03:31:00Z">
                                <w:rPr>
                                  <w:rFonts w:ascii="Cambria Math" w:hAnsi="Cambria Math"/>
                                </w:rPr>
                                <m:t>e,1</m:t>
                              </w:ins>
                            </m:r>
                          </m:sub>
                          <m:sup>
                            <m:r>
                              <w:ins w:id="143" w:author="Portalier Sebastien" w:date="2021-08-23T03:31:00Z">
                                <w:rPr>
                                  <w:rFonts w:ascii="Cambria Math" w:hAnsi="Cambria Math"/>
                                </w:rPr>
                                <m:t>*</m:t>
                              </w:ins>
                            </m:r>
                          </m:sup>
                        </m:sSubSup>
                        <m:r>
                          <w:ins w:id="144" w:author="Portalier Sebastien" w:date="2021-08-23T03:31:00Z">
                            <w:rPr>
                              <w:rFonts w:ascii="Cambria Math" w:hAnsi="Cambria Math"/>
                            </w:rPr>
                            <m:t>-</m:t>
                          </w:ins>
                        </m:r>
                        <m:sSubSup>
                          <m:sSubSupPr>
                            <m:ctrlPr>
                              <w:ins w:id="145" w:author="Portalier Sebastien" w:date="2021-08-23T03:31:00Z">
                                <w:rPr>
                                  <w:rFonts w:ascii="Cambria Math" w:hAnsi="Cambria Math"/>
                                </w:rPr>
                              </w:ins>
                            </m:ctrlPr>
                          </m:sSubSupPr>
                          <m:e>
                            <m:r>
                              <w:ins w:id="146" w:author="Portalier Sebastien" w:date="2021-08-23T03:31:00Z">
                                <w:rPr>
                                  <w:rFonts w:ascii="Cambria Math" w:hAnsi="Cambria Math"/>
                                </w:rPr>
                                <m:t>t</m:t>
                              </w:ins>
                            </m:r>
                          </m:e>
                          <m:sub>
                            <m:r>
                              <w:ins w:id="147" w:author="Portalier Sebastien" w:date="2021-08-23T03:31:00Z">
                                <w:rPr>
                                  <w:rFonts w:ascii="Cambria Math" w:hAnsi="Cambria Math"/>
                                </w:rPr>
                                <m:t>b,1</m:t>
                              </w:ins>
                            </m:r>
                          </m:sub>
                          <m:sup>
                            <m:r>
                              <w:ins w:id="148" w:author="Portalier Sebastien" w:date="2021-08-23T03:31:00Z">
                                <w:rPr>
                                  <w:rFonts w:ascii="Cambria Math" w:hAnsi="Cambria Math"/>
                                </w:rPr>
                                <m:t>*</m:t>
                              </w:ins>
                            </m:r>
                          </m:sup>
                        </m:sSubSup>
                      </m:e>
                    </m:groupChr>
                  </m:e>
                  <m:lim>
                    <m:r>
                      <w:ins w:id="149" w:author="Portalier Sebastien" w:date="2021-08-23T03:31:00Z">
                        <w:rPr>
                          <w:rFonts w:ascii="Cambria Math" w:hAnsi="Cambria Math"/>
                        </w:rPr>
                        <m:t>mismatch</m:t>
                      </w:ins>
                    </m:r>
                    <m:r>
                      <w:ins w:id="150" w:author="Portalier Sebastien" w:date="2021-08-23T03:31:00Z">
                        <w:rPr>
                          <w:rFonts w:ascii="Cambria Math" w:hAnsi="Cambria Math"/>
                        </w:rPr>
                        <m:t>1</m:t>
                      </w:ins>
                    </m:r>
                  </m:lim>
                </m:limLow>
                <m:r>
                  <w:ins w:id="151" w:author="Portalier Sebastien" w:date="2021-08-23T03:31:00Z">
                    <w:rPr>
                      <w:rFonts w:ascii="Cambria Math" w:hAnsi="Cambria Math"/>
                    </w:rPr>
                    <m:t>-∆x</m:t>
                  </w:ins>
                </m:r>
                <m:d>
                  <m:dPr>
                    <m:ctrlPr>
                      <w:ins w:id="152" w:author="Portalier Sebastien" w:date="2021-08-23T03:31:00Z">
                        <w:rPr>
                          <w:rFonts w:ascii="Cambria Math" w:hAnsi="Cambria Math"/>
                        </w:rPr>
                      </w:ins>
                    </m:ctrlPr>
                  </m:dPr>
                  <m:e>
                    <m:f>
                      <m:fPr>
                        <m:ctrlPr>
                          <w:ins w:id="153" w:author="Portalier Sebastien" w:date="2021-08-23T03:31:00Z">
                            <w:rPr>
                              <w:rFonts w:ascii="Cambria Math" w:hAnsi="Cambria Math"/>
                            </w:rPr>
                          </w:ins>
                        </m:ctrlPr>
                      </m:fPr>
                      <m:num>
                        <m:nary>
                          <m:naryPr>
                            <m:limLoc m:val="subSup"/>
                            <m:ctrlPr>
                              <w:ins w:id="154" w:author="Portalier Sebastien" w:date="2021-08-23T03:35:00Z">
                                <w:rPr>
                                  <w:rFonts w:ascii="Cambria Math" w:hAnsi="Cambria Math"/>
                                  <w:i/>
                                </w:rPr>
                              </w:ins>
                            </m:ctrlPr>
                          </m:naryPr>
                          <m:sub>
                            <m:sSub>
                              <m:sSubPr>
                                <m:ctrlPr>
                                  <w:ins w:id="155" w:author="Portalier Sebastien" w:date="2021-08-23T03:35:00Z">
                                    <w:rPr>
                                      <w:rFonts w:ascii="Cambria Math" w:hAnsi="Cambria Math"/>
                                      <w:i/>
                                    </w:rPr>
                                  </w:ins>
                                </m:ctrlPr>
                              </m:sSubPr>
                              <m:e>
                                <m:r>
                                  <w:ins w:id="156" w:author="Portalier Sebastien" w:date="2021-08-23T03:35:00Z">
                                    <w:rPr>
                                      <w:rFonts w:ascii="Cambria Math" w:hAnsi="Cambria Math"/>
                                    </w:rPr>
                                    <m:t>t</m:t>
                                  </w:ins>
                                </m:r>
                              </m:e>
                              <m:sub>
                                <m:r>
                                  <w:ins w:id="157" w:author="Portalier Sebastien" w:date="2021-08-23T03:35:00Z">
                                    <w:rPr>
                                      <w:rFonts w:ascii="Cambria Math" w:hAnsi="Cambria Math"/>
                                    </w:rPr>
                                    <m:t>0</m:t>
                                  </w:ins>
                                </m:r>
                              </m:sub>
                            </m:sSub>
                          </m:sub>
                          <m:sup>
                            <m:sSup>
                              <m:sSupPr>
                                <m:ctrlPr>
                                  <w:ins w:id="158" w:author="Portalier Sebastien" w:date="2021-08-23T03:35:00Z">
                                    <w:rPr>
                                      <w:rFonts w:ascii="Cambria Math" w:hAnsi="Cambria Math"/>
                                      <w:i/>
                                    </w:rPr>
                                  </w:ins>
                                </m:ctrlPr>
                              </m:sSupPr>
                              <m:e>
                                <m:r>
                                  <w:ins w:id="159" w:author="Portalier Sebastien" w:date="2021-08-23T03:35:00Z">
                                    <w:rPr>
                                      <w:rFonts w:ascii="Cambria Math" w:hAnsi="Cambria Math"/>
                                    </w:rPr>
                                    <m:t>t</m:t>
                                  </w:ins>
                                </m:r>
                              </m:e>
                              <m:sup>
                                <m:r>
                                  <w:ins w:id="160" w:author="Portalier Sebastien" w:date="2021-08-23T03:35:00Z">
                                    <w:rPr>
                                      <w:rFonts w:ascii="Cambria Math" w:hAnsi="Cambria Math"/>
                                    </w:rPr>
                                    <m:t>*</m:t>
                                  </w:ins>
                                </m:r>
                              </m:sup>
                            </m:sSup>
                          </m:sup>
                          <m:e>
                            <m:sSub>
                              <m:sSubPr>
                                <m:ctrlPr>
                                  <w:ins w:id="161" w:author="Portalier Sebastien" w:date="2021-08-23T03:35:00Z">
                                    <w:rPr>
                                      <w:rFonts w:ascii="Cambria Math" w:hAnsi="Cambria Math"/>
                                    </w:rPr>
                                  </w:ins>
                                </m:ctrlPr>
                              </m:sSubPr>
                              <m:e>
                                <m:sSup>
                                  <m:sSupPr>
                                    <m:ctrlPr>
                                      <w:ins w:id="162" w:author="Portalier Sebastien" w:date="2021-08-23T03:35:00Z">
                                        <w:rPr>
                                          <w:rFonts w:ascii="Cambria Math" w:hAnsi="Cambria Math"/>
                                        </w:rPr>
                                      </w:ins>
                                    </m:ctrlPr>
                                  </m:sSupPr>
                                  <m:e>
                                    <m:r>
                                      <w:ins w:id="163" w:author="Portalier Sebastien" w:date="2021-08-23T03:35:00Z">
                                        <w:rPr>
                                          <w:rFonts w:ascii="Cambria Math" w:hAnsi="Cambria Math"/>
                                        </w:rPr>
                                        <m:t>R</m:t>
                                      </w:ins>
                                    </m:r>
                                  </m:e>
                                  <m:sup>
                                    <m:r>
                                      <w:ins w:id="164" w:author="Portalier Sebastien" w:date="2021-08-23T03:35:00Z">
                                        <w:rPr>
                                          <w:rFonts w:ascii="Cambria Math" w:hAnsi="Cambria Math"/>
                                        </w:rPr>
                                        <m:t>'</m:t>
                                      </w:ins>
                                    </m:r>
                                  </m:sup>
                                </m:sSup>
                              </m:e>
                              <m:sub>
                                <m:r>
                                  <w:ins w:id="165" w:author="Portalier Sebastien" w:date="2021-08-23T03:35:00Z">
                                    <w:rPr>
                                      <w:rFonts w:ascii="Cambria Math" w:hAnsi="Cambria Math"/>
                                    </w:rPr>
                                    <m:t>e</m:t>
                                  </w:ins>
                                </m:r>
                              </m:sub>
                            </m:sSub>
                            <m:d>
                              <m:dPr>
                                <m:ctrlPr>
                                  <w:ins w:id="166" w:author="Portalier Sebastien" w:date="2021-08-23T03:35:00Z">
                                    <w:rPr>
                                      <w:rFonts w:ascii="Cambria Math" w:hAnsi="Cambria Math"/>
                                    </w:rPr>
                                  </w:ins>
                                </m:ctrlPr>
                              </m:dPr>
                              <m:e>
                                <m:sSub>
                                  <m:sSubPr>
                                    <m:ctrlPr>
                                      <w:ins w:id="167" w:author="Portalier Sebastien" w:date="2021-08-23T03:35:00Z">
                                        <w:rPr>
                                          <w:rFonts w:ascii="Cambria Math" w:hAnsi="Cambria Math"/>
                                        </w:rPr>
                                      </w:ins>
                                    </m:ctrlPr>
                                  </m:sSubPr>
                                  <m:e>
                                    <m:r>
                                      <w:ins w:id="168" w:author="Portalier Sebastien" w:date="2021-08-23T03:35:00Z">
                                        <w:rPr>
                                          <w:rFonts w:ascii="Cambria Math" w:hAnsi="Cambria Math"/>
                                        </w:rPr>
                                        <m:t>x</m:t>
                                      </w:ins>
                                    </m:r>
                                  </m:e>
                                  <m:sub>
                                    <m:r>
                                      <w:ins w:id="169" w:author="Portalier Sebastien" w:date="2021-08-23T03:35:00Z">
                                        <w:rPr>
                                          <w:rFonts w:ascii="Cambria Math" w:hAnsi="Cambria Math"/>
                                        </w:rPr>
                                        <m:t>1</m:t>
                                      </w:ins>
                                    </m:r>
                                  </m:sub>
                                </m:sSub>
                                <m:d>
                                  <m:dPr>
                                    <m:ctrlPr>
                                      <w:ins w:id="170" w:author="Portalier Sebastien" w:date="2021-08-23T03:35:00Z">
                                        <w:rPr>
                                          <w:rFonts w:ascii="Cambria Math" w:hAnsi="Cambria Math"/>
                                        </w:rPr>
                                      </w:ins>
                                    </m:ctrlPr>
                                  </m:dPr>
                                  <m:e>
                                    <m:r>
                                      <w:ins w:id="171" w:author="Portalier Sebastien" w:date="2021-08-23T03:38:00Z">
                                        <m:rPr>
                                          <m:sty m:val="p"/>
                                        </m:rPr>
                                        <w:rPr>
                                          <w:rFonts w:ascii="Cambria Math" w:hAnsi="Cambria Math"/>
                                        </w:rPr>
                                        <m:t>t</m:t>
                                      </w:ins>
                                    </m:r>
                                  </m:e>
                                </m:d>
                              </m:e>
                            </m:d>
                            <m:r>
                              <w:ins w:id="172" w:author="Portalier Sebastien" w:date="2021-08-23T03:35:00Z">
                                <w:rPr>
                                  <w:rFonts w:ascii="Cambria Math" w:hAnsi="Cambria Math"/>
                                </w:rPr>
                                <m:t>dt</m:t>
                              </w:ins>
                            </m:r>
                          </m:e>
                        </m:nary>
                      </m:num>
                      <m:den>
                        <m:sSub>
                          <m:sSubPr>
                            <m:ctrlPr>
                              <w:ins w:id="173" w:author="Portalier Sebastien" w:date="2021-08-23T03:31:00Z">
                                <w:rPr>
                                  <w:rFonts w:ascii="Cambria Math" w:hAnsi="Cambria Math"/>
                                </w:rPr>
                              </w:ins>
                            </m:ctrlPr>
                          </m:sSubPr>
                          <m:e>
                            <m:r>
                              <w:ins w:id="174" w:author="Portalier Sebastien" w:date="2021-08-23T03:31:00Z">
                                <w:rPr>
                                  <w:rFonts w:ascii="Cambria Math" w:hAnsi="Cambria Math"/>
                                </w:rPr>
                                <m:t>R</m:t>
                              </w:ins>
                            </m:r>
                          </m:e>
                          <m:sub>
                            <m:r>
                              <w:ins w:id="175" w:author="Portalier Sebastien" w:date="2021-08-23T03:31:00Z">
                                <w:rPr>
                                  <w:rFonts w:ascii="Cambria Math" w:hAnsi="Cambria Math"/>
                                </w:rPr>
                                <m:t>e</m:t>
                              </w:ins>
                            </m:r>
                          </m:sub>
                        </m:sSub>
                        <m:d>
                          <m:dPr>
                            <m:ctrlPr>
                              <w:ins w:id="176" w:author="Portalier Sebastien" w:date="2021-08-23T03:31:00Z">
                                <w:rPr>
                                  <w:rFonts w:ascii="Cambria Math" w:hAnsi="Cambria Math"/>
                                </w:rPr>
                              </w:ins>
                            </m:ctrlPr>
                          </m:dPr>
                          <m:e>
                            <m:sSub>
                              <m:sSubPr>
                                <m:ctrlPr>
                                  <w:ins w:id="177" w:author="Portalier Sebastien" w:date="2021-08-23T03:31:00Z">
                                    <w:rPr>
                                      <w:rFonts w:ascii="Cambria Math" w:hAnsi="Cambria Math"/>
                                    </w:rPr>
                                  </w:ins>
                                </m:ctrlPr>
                              </m:sSubPr>
                              <m:e>
                                <m:r>
                                  <w:ins w:id="178" w:author="Portalier Sebastien" w:date="2021-08-23T03:31:00Z">
                                    <w:rPr>
                                      <w:rFonts w:ascii="Cambria Math" w:hAnsi="Cambria Math"/>
                                    </w:rPr>
                                    <m:t>x</m:t>
                                  </w:ins>
                                </m:r>
                              </m:e>
                              <m:sub>
                                <m:r>
                                  <w:ins w:id="179" w:author="Portalier Sebastien" w:date="2021-08-23T03:31:00Z">
                                    <w:rPr>
                                      <w:rFonts w:ascii="Cambria Math" w:hAnsi="Cambria Math"/>
                                    </w:rPr>
                                    <m:t>1</m:t>
                                  </w:ins>
                                </m:r>
                              </m:sub>
                            </m:sSub>
                            <m:d>
                              <m:dPr>
                                <m:ctrlPr>
                                  <w:ins w:id="180" w:author="Portalier Sebastien" w:date="2021-08-23T03:31:00Z">
                                    <w:rPr>
                                      <w:rFonts w:ascii="Cambria Math" w:hAnsi="Cambria Math"/>
                                    </w:rPr>
                                  </w:ins>
                                </m:ctrlPr>
                              </m:dPr>
                              <m:e>
                                <m:sSubSup>
                                  <m:sSubSupPr>
                                    <m:ctrlPr>
                                      <w:ins w:id="181" w:author="Portalier Sebastien" w:date="2021-08-23T03:31:00Z">
                                        <w:rPr>
                                          <w:rFonts w:ascii="Cambria Math" w:hAnsi="Cambria Math"/>
                                        </w:rPr>
                                      </w:ins>
                                    </m:ctrlPr>
                                  </m:sSubSupPr>
                                  <m:e>
                                    <m:r>
                                      <w:ins w:id="182" w:author="Portalier Sebastien" w:date="2021-08-23T03:31:00Z">
                                        <w:rPr>
                                          <w:rFonts w:ascii="Cambria Math" w:hAnsi="Cambria Math"/>
                                        </w:rPr>
                                        <m:t>t</m:t>
                                      </w:ins>
                                    </m:r>
                                  </m:e>
                                  <m:sub>
                                    <m:r>
                                      <w:ins w:id="183" w:author="Portalier Sebastien" w:date="2021-08-23T03:31:00Z">
                                        <w:rPr>
                                          <w:rFonts w:ascii="Cambria Math" w:hAnsi="Cambria Math"/>
                                        </w:rPr>
                                        <m:t>e,1</m:t>
                                      </w:ins>
                                    </m:r>
                                  </m:sub>
                                  <m:sup>
                                    <m:r>
                                      <w:ins w:id="184" w:author="Portalier Sebastien" w:date="2021-08-23T03:31:00Z">
                                        <w:rPr>
                                          <w:rFonts w:ascii="Cambria Math" w:hAnsi="Cambria Math"/>
                                        </w:rPr>
                                        <m:t>*</m:t>
                                      </w:ins>
                                    </m:r>
                                  </m:sup>
                                </m:sSubSup>
                              </m:e>
                            </m:d>
                          </m:e>
                        </m:d>
                      </m:den>
                    </m:f>
                    <m:r>
                      <w:ins w:id="185" w:author="Portalier Sebastien" w:date="2021-08-23T03:31:00Z">
                        <w:rPr>
                          <w:rFonts w:ascii="Cambria Math" w:hAnsi="Cambria Math"/>
                        </w:rPr>
                        <m:t>-</m:t>
                      </w:ins>
                    </m:r>
                    <m:f>
                      <m:fPr>
                        <m:ctrlPr>
                          <w:ins w:id="186" w:author="Portalier Sebastien" w:date="2021-08-23T03:31:00Z">
                            <w:rPr>
                              <w:rFonts w:ascii="Cambria Math" w:hAnsi="Cambria Math"/>
                            </w:rPr>
                          </w:ins>
                        </m:ctrlPr>
                      </m:fPr>
                      <m:num>
                        <m:nary>
                          <m:naryPr>
                            <m:limLoc m:val="subSup"/>
                            <m:ctrlPr>
                              <w:rPr>
                                <w:rFonts w:ascii="Cambria Math" w:hAnsi="Cambria Math"/>
                                <w:i/>
                              </w:rPr>
                            </m:ctrlPr>
                          </m:naryPr>
                          <m:sub>
                            <m:sSub>
                              <m:sSubPr>
                                <m:ctrlPr>
                                  <w:ins w:id="187" w:author="Portalier Sebastien" w:date="2021-08-23T03:37:00Z">
                                    <w:rPr>
                                      <w:rFonts w:ascii="Cambria Math" w:hAnsi="Cambria Math"/>
                                      <w:i/>
                                    </w:rPr>
                                  </w:ins>
                                </m:ctrlPr>
                              </m:sSubPr>
                              <m:e>
                                <m:r>
                                  <w:ins w:id="188" w:author="Portalier Sebastien" w:date="2021-08-23T03:37:00Z">
                                    <w:rPr>
                                      <w:rFonts w:ascii="Cambria Math" w:hAnsi="Cambria Math"/>
                                    </w:rPr>
                                    <m:t>t</m:t>
                                  </w:ins>
                                </m:r>
                              </m:e>
                              <m:sub>
                                <m:r>
                                  <w:ins w:id="189" w:author="Portalier Sebastien" w:date="2021-08-23T03:37:00Z">
                                    <w:rPr>
                                      <w:rFonts w:ascii="Cambria Math" w:hAnsi="Cambria Math"/>
                                    </w:rPr>
                                    <m:t>0</m:t>
                                  </w:ins>
                                </m:r>
                              </m:sub>
                            </m:sSub>
                          </m:sub>
                          <m:sup>
                            <m:sSup>
                              <m:sSupPr>
                                <m:ctrlPr>
                                  <w:ins w:id="190" w:author="Portalier Sebastien" w:date="2021-08-23T03:36:00Z">
                                    <w:rPr>
                                      <w:rFonts w:ascii="Cambria Math" w:hAnsi="Cambria Math"/>
                                      <w:i/>
                                    </w:rPr>
                                  </w:ins>
                                </m:ctrlPr>
                              </m:sSupPr>
                              <m:e>
                                <m:r>
                                  <w:ins w:id="191" w:author="Portalier Sebastien" w:date="2021-08-23T03:36:00Z">
                                    <w:rPr>
                                      <w:rFonts w:ascii="Cambria Math" w:hAnsi="Cambria Math"/>
                                    </w:rPr>
                                    <m:t>t</m:t>
                                  </w:ins>
                                </m:r>
                              </m:e>
                              <m:sup>
                                <m:r>
                                  <w:ins w:id="192" w:author="Portalier Sebastien" w:date="2021-08-23T03:36:00Z">
                                    <w:rPr>
                                      <w:rFonts w:ascii="Cambria Math" w:hAnsi="Cambria Math"/>
                                    </w:rPr>
                                    <m:t>*</m:t>
                                  </w:ins>
                                </m:r>
                              </m:sup>
                            </m:sSup>
                          </m:sup>
                          <m:e>
                            <m:sSub>
                              <m:sSubPr>
                                <m:ctrlPr>
                                  <w:ins w:id="193" w:author="Portalier Sebastien" w:date="2021-08-23T03:33:00Z">
                                    <w:rPr>
                                      <w:rFonts w:ascii="Cambria Math" w:hAnsi="Cambria Math"/>
                                    </w:rPr>
                                  </w:ins>
                                </m:ctrlPr>
                              </m:sSubPr>
                              <m:e>
                                <m:sSup>
                                  <m:sSupPr>
                                    <m:ctrlPr>
                                      <w:ins w:id="194" w:author="Portalier Sebastien" w:date="2021-08-23T03:33:00Z">
                                        <w:rPr>
                                          <w:rFonts w:ascii="Cambria Math" w:hAnsi="Cambria Math"/>
                                        </w:rPr>
                                      </w:ins>
                                    </m:ctrlPr>
                                  </m:sSupPr>
                                  <m:e>
                                    <m:r>
                                      <w:ins w:id="195" w:author="Portalier Sebastien" w:date="2021-08-23T03:33:00Z">
                                        <w:rPr>
                                          <w:rFonts w:ascii="Cambria Math" w:hAnsi="Cambria Math"/>
                                        </w:rPr>
                                        <m:t>R</m:t>
                                      </w:ins>
                                    </m:r>
                                  </m:e>
                                  <m:sup>
                                    <m:r>
                                      <w:ins w:id="196" w:author="Portalier Sebastien" w:date="2021-08-23T03:33:00Z">
                                        <w:rPr>
                                          <w:rFonts w:ascii="Cambria Math" w:hAnsi="Cambria Math"/>
                                        </w:rPr>
                                        <m:t>'</m:t>
                                      </w:ins>
                                    </m:r>
                                  </m:sup>
                                </m:sSup>
                              </m:e>
                              <m:sub>
                                <m:r>
                                  <w:ins w:id="197" w:author="Portalier Sebastien" w:date="2021-08-23T03:33:00Z">
                                    <w:rPr>
                                      <w:rFonts w:ascii="Cambria Math" w:hAnsi="Cambria Math"/>
                                    </w:rPr>
                                    <m:t>b</m:t>
                                  </w:ins>
                                </m:r>
                              </m:sub>
                            </m:sSub>
                            <m:d>
                              <m:dPr>
                                <m:ctrlPr>
                                  <w:ins w:id="198" w:author="Portalier Sebastien" w:date="2021-08-23T03:33:00Z">
                                    <w:rPr>
                                      <w:rFonts w:ascii="Cambria Math" w:hAnsi="Cambria Math"/>
                                    </w:rPr>
                                  </w:ins>
                                </m:ctrlPr>
                              </m:dPr>
                              <m:e>
                                <m:sSub>
                                  <m:sSubPr>
                                    <m:ctrlPr>
                                      <w:ins w:id="199" w:author="Portalier Sebastien" w:date="2021-08-23T03:33:00Z">
                                        <w:rPr>
                                          <w:rFonts w:ascii="Cambria Math" w:hAnsi="Cambria Math"/>
                                        </w:rPr>
                                      </w:ins>
                                    </m:ctrlPr>
                                  </m:sSubPr>
                                  <m:e>
                                    <m:r>
                                      <w:ins w:id="200" w:author="Portalier Sebastien" w:date="2021-08-23T03:33:00Z">
                                        <w:rPr>
                                          <w:rFonts w:ascii="Cambria Math" w:hAnsi="Cambria Math"/>
                                        </w:rPr>
                                        <m:t>x</m:t>
                                      </w:ins>
                                    </m:r>
                                  </m:e>
                                  <m:sub>
                                    <m:r>
                                      <w:ins w:id="201" w:author="Portalier Sebastien" w:date="2021-08-23T03:33:00Z">
                                        <w:rPr>
                                          <w:rFonts w:ascii="Cambria Math" w:hAnsi="Cambria Math"/>
                                        </w:rPr>
                                        <m:t>1</m:t>
                                      </w:ins>
                                    </m:r>
                                  </m:sub>
                                </m:sSub>
                                <m:d>
                                  <m:dPr>
                                    <m:ctrlPr>
                                      <w:ins w:id="202" w:author="Portalier Sebastien" w:date="2021-08-23T03:33:00Z">
                                        <w:rPr>
                                          <w:rFonts w:ascii="Cambria Math" w:hAnsi="Cambria Math"/>
                                        </w:rPr>
                                      </w:ins>
                                    </m:ctrlPr>
                                  </m:dPr>
                                  <m:e>
                                    <m:r>
                                      <w:ins w:id="203" w:author="Portalier Sebastien" w:date="2021-08-23T03:38:00Z">
                                        <m:rPr>
                                          <m:sty m:val="p"/>
                                        </m:rPr>
                                        <w:rPr>
                                          <w:rFonts w:ascii="Cambria Math" w:hAnsi="Cambria Math"/>
                                        </w:rPr>
                                        <m:t>t</m:t>
                                      </w:ins>
                                    </m:r>
                                  </m:e>
                                </m:d>
                              </m:e>
                            </m:d>
                            <m:r>
                              <w:ins w:id="204" w:author="Portalier Sebastien" w:date="2021-08-23T03:36:00Z">
                                <w:rPr>
                                  <w:rFonts w:ascii="Cambria Math" w:hAnsi="Cambria Math"/>
                                </w:rPr>
                                <m:t>dt</m:t>
                              </w:ins>
                            </m:r>
                          </m:e>
                        </m:nary>
                      </m:num>
                      <m:den>
                        <m:sSub>
                          <m:sSubPr>
                            <m:ctrlPr>
                              <w:ins w:id="205" w:author="Portalier Sebastien" w:date="2021-08-23T03:31:00Z">
                                <w:rPr>
                                  <w:rFonts w:ascii="Cambria Math" w:hAnsi="Cambria Math"/>
                                </w:rPr>
                              </w:ins>
                            </m:ctrlPr>
                          </m:sSubPr>
                          <m:e>
                            <m:r>
                              <w:ins w:id="206" w:author="Portalier Sebastien" w:date="2021-08-23T03:31:00Z">
                                <w:rPr>
                                  <w:rFonts w:ascii="Cambria Math" w:hAnsi="Cambria Math"/>
                                </w:rPr>
                                <m:t>R</m:t>
                              </w:ins>
                            </m:r>
                          </m:e>
                          <m:sub>
                            <m:r>
                              <w:ins w:id="207" w:author="Portalier Sebastien" w:date="2021-08-23T03:31:00Z">
                                <w:rPr>
                                  <w:rFonts w:ascii="Cambria Math" w:hAnsi="Cambria Math"/>
                                </w:rPr>
                                <m:t>b</m:t>
                              </w:ins>
                            </m:r>
                          </m:sub>
                        </m:sSub>
                        <m:d>
                          <m:dPr>
                            <m:ctrlPr>
                              <w:ins w:id="208" w:author="Portalier Sebastien" w:date="2021-08-23T03:31:00Z">
                                <w:rPr>
                                  <w:rFonts w:ascii="Cambria Math" w:hAnsi="Cambria Math"/>
                                </w:rPr>
                              </w:ins>
                            </m:ctrlPr>
                          </m:dPr>
                          <m:e>
                            <m:sSub>
                              <m:sSubPr>
                                <m:ctrlPr>
                                  <w:ins w:id="209" w:author="Portalier Sebastien" w:date="2021-08-23T03:31:00Z">
                                    <w:rPr>
                                      <w:rFonts w:ascii="Cambria Math" w:hAnsi="Cambria Math"/>
                                    </w:rPr>
                                  </w:ins>
                                </m:ctrlPr>
                              </m:sSubPr>
                              <m:e>
                                <m:r>
                                  <w:ins w:id="210" w:author="Portalier Sebastien" w:date="2021-08-23T03:31:00Z">
                                    <w:rPr>
                                      <w:rFonts w:ascii="Cambria Math" w:hAnsi="Cambria Math"/>
                                    </w:rPr>
                                    <m:t>x</m:t>
                                  </w:ins>
                                </m:r>
                              </m:e>
                              <m:sub>
                                <m:r>
                                  <w:ins w:id="211" w:author="Portalier Sebastien" w:date="2021-08-23T03:31:00Z">
                                    <w:rPr>
                                      <w:rFonts w:ascii="Cambria Math" w:hAnsi="Cambria Math"/>
                                    </w:rPr>
                                    <m:t>1</m:t>
                                  </w:ins>
                                </m:r>
                              </m:sub>
                            </m:sSub>
                            <m:d>
                              <m:dPr>
                                <m:ctrlPr>
                                  <w:ins w:id="212" w:author="Portalier Sebastien" w:date="2021-08-23T03:31:00Z">
                                    <w:rPr>
                                      <w:rFonts w:ascii="Cambria Math" w:hAnsi="Cambria Math"/>
                                    </w:rPr>
                                  </w:ins>
                                </m:ctrlPr>
                              </m:dPr>
                              <m:e>
                                <m:sSubSup>
                                  <m:sSubSupPr>
                                    <m:ctrlPr>
                                      <w:ins w:id="213" w:author="Portalier Sebastien" w:date="2021-08-23T03:31:00Z">
                                        <w:rPr>
                                          <w:rFonts w:ascii="Cambria Math" w:hAnsi="Cambria Math"/>
                                        </w:rPr>
                                      </w:ins>
                                    </m:ctrlPr>
                                  </m:sSubSupPr>
                                  <m:e>
                                    <m:r>
                                      <w:ins w:id="214" w:author="Portalier Sebastien" w:date="2021-08-23T03:31:00Z">
                                        <w:rPr>
                                          <w:rFonts w:ascii="Cambria Math" w:hAnsi="Cambria Math"/>
                                        </w:rPr>
                                        <m:t>t</m:t>
                                      </w:ins>
                                    </m:r>
                                  </m:e>
                                  <m:sub>
                                    <m:r>
                                      <w:ins w:id="215" w:author="Portalier Sebastien" w:date="2021-08-23T03:31:00Z">
                                        <w:rPr>
                                          <w:rFonts w:ascii="Cambria Math" w:hAnsi="Cambria Math"/>
                                        </w:rPr>
                                        <m:t>b,1</m:t>
                                      </w:ins>
                                    </m:r>
                                  </m:sub>
                                  <m:sup>
                                    <m:r>
                                      <w:ins w:id="216" w:author="Portalier Sebastien" w:date="2021-08-23T03:31:00Z">
                                        <w:rPr>
                                          <w:rFonts w:ascii="Cambria Math" w:hAnsi="Cambria Math"/>
                                        </w:rPr>
                                        <m:t>*</m:t>
                                      </w:ins>
                                    </m:r>
                                  </m:sup>
                                </m:sSubSup>
                              </m:e>
                            </m:d>
                          </m:e>
                        </m:d>
                      </m:den>
                    </m:f>
                  </m:e>
                </m:d>
                <m:r>
                  <w:ins w:id="217" w:author="Portalier Sebastien" w:date="2021-08-23T03:31:00Z">
                    <w:rPr>
                      <w:rFonts w:ascii="Cambria Math" w:hAnsi="Cambria Math"/>
                    </w:rPr>
                    <m:t>.</m:t>
                  </w:ins>
                </m:r>
              </m:oMath>
            </m:oMathPara>
          </w:p>
        </w:tc>
        <w:tc>
          <w:tcPr>
            <w:tcW w:w="987" w:type="dxa"/>
            <w:vAlign w:val="center"/>
          </w:tcPr>
          <w:p w14:paraId="74B1C6C9" w14:textId="76B59A81" w:rsidR="002B1394" w:rsidRDefault="002B1394" w:rsidP="00D70F3A">
            <w:pPr>
              <w:pStyle w:val="NormalWeb"/>
              <w:spacing w:after="0" w:line="480" w:lineRule="auto"/>
              <w:jc w:val="center"/>
              <w:rPr>
                <w:ins w:id="218" w:author="Portalier Sebastien" w:date="2021-08-23T03:31:00Z"/>
              </w:rPr>
            </w:pPr>
            <w:ins w:id="219" w:author="Portalier Sebastien" w:date="2021-08-23T03:31:00Z">
              <w:r>
                <w:t>Eq. 6</w:t>
              </w:r>
            </w:ins>
          </w:p>
        </w:tc>
      </w:tr>
    </w:tbl>
    <w:p w14:paraId="43665EDB" w14:textId="010A9BF1" w:rsidR="00803D99" w:rsidRDefault="00803D99" w:rsidP="002B1394">
      <w:pPr>
        <w:pStyle w:val="NormalWeb"/>
        <w:spacing w:line="480" w:lineRule="auto"/>
        <w:rPr>
          <w:ins w:id="220" w:author="Portalier Sebastien" w:date="2021-08-23T22:00:00Z"/>
          <w:color w:val="000000"/>
        </w:rPr>
      </w:pPr>
      <w:ins w:id="221" w:author="Portalier Sebastien" w:date="2021-08-23T22:00:00Z">
        <w:r>
          <w:rPr>
            <w:color w:val="000000"/>
          </w:rPr>
          <w:t xml:space="preserve">The resulting linear approximation </w:t>
        </w:r>
      </w:ins>
      <w:ins w:id="222" w:author="Portalier Sebastien" w:date="2021-08-23T22:01:00Z">
        <w:r>
          <w:rPr>
            <w:color w:val="000000"/>
          </w:rPr>
          <w:t xml:space="preserve">captures the actual end of the resting period very well (see supplementary Fig. S1). </w:t>
        </w:r>
      </w:ins>
      <w:ins w:id="223" w:author="Portalier Sebastien" w:date="2021-08-23T22:02:00Z">
        <w:r>
          <w:rPr>
            <w:color w:val="000000"/>
          </w:rPr>
          <w:t>The derivative has to be integrated over the whole development period. Thu</w:t>
        </w:r>
      </w:ins>
      <w:ins w:id="224" w:author="Portalier Sebastien" w:date="2021-08-23T22:03:00Z">
        <w:r>
          <w:rPr>
            <w:color w:val="000000"/>
          </w:rPr>
          <w:t xml:space="preserve">s, it is difficult to </w:t>
        </w:r>
      </w:ins>
      <w:ins w:id="225" w:author="Portalier Sebastien" w:date="2021-08-24T03:24:00Z">
        <w:r w:rsidR="00154893">
          <w:rPr>
            <w:color w:val="000000"/>
          </w:rPr>
          <w:t>estimate</w:t>
        </w:r>
      </w:ins>
      <w:ins w:id="226" w:author="Portalier Sebastien" w:date="2021-08-23T22:03:00Z">
        <w:r>
          <w:rPr>
            <w:color w:val="000000"/>
          </w:rPr>
          <w:t xml:space="preserve"> the resulting trend </w:t>
        </w:r>
      </w:ins>
      <w:ins w:id="227" w:author="Portalier Sebastien" w:date="2021-08-24T03:24:00Z">
        <w:r w:rsidR="00154893">
          <w:rPr>
            <w:color w:val="000000"/>
          </w:rPr>
          <w:t xml:space="preserve">at first glance </w:t>
        </w:r>
      </w:ins>
      <w:ins w:id="228" w:author="Portalier Sebastien" w:date="2021-08-23T22:03:00Z">
        <w:r>
          <w:rPr>
            <w:color w:val="000000"/>
          </w:rPr>
          <w:t xml:space="preserve">because it mostly depends on the </w:t>
        </w:r>
      </w:ins>
      <w:ins w:id="229" w:author="Portalier Sebastien" w:date="2021-08-23T22:04:00Z">
        <w:r w:rsidR="00AA33A4">
          <w:rPr>
            <w:color w:val="000000"/>
          </w:rPr>
          <w:t>amount of time that temperatures stay in the sensitive range of each species</w:t>
        </w:r>
      </w:ins>
      <w:ins w:id="230" w:author="Portalier Sebastien" w:date="2021-08-23T22:06:00Z">
        <w:r w:rsidR="00AA33A4">
          <w:rPr>
            <w:color w:val="000000"/>
          </w:rPr>
          <w:t xml:space="preserve"> (that drives the numerator value</w:t>
        </w:r>
      </w:ins>
      <w:ins w:id="231" w:author="Portalier Sebastien" w:date="2021-08-24T03:25:00Z">
        <w:r w:rsidR="00154893">
          <w:rPr>
            <w:color w:val="000000"/>
          </w:rPr>
          <w:t>s</w:t>
        </w:r>
      </w:ins>
      <w:ins w:id="232" w:author="Portalier Sebastien" w:date="2021-08-23T22:06:00Z">
        <w:r w:rsidR="00AA33A4">
          <w:rPr>
            <w:color w:val="000000"/>
          </w:rPr>
          <w:t xml:space="preserve">), but it also depends </w:t>
        </w:r>
      </w:ins>
      <w:ins w:id="233" w:author="Portalier Sebastien" w:date="2021-08-23T22:07:00Z">
        <w:r w:rsidR="00AA33A4">
          <w:rPr>
            <w:color w:val="000000"/>
          </w:rPr>
          <w:t>on the value of the function at emergence time (denominator)</w:t>
        </w:r>
      </w:ins>
      <w:ins w:id="234" w:author="Portalier Sebastien" w:date="2021-08-23T22:04:00Z">
        <w:r w:rsidR="00AA33A4">
          <w:rPr>
            <w:color w:val="000000"/>
          </w:rPr>
          <w:t>.</w:t>
        </w:r>
      </w:ins>
    </w:p>
    <w:p w14:paraId="4C8EF9B4" w14:textId="0EA0A1A8" w:rsidR="006F621B" w:rsidRDefault="006F621B" w:rsidP="002B1394">
      <w:pPr>
        <w:pStyle w:val="NormalWeb"/>
        <w:spacing w:line="480" w:lineRule="auto"/>
      </w:pPr>
      <w:del w:id="235" w:author="Portalier Sebastien" w:date="2021-08-23T03:28:00Z">
        <w:r w:rsidDel="002B1394">
          <w:rPr>
            <w:color w:val="000000"/>
          </w:rPr>
          <w:delText xml:space="preserve">we use Eq </w:delText>
        </w:r>
        <w:r w:rsidR="00BA1820" w:rsidDel="002B1394">
          <w:rPr>
            <w:color w:val="000000"/>
          </w:rPr>
          <w:delText>3</w:delText>
        </w:r>
        <w:r w:rsidDel="002B1394">
          <w:rPr>
            <w:color w:val="000000"/>
          </w:rPr>
          <w:delText xml:space="preserve"> to approximate the advance in phenology. In this simplified model, the end of the seasonal resting period for the resource (consumer) occurs on day 127 (131), the rate curve has its highest slope at 7.14 degrees (19.2 degrees), and the end of the resting period advances by about 3.75 (3.88) days per degree increase in mean temperature. The linear approximation in Eq. 5 captures the actual end of the resting period very well (Fig. 2A).  Since the resting period of the resource at historical temperature regimes ends earlier, but advances more slowly with increasing </w:delText>
        </w:r>
        <w:r w:rsidDel="002B1394">
          <w:rPr>
            <w:color w:val="000000"/>
          </w:rPr>
          <w:lastRenderedPageBreak/>
          <w:delText>mean temperature than that for the consumer, the mismatch decreases over time.  However, the difference is small (0.13 days per degree increase). With this simplified temperature time series, the tree emerges before the insect, whereas in reality the budworm usually emerges earlier. More realistic time series give us the empirically observed pattern (see Section 3.</w:delText>
        </w:r>
        <w:r w:rsidR="00E17C5E" w:rsidDel="002B1394">
          <w:rPr>
            <w:color w:val="000000"/>
          </w:rPr>
          <w:delText>3</w:delText>
        </w:r>
        <w:r w:rsidDel="002B1394">
          <w:rPr>
            <w:color w:val="000000"/>
          </w:rPr>
          <w:delText>).</w:delText>
        </w:r>
      </w:del>
    </w:p>
    <w:p w14:paraId="240E3E44" w14:textId="3F491AA4" w:rsidR="006F621B" w:rsidRDefault="006F621B" w:rsidP="006F621B">
      <w:pPr>
        <w:pStyle w:val="NormalWeb"/>
        <w:spacing w:line="480" w:lineRule="auto"/>
        <w:ind w:firstLine="720"/>
      </w:pPr>
      <w:r>
        <w:rPr>
          <w:color w:val="000000"/>
        </w:rPr>
        <w:t xml:space="preserve">When future time series differ from historical expectation by a short spell of duration </w:t>
      </w:r>
      <m:oMath>
        <m:r>
          <w:rPr>
            <w:rFonts w:ascii="Cambria Math" w:hAnsi="Cambria Math"/>
          </w:rPr>
          <m:t>∆t</m:t>
        </m:r>
      </m:oMath>
      <w:r>
        <w:rPr>
          <w:color w:val="000000"/>
        </w:rPr>
        <w:t xml:space="preserve"> and temperature difference </w:t>
      </w:r>
      <m:oMath>
        <m:r>
          <w:rPr>
            <w:rFonts w:ascii="Cambria Math" w:hAnsi="Cambria Math"/>
          </w:rPr>
          <m:t>∆x</m:t>
        </m:r>
      </m:oMath>
      <w:r>
        <w:t>,</w:t>
      </w:r>
      <w:r>
        <w:rPr>
          <w:color w:val="000000"/>
        </w:rPr>
        <w:t xml:space="preserve"> we apply the corresponding formula (Eq. </w:t>
      </w:r>
      <w:r w:rsidR="00BA1820">
        <w:rPr>
          <w:color w:val="000000"/>
        </w:rPr>
        <w:t>4</w:t>
      </w:r>
      <w:r>
        <w:rPr>
          <w:color w:val="000000"/>
        </w:rPr>
        <w:t>) to each species. Then the mismatch changes according to</w:t>
      </w:r>
    </w:p>
    <w:tbl>
      <w:tblPr>
        <w:tblW w:w="9062" w:type="dxa"/>
        <w:tblCellMar>
          <w:left w:w="118" w:type="dxa"/>
        </w:tblCellMar>
        <w:tblLook w:val="04A0" w:firstRow="1" w:lastRow="0" w:firstColumn="1" w:lastColumn="0" w:noHBand="0" w:noVBand="1"/>
      </w:tblPr>
      <w:tblGrid>
        <w:gridCol w:w="985"/>
        <w:gridCol w:w="7088"/>
        <w:gridCol w:w="989"/>
      </w:tblGrid>
      <w:tr w:rsidR="006F621B" w14:paraId="0A5D1FDE" w14:textId="77777777" w:rsidTr="00B1622D">
        <w:tc>
          <w:tcPr>
            <w:tcW w:w="985" w:type="dxa"/>
            <w:shd w:val="clear" w:color="auto" w:fill="auto"/>
            <w:vAlign w:val="center"/>
          </w:tcPr>
          <w:p w14:paraId="5177824E"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70CECEBD" w14:textId="77777777" w:rsidR="006F621B" w:rsidRDefault="00AA2A3B" w:rsidP="00B1622D">
            <w:pPr>
              <w:pStyle w:val="NormalWeb"/>
              <w:spacing w:before="280"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9" w:type="dxa"/>
            <w:shd w:val="clear" w:color="auto" w:fill="auto"/>
            <w:vAlign w:val="center"/>
          </w:tcPr>
          <w:p w14:paraId="48DE11C9" w14:textId="6F5C9171" w:rsidR="006F621B" w:rsidRDefault="006F621B" w:rsidP="00B1622D">
            <w:pPr>
              <w:pStyle w:val="NormalWeb"/>
              <w:spacing w:before="280" w:after="0" w:line="480" w:lineRule="auto"/>
              <w:jc w:val="center"/>
            </w:pPr>
            <w:r>
              <w:t xml:space="preserve">Eq. </w:t>
            </w:r>
            <w:ins w:id="236" w:author="Portalier Sebastien" w:date="2021-08-23T22:27:00Z">
              <w:r w:rsidR="00FC7041">
                <w:t>7</w:t>
              </w:r>
            </w:ins>
            <w:del w:id="237" w:author="Portalier Sebastien" w:date="2021-08-23T22:27:00Z">
              <w:r w:rsidR="00245C95" w:rsidDel="00FC7041">
                <w:delText>6</w:delText>
              </w:r>
            </w:del>
          </w:p>
        </w:tc>
      </w:tr>
    </w:tbl>
    <w:p w14:paraId="3B3DFB5E" w14:textId="6A790441" w:rsidR="00E43A31" w:rsidRDefault="00E43A31" w:rsidP="006F621B">
      <w:pPr>
        <w:pStyle w:val="NormalWeb"/>
        <w:spacing w:before="240" w:beforeAutospacing="0" w:after="280" w:afterAutospacing="0" w:line="480" w:lineRule="auto"/>
        <w:ind w:firstLine="720"/>
        <w:rPr>
          <w:ins w:id="238" w:author="Portalier Sebastien" w:date="2021-08-23T22:14:00Z"/>
          <w:color w:val="000000"/>
        </w:rPr>
      </w:pPr>
      <w:ins w:id="239" w:author="Portalier Sebastien" w:date="2021-08-23T22:07:00Z">
        <w:r>
          <w:rPr>
            <w:color w:val="000000"/>
          </w:rPr>
          <w:t>In case of non-overlapping sensitivi</w:t>
        </w:r>
      </w:ins>
      <w:ins w:id="240" w:author="Portalier Sebastien" w:date="2021-08-23T22:08:00Z">
        <w:r>
          <w:rPr>
            <w:color w:val="000000"/>
          </w:rPr>
          <w:t xml:space="preserve">ty periods, </w:t>
        </w:r>
      </w:ins>
      <w:ins w:id="241" w:author="Portalier Sebastien" w:date="2021-08-23T22:16:00Z">
        <w:r w:rsidR="00D8192D">
          <w:rPr>
            <w:color w:val="000000"/>
          </w:rPr>
          <w:t xml:space="preserve">each species exhibits a </w:t>
        </w:r>
      </w:ins>
      <w:ins w:id="242" w:author="Portalier Sebastien" w:date="2021-08-23T22:10:00Z">
        <w:r>
          <w:rPr>
            <w:color w:val="000000"/>
          </w:rPr>
          <w:t xml:space="preserve">sensitivity </w:t>
        </w:r>
      </w:ins>
      <w:ins w:id="243" w:author="Portalier Sebastien" w:date="2021-08-23T22:16:00Z">
        <w:r w:rsidR="00D8192D">
          <w:rPr>
            <w:color w:val="000000"/>
          </w:rPr>
          <w:t xml:space="preserve">that </w:t>
        </w:r>
      </w:ins>
      <w:ins w:id="244" w:author="Portalier Sebastien" w:date="2021-08-23T22:10:00Z">
        <w:r>
          <w:rPr>
            <w:color w:val="000000"/>
          </w:rPr>
          <w:t xml:space="preserve">is a relatively narrow peak around </w:t>
        </w:r>
      </w:ins>
      <w:ins w:id="245" w:author="Portalier Sebastien" w:date="2021-08-23T22:16:00Z">
        <w:r w:rsidR="00D8192D">
          <w:rPr>
            <w:color w:val="000000"/>
          </w:rPr>
          <w:t>a</w:t>
        </w:r>
      </w:ins>
      <w:ins w:id="246" w:author="Portalier Sebastien" w:date="2021-08-23T22:10:00Z">
        <w:r>
          <w:rPr>
            <w:color w:val="000000"/>
          </w:rPr>
          <w:t xml:space="preserve"> maximum at </w:t>
        </w:r>
        <w:r>
          <w:rPr>
            <w:i/>
            <w:iCs/>
            <w:color w:val="000000"/>
          </w:rPr>
          <w:t>x=c</w:t>
        </w:r>
      </w:ins>
      <w:ins w:id="247" w:author="Portalier Sebastien" w:date="2021-08-23T22:12:00Z">
        <w:r>
          <w:rPr>
            <w:i/>
            <w:iCs/>
            <w:color w:val="000000"/>
            <w:vertAlign w:val="subscript"/>
          </w:rPr>
          <w:t>i</w:t>
        </w:r>
      </w:ins>
      <w:ins w:id="248" w:author="Portalier Sebastien" w:date="2021-08-23T22:17:00Z">
        <w:r w:rsidR="00D8192D">
          <w:rPr>
            <w:color w:val="000000"/>
          </w:rPr>
          <w:t>, and they peak at different temperatures.</w:t>
        </w:r>
      </w:ins>
      <w:ins w:id="249" w:author="Portalier Sebastien" w:date="2021-08-23T22:10:00Z">
        <w:r>
          <w:rPr>
            <w:i/>
            <w:iCs/>
            <w:color w:val="000000"/>
            <w:vertAlign w:val="subscript"/>
          </w:rPr>
          <w:t xml:space="preserve"> </w:t>
        </w:r>
      </w:ins>
      <w:ins w:id="250" w:author="Portalier Sebastien" w:date="2021-08-23T22:11:00Z">
        <w:r>
          <w:rPr>
            <w:color w:val="000000"/>
          </w:rPr>
          <w:t>T</w:t>
        </w:r>
      </w:ins>
      <w:ins w:id="251" w:author="Portalier Sebastien" w:date="2021-08-23T22:08:00Z">
        <w:r>
          <w:rPr>
            <w:color w:val="000000"/>
          </w:rPr>
          <w:t xml:space="preserve">he </w:t>
        </w:r>
      </w:ins>
      <w:ins w:id="252" w:author="Portalier Sebastien" w:date="2021-08-23T22:13:00Z">
        <w:r>
          <w:rPr>
            <w:color w:val="000000"/>
          </w:rPr>
          <w:t xml:space="preserve">phenology of one </w:t>
        </w:r>
      </w:ins>
      <w:ins w:id="253" w:author="Portalier Sebastien" w:date="2021-08-23T22:08:00Z">
        <w:r>
          <w:rPr>
            <w:color w:val="000000"/>
          </w:rPr>
          <w:t xml:space="preserve">species </w:t>
        </w:r>
      </w:ins>
      <w:ins w:id="254" w:author="Portalier Sebastien" w:date="2021-08-23T22:13:00Z">
        <w:r>
          <w:rPr>
            <w:color w:val="000000"/>
          </w:rPr>
          <w:t xml:space="preserve">will advance noticeably only when </w:t>
        </w:r>
      </w:ins>
      <w:ins w:id="255" w:author="Portalier Sebastien" w:date="2021-08-24T03:26:00Z">
        <w:r w:rsidR="00B275FC">
          <w:rPr>
            <w:color w:val="000000"/>
          </w:rPr>
          <w:t>the spell</w:t>
        </w:r>
      </w:ins>
      <w:ins w:id="256" w:author="Portalier Sebastien" w:date="2021-08-23T22:13:00Z">
        <w:r>
          <w:rPr>
            <w:color w:val="000000"/>
          </w:rPr>
          <w:t xml:space="preserve"> occurs near </w:t>
        </w:r>
      </w:ins>
      <w:ins w:id="257" w:author="Portalier Sebastien" w:date="2021-08-23T22:17:00Z">
        <w:r w:rsidR="00D8192D">
          <w:rPr>
            <w:color w:val="000000"/>
          </w:rPr>
          <w:t>it</w:t>
        </w:r>
      </w:ins>
      <w:ins w:id="258" w:author="Portalier Sebastien" w:date="2021-08-23T22:18:00Z">
        <w:r w:rsidR="00D8192D">
          <w:rPr>
            <w:color w:val="000000"/>
          </w:rPr>
          <w:t>s peak</w:t>
        </w:r>
      </w:ins>
      <w:ins w:id="259" w:author="Portalier Sebastien" w:date="2021-08-23T22:13:00Z">
        <w:r>
          <w:rPr>
            <w:color w:val="000000"/>
          </w:rPr>
          <w:t xml:space="preserve"> temperature. </w:t>
        </w:r>
      </w:ins>
      <w:ins w:id="260" w:author="Portalier Sebastien" w:date="2021-08-23T22:14:00Z">
        <w:r w:rsidR="00D8192D">
          <w:rPr>
            <w:color w:val="000000"/>
          </w:rPr>
          <w:t xml:space="preserve">The other species is not affected (Fig. 2A). </w:t>
        </w:r>
      </w:ins>
    </w:p>
    <w:p w14:paraId="79BBF5CC" w14:textId="42F72DA4" w:rsidR="003D1AB1" w:rsidRDefault="00D8192D" w:rsidP="00245D47">
      <w:pPr>
        <w:pStyle w:val="NormalWeb"/>
        <w:spacing w:before="240" w:beforeAutospacing="0" w:after="280" w:afterAutospacing="0" w:line="480" w:lineRule="auto"/>
        <w:ind w:firstLine="720"/>
        <w:rPr>
          <w:ins w:id="261" w:author="Portalier Sebastien" w:date="2021-08-23T22:24:00Z"/>
          <w:color w:val="000000"/>
        </w:rPr>
      </w:pPr>
      <w:ins w:id="262" w:author="Portalier Sebastien" w:date="2021-08-23T22:15:00Z">
        <w:r>
          <w:rPr>
            <w:color w:val="000000"/>
          </w:rPr>
          <w:t xml:space="preserve">In the case of two overlapping sensitivity periods, one species </w:t>
        </w:r>
      </w:ins>
      <w:ins w:id="263" w:author="Portalier Sebastien" w:date="2021-08-23T22:19:00Z">
        <w:r>
          <w:rPr>
            <w:color w:val="000000"/>
          </w:rPr>
          <w:t xml:space="preserve">(e.g., the consumer) </w:t>
        </w:r>
      </w:ins>
      <w:ins w:id="264" w:author="Portalier Sebastien" w:date="2021-08-23T22:15:00Z">
        <w:r>
          <w:rPr>
            <w:color w:val="000000"/>
          </w:rPr>
          <w:t xml:space="preserve">may </w:t>
        </w:r>
      </w:ins>
      <w:ins w:id="265" w:author="Portalier Sebastien" w:date="2021-08-23T22:18:00Z">
        <w:r>
          <w:rPr>
            <w:color w:val="000000"/>
          </w:rPr>
          <w:t>exhibit a</w:t>
        </w:r>
      </w:ins>
      <w:ins w:id="266" w:author="Portalier Sebastien" w:date="2021-08-23T22:15:00Z">
        <w:r>
          <w:rPr>
            <w:color w:val="000000"/>
          </w:rPr>
          <w:t xml:space="preserve"> broader </w:t>
        </w:r>
      </w:ins>
      <w:ins w:id="267" w:author="Portalier Sebastien" w:date="2021-08-23T22:18:00Z">
        <w:r>
          <w:rPr>
            <w:color w:val="000000"/>
          </w:rPr>
          <w:t>sensitivity that peaks at a different temperature than the other species</w:t>
        </w:r>
      </w:ins>
      <w:ins w:id="268" w:author="Portalier Sebastien" w:date="2021-08-23T22:19:00Z">
        <w:r>
          <w:rPr>
            <w:color w:val="000000"/>
          </w:rPr>
          <w:t xml:space="preserve"> (e.g., the resource)</w:t>
        </w:r>
      </w:ins>
      <w:ins w:id="269" w:author="Portalier Sebastien" w:date="2021-08-23T22:18:00Z">
        <w:r>
          <w:rPr>
            <w:color w:val="000000"/>
          </w:rPr>
          <w:t xml:space="preserve">. </w:t>
        </w:r>
      </w:ins>
      <w:ins w:id="270" w:author="Portalier Sebastien" w:date="2021-08-23T22:19:00Z">
        <w:r>
          <w:rPr>
            <w:color w:val="000000"/>
          </w:rPr>
          <w:t xml:space="preserve">Hence, in this example, the phenology of the consumer will advance noticeably no matter when a warm spell occurs, whereas the phenology of the resource will advance noticeably only when it occurs near the temperature </w:t>
        </w:r>
        <w:r>
          <w:rPr>
            <w:i/>
            <w:iCs/>
            <w:color w:val="000000"/>
          </w:rPr>
          <w:t>x=c</w:t>
        </w:r>
        <w:r w:rsidRPr="00D24980">
          <w:rPr>
            <w:i/>
            <w:iCs/>
            <w:color w:val="000000"/>
            <w:vertAlign w:val="subscript"/>
          </w:rPr>
          <w:t>1</w:t>
        </w:r>
      </w:ins>
      <w:ins w:id="271" w:author="Portalier Sebastien" w:date="2021-08-23T22:20:00Z">
        <w:r>
          <w:rPr>
            <w:color w:val="000000"/>
          </w:rPr>
          <w:t xml:space="preserve"> (Fig. 2B)</w:t>
        </w:r>
      </w:ins>
      <w:ins w:id="272" w:author="Portalier Sebastien" w:date="2021-08-23T22:19:00Z">
        <w:r>
          <w:rPr>
            <w:color w:val="000000"/>
          </w:rPr>
          <w:t>.</w:t>
        </w:r>
      </w:ins>
      <w:ins w:id="273" w:author="Portalier Sebastien" w:date="2021-08-23T22:21:00Z">
        <w:r w:rsidR="00245D47">
          <w:rPr>
            <w:color w:val="000000"/>
          </w:rPr>
          <w:t xml:space="preserve"> </w:t>
        </w:r>
      </w:ins>
      <w:del w:id="274" w:author="Portalier Sebastien" w:date="2021-08-23T22:20:00Z">
        <w:r w:rsidR="006F621B" w:rsidDel="00245D47">
          <w:rPr>
            <w:color w:val="000000"/>
          </w:rPr>
          <w:delText xml:space="preserve">Since the resource emerges roughly four days prior to the consumer under historical expectations in our simplified time series (see preceding scenario), mismatch 1 is positive. The sensitivity of the resource is a relatively narrow peak around the maximum at </w:delText>
        </w:r>
        <w:r w:rsidR="006F621B" w:rsidDel="00245D47">
          <w:rPr>
            <w:i/>
            <w:iCs/>
            <w:color w:val="000000"/>
          </w:rPr>
          <w:delText>x=c</w:delText>
        </w:r>
        <w:r w:rsidR="006F621B" w:rsidDel="00245D47">
          <w:rPr>
            <w:i/>
            <w:iCs/>
            <w:color w:val="000000"/>
            <w:vertAlign w:val="subscript"/>
          </w:rPr>
          <w:delText xml:space="preserve">1, </w:delText>
        </w:r>
        <w:r w:rsidR="006F621B" w:rsidDel="00245D47">
          <w:rPr>
            <w:color w:val="000000"/>
          </w:rPr>
          <w:delText xml:space="preserve">while the sensitivity of the consumer is much broader and </w:delText>
        </w:r>
        <w:r w:rsidR="006F621B" w:rsidDel="00245D47">
          <w:rPr>
            <w:color w:val="000000"/>
          </w:rPr>
          <w:lastRenderedPageBreak/>
          <w:delText xml:space="preserve">peaks at much higher temperatures (higher, in fact, than usually arise before emergence) (Fig 2B). </w:delText>
        </w:r>
      </w:del>
      <w:del w:id="275" w:author="Portalier Sebastien" w:date="2021-08-23T22:22:00Z">
        <w:r w:rsidR="006F621B" w:rsidDel="00245D47">
          <w:rPr>
            <w:color w:val="000000"/>
          </w:rPr>
          <w:delText xml:space="preserve">Hence, the phenology of the consumer will advance noticeably no matter when a warm spell occurs, whereas the phenology of the resource will advance noticeably only when it occurs near the temperature </w:delText>
        </w:r>
        <w:r w:rsidR="006F621B" w:rsidDel="00245D47">
          <w:rPr>
            <w:i/>
            <w:iCs/>
            <w:color w:val="000000"/>
          </w:rPr>
          <w:delText>x=c</w:delText>
        </w:r>
        <w:r w:rsidR="006F621B" w:rsidRPr="00D24980" w:rsidDel="00245D47">
          <w:rPr>
            <w:i/>
            <w:iCs/>
            <w:color w:val="000000"/>
            <w:vertAlign w:val="subscript"/>
          </w:rPr>
          <w:delText>1</w:delText>
        </w:r>
        <w:r w:rsidR="006F621B" w:rsidDel="00245D47">
          <w:rPr>
            <w:color w:val="000000"/>
          </w:rPr>
          <w:delText xml:space="preserve">. </w:delText>
        </w:r>
      </w:del>
      <w:del w:id="276" w:author="Portalier Sebastien" w:date="2021-08-23T22:24:00Z">
        <w:r w:rsidR="006F621B" w:rsidDel="003D1AB1">
          <w:rPr>
            <w:color w:val="000000"/>
          </w:rPr>
          <w:delText xml:space="preserve">In addition, </w:delText>
        </w:r>
      </w:del>
    </w:p>
    <w:p w14:paraId="319C44F1" w14:textId="4976FA9F" w:rsidR="006F621B" w:rsidRPr="00245D47" w:rsidRDefault="003D1AB1" w:rsidP="00FC7041">
      <w:pPr>
        <w:pStyle w:val="NormalWeb"/>
        <w:spacing w:before="240" w:beforeAutospacing="0" w:after="280" w:afterAutospacing="0" w:line="480" w:lineRule="auto"/>
        <w:ind w:firstLine="720"/>
        <w:rPr>
          <w:color w:val="000000"/>
        </w:rPr>
      </w:pPr>
      <w:ins w:id="277" w:author="Portalier Sebastien" w:date="2021-08-23T22:24:00Z">
        <w:r>
          <w:rPr>
            <w:color w:val="000000"/>
          </w:rPr>
          <w:t xml:space="preserve">However, </w:t>
        </w:r>
      </w:ins>
      <w:ins w:id="278" w:author="Portalier Sebastien" w:date="2021-08-23T22:27:00Z">
        <w:r w:rsidR="00FC7041">
          <w:rPr>
            <w:color w:val="000000"/>
          </w:rPr>
          <w:t xml:space="preserve">among all scenarios, </w:t>
        </w:r>
      </w:ins>
      <w:r w:rsidR="006F621B">
        <w:rPr>
          <w:color w:val="000000"/>
        </w:rPr>
        <w:t xml:space="preserve">the rate function at emergence (the denominators in Eq. </w:t>
      </w:r>
      <w:del w:id="279" w:author="Portalier Sebastien" w:date="2021-08-23T22:27:00Z">
        <w:r w:rsidR="00BA1820" w:rsidDel="00FC7041">
          <w:rPr>
            <w:color w:val="000000"/>
          </w:rPr>
          <w:delText>6</w:delText>
        </w:r>
      </w:del>
      <w:ins w:id="280" w:author="Portalier Sebastien" w:date="2021-08-23T22:27:00Z">
        <w:r w:rsidR="00FC7041">
          <w:rPr>
            <w:color w:val="000000"/>
          </w:rPr>
          <w:t>7</w:t>
        </w:r>
      </w:ins>
      <w:r w:rsidR="006F621B">
        <w:rPr>
          <w:color w:val="000000"/>
        </w:rPr>
        <w:t xml:space="preserve">) </w:t>
      </w:r>
      <w:ins w:id="281" w:author="Portalier Sebastien" w:date="2021-08-23T22:24:00Z">
        <w:r>
          <w:rPr>
            <w:color w:val="000000"/>
          </w:rPr>
          <w:t xml:space="preserve">may </w:t>
        </w:r>
      </w:ins>
      <w:r w:rsidR="006F621B">
        <w:rPr>
          <w:color w:val="000000"/>
        </w:rPr>
        <w:t>differ</w:t>
      </w:r>
      <w:del w:id="282" w:author="Portalier Sebastien" w:date="2021-08-23T22:27:00Z">
        <w:r w:rsidR="006F621B" w:rsidDel="00FC7041">
          <w:rPr>
            <w:color w:val="000000"/>
          </w:rPr>
          <w:delText>s</w:delText>
        </w:r>
      </w:del>
      <w:r w:rsidR="006F621B">
        <w:rPr>
          <w:color w:val="000000"/>
        </w:rPr>
        <w:t xml:space="preserve"> vastly between the two species. </w:t>
      </w:r>
      <w:del w:id="283" w:author="Portalier Sebastien" w:date="2021-08-23T22:24:00Z">
        <w:r w:rsidR="006F621B" w:rsidDel="003D1AB1">
          <w:rPr>
            <w:color w:val="000000"/>
          </w:rPr>
          <w:delText xml:space="preserve">For our particular time series, the values are </w:delText>
        </w:r>
        <w:r w:rsidR="006F621B" w:rsidDel="003D1AB1">
          <w:rPr>
            <w:i/>
            <w:iCs/>
            <w:color w:val="000000"/>
          </w:rPr>
          <w:delText>R</w:delText>
        </w:r>
        <w:r w:rsidR="006F621B" w:rsidDel="003D1AB1">
          <w:rPr>
            <w:i/>
            <w:iCs/>
            <w:color w:val="000000"/>
            <w:vertAlign w:val="subscript"/>
          </w:rPr>
          <w:delText>b</w:delText>
        </w:r>
        <w:r w:rsidR="006F621B" w:rsidDel="003D1AB1">
          <w:rPr>
            <w:i/>
            <w:iCs/>
            <w:color w:val="000000"/>
          </w:rPr>
          <w:delText>(x(t</w:delText>
        </w:r>
        <w:r w:rsidR="006F621B" w:rsidDel="003D1AB1">
          <w:rPr>
            <w:i/>
            <w:iCs/>
            <w:color w:val="000000"/>
            <w:vertAlign w:val="subscript"/>
          </w:rPr>
          <w:delText>1,b</w:delText>
        </w:r>
        <w:r w:rsidR="006F621B" w:rsidDel="003D1AB1">
          <w:rPr>
            <w:i/>
            <w:iCs/>
            <w:color w:val="000000"/>
            <w:vertAlign w:val="superscript"/>
          </w:rPr>
          <w:delText>*</w:delText>
        </w:r>
        <w:r w:rsidR="006F621B" w:rsidDel="003D1AB1">
          <w:rPr>
            <w:i/>
            <w:iCs/>
            <w:color w:val="000000"/>
          </w:rPr>
          <w:delText>)) = 0.041</w:delText>
        </w:r>
        <w:r w:rsidR="006F621B" w:rsidDel="003D1AB1">
          <w:rPr>
            <w:color w:val="000000"/>
          </w:rPr>
          <w:delText xml:space="preserve"> and </w:delText>
        </w:r>
        <w:r w:rsidR="006F621B" w:rsidDel="003D1AB1">
          <w:rPr>
            <w:i/>
            <w:iCs/>
            <w:color w:val="000000"/>
          </w:rPr>
          <w:delText>R</w:delText>
        </w:r>
        <w:r w:rsidR="006F621B" w:rsidDel="003D1AB1">
          <w:rPr>
            <w:i/>
            <w:iCs/>
            <w:color w:val="000000"/>
            <w:vertAlign w:val="subscript"/>
          </w:rPr>
          <w:delText>e</w:delText>
        </w:r>
        <w:r w:rsidR="006F621B" w:rsidDel="003D1AB1">
          <w:rPr>
            <w:i/>
            <w:iCs/>
            <w:color w:val="000000"/>
          </w:rPr>
          <w:delText>(x(t</w:delText>
        </w:r>
        <w:r w:rsidR="006F621B" w:rsidDel="003D1AB1">
          <w:rPr>
            <w:i/>
            <w:iCs/>
            <w:color w:val="000000"/>
            <w:vertAlign w:val="subscript"/>
          </w:rPr>
          <w:delText>1,e</w:delText>
        </w:r>
        <w:r w:rsidR="006F621B" w:rsidDel="003D1AB1">
          <w:rPr>
            <w:i/>
            <w:iCs/>
            <w:color w:val="000000"/>
            <w:vertAlign w:val="superscript"/>
          </w:rPr>
          <w:delText>*</w:delText>
        </w:r>
        <w:r w:rsidR="006F621B" w:rsidDel="003D1AB1">
          <w:rPr>
            <w:i/>
            <w:iCs/>
            <w:color w:val="000000"/>
          </w:rPr>
          <w:delText>)) = 0.00198</w:delText>
        </w:r>
        <w:r w:rsidR="006F621B" w:rsidDel="003D1AB1">
          <w:rPr>
            <w:color w:val="000000"/>
          </w:rPr>
          <w:delText xml:space="preserve">, respectively. </w:delText>
        </w:r>
      </w:del>
      <w:r w:rsidR="006F621B">
        <w:rPr>
          <w:color w:val="000000"/>
        </w:rPr>
        <w:t>Consequently, even if the resource is more sensitive than the consumer at the time of the spell (</w:t>
      </w:r>
      <w:proofErr w:type="spellStart"/>
      <w:r w:rsidR="006F621B">
        <w:rPr>
          <w:i/>
          <w:iCs/>
          <w:color w:val="000000"/>
        </w:rPr>
        <w:t>R’</w:t>
      </w:r>
      <w:r w:rsidR="006F621B">
        <w:rPr>
          <w:i/>
          <w:iCs/>
          <w:color w:val="000000"/>
          <w:vertAlign w:val="subscript"/>
        </w:rPr>
        <w:t>e</w:t>
      </w:r>
      <w:proofErr w:type="spellEnd"/>
      <w:r w:rsidR="006F621B">
        <w:rPr>
          <w:i/>
          <w:iCs/>
          <w:color w:val="000000"/>
        </w:rPr>
        <w:t>&gt;</w:t>
      </w:r>
      <w:proofErr w:type="spellStart"/>
      <w:r w:rsidR="006F621B">
        <w:rPr>
          <w:i/>
          <w:iCs/>
          <w:color w:val="000000"/>
        </w:rPr>
        <w:t>R’</w:t>
      </w:r>
      <w:r w:rsidR="006F621B">
        <w:rPr>
          <w:i/>
          <w:iCs/>
          <w:color w:val="000000"/>
          <w:vertAlign w:val="subscript"/>
        </w:rPr>
        <w:t>b</w:t>
      </w:r>
      <w:proofErr w:type="spellEnd"/>
      <w:r w:rsidR="006F621B">
        <w:rPr>
          <w:color w:val="000000"/>
        </w:rPr>
        <w:t xml:space="preserve">), the difference in parentheses in Eq. </w:t>
      </w:r>
      <w:del w:id="284" w:author="Portalier Sebastien" w:date="2021-08-23T22:27:00Z">
        <w:r w:rsidR="00BA1820" w:rsidDel="00FC7041">
          <w:rPr>
            <w:color w:val="000000"/>
          </w:rPr>
          <w:delText>6</w:delText>
        </w:r>
      </w:del>
      <w:ins w:id="285" w:author="Portalier Sebastien" w:date="2021-08-23T22:27:00Z">
        <w:r w:rsidR="00FC7041">
          <w:rPr>
            <w:color w:val="000000"/>
          </w:rPr>
          <w:t>7</w:t>
        </w:r>
      </w:ins>
      <w:r w:rsidR="006F621B">
        <w:rPr>
          <w:color w:val="000000"/>
        </w:rPr>
        <w:t xml:space="preserve"> can still be negative </w:t>
      </w:r>
      <w:del w:id="286" w:author="Portalier Sebastien" w:date="2021-08-23T22:25:00Z">
        <w:r w:rsidR="006F621B" w:rsidDel="003D1AB1">
          <w:rPr>
            <w:color w:val="000000"/>
          </w:rPr>
          <w:delText xml:space="preserve">because </w:delText>
        </w:r>
      </w:del>
      <w:ins w:id="287" w:author="Portalier Sebastien" w:date="2021-08-23T22:25:00Z">
        <w:r>
          <w:rPr>
            <w:color w:val="000000"/>
          </w:rPr>
          <w:t xml:space="preserve">if </w:t>
        </w:r>
      </w:ins>
      <w:r w:rsidR="006F621B">
        <w:rPr>
          <w:color w:val="000000"/>
        </w:rPr>
        <w:t xml:space="preserve">the denominator in the first term is much larger than in the second. </w:t>
      </w:r>
      <w:del w:id="288" w:author="Portalier Sebastien" w:date="2021-08-23T22:26:00Z">
        <w:r w:rsidR="006F621B" w:rsidDel="003D1AB1">
          <w:rPr>
            <w:color w:val="000000"/>
          </w:rPr>
          <w:delText>Indeed, this is what happens with the simplified time series: the phenology of both species advances, and that of the consumer advances more, so that the mismatch decreases, no matter when a warm spell happens. The situation with realistic time series that vary across latitude is more nuanced (see below).</w:delText>
        </w:r>
      </w:del>
    </w:p>
    <w:p w14:paraId="247414D8" w14:textId="66F05F17" w:rsidR="006802BE" w:rsidRDefault="006F621B" w:rsidP="006F621B">
      <w:pPr>
        <w:pStyle w:val="NormalWeb"/>
        <w:spacing w:line="480" w:lineRule="auto"/>
        <w:ind w:firstLine="720"/>
      </w:pPr>
      <w:r>
        <w:rPr>
          <w:color w:val="000000"/>
        </w:rPr>
        <w:t>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w:t>
      </w:r>
      <w:r w:rsidR="002D17F8">
        <w:rPr>
          <w:color w:val="000000"/>
        </w:rPr>
        <w:t xml:space="preserve"> In this section, we used Eq. 1 to develop general theoretical insights. </w:t>
      </w:r>
      <w:ins w:id="289" w:author="Portalier Sebastien" w:date="2021-08-24T03:28:00Z">
        <w:r w:rsidR="003E55CA">
          <w:rPr>
            <w:color w:val="000000"/>
          </w:rPr>
          <w:t xml:space="preserve">The model is agnostic about the specific </w:t>
        </w:r>
        <w:r w:rsidR="003E55CA" w:rsidRPr="002D17F8">
          <w:rPr>
            <w:i/>
            <w:iCs/>
            <w:color w:val="000000"/>
          </w:rPr>
          <w:t>R</w:t>
        </w:r>
        <w:r w:rsidR="003E55CA">
          <w:rPr>
            <w:color w:val="000000"/>
          </w:rPr>
          <w:t xml:space="preserve"> functions used. </w:t>
        </w:r>
      </w:ins>
      <w:ins w:id="290" w:author="Portalier Sebastien" w:date="2021-08-24T02:40:00Z">
        <w:r w:rsidR="009B6416">
          <w:rPr>
            <w:color w:val="000000"/>
          </w:rPr>
          <w:t xml:space="preserve">The model </w:t>
        </w:r>
      </w:ins>
      <w:ins w:id="291" w:author="Portalier Sebastien" w:date="2021-08-24T02:17:00Z">
        <w:r w:rsidR="00B50474">
          <w:t>does not do any assumption on the consequences of a change in synchrony between the two interacting species,</w:t>
        </w:r>
      </w:ins>
      <w:ins w:id="292" w:author="Portalier Sebastien" w:date="2021-08-24T02:40:00Z">
        <w:r w:rsidR="009B6416">
          <w:t xml:space="preserve"> in terms of survival, reproduction, or </w:t>
        </w:r>
      </w:ins>
      <w:ins w:id="293" w:author="Portalier Sebastien" w:date="2021-08-24T02:41:00Z">
        <w:r w:rsidR="009B6416">
          <w:t xml:space="preserve">any life </w:t>
        </w:r>
      </w:ins>
      <w:ins w:id="294" w:author="Portalier Sebastien" w:date="2021-08-24T03:28:00Z">
        <w:r w:rsidR="003E7BB0">
          <w:t>history</w:t>
        </w:r>
      </w:ins>
      <w:ins w:id="295" w:author="Portalier Sebastien" w:date="2021-08-24T02:41:00Z">
        <w:r w:rsidR="009B6416">
          <w:t xml:space="preserve"> trait.</w:t>
        </w:r>
      </w:ins>
      <w:ins w:id="296" w:author="Portalier Sebastien" w:date="2021-08-24T02:17:00Z">
        <w:r w:rsidR="00B50474">
          <w:t xml:space="preserve"> </w:t>
        </w:r>
      </w:ins>
      <w:ins w:id="297" w:author="Portalier Sebastien" w:date="2021-08-24T02:41:00Z">
        <w:r w:rsidR="009B6416">
          <w:t>These aspects</w:t>
        </w:r>
      </w:ins>
      <w:ins w:id="298" w:author="Portalier Sebastien" w:date="2021-08-24T02:17:00Z">
        <w:r w:rsidR="00B50474">
          <w:t xml:space="preserve"> </w:t>
        </w:r>
      </w:ins>
      <w:ins w:id="299" w:author="Portalier Sebastien" w:date="2021-08-24T02:41:00Z">
        <w:r w:rsidR="009B6416">
          <w:t>are</w:t>
        </w:r>
      </w:ins>
      <w:ins w:id="300" w:author="Portalier Sebastien" w:date="2021-08-24T02:17:00Z">
        <w:r w:rsidR="00B50474">
          <w:t xml:space="preserve"> system-specific.</w:t>
        </w:r>
      </w:ins>
      <w:ins w:id="301" w:author="Portalier Sebastien" w:date="2021-08-24T02:18:00Z">
        <w:r w:rsidR="00B50474">
          <w:t xml:space="preserve"> </w:t>
        </w:r>
      </w:ins>
      <w:r w:rsidR="002D17F8">
        <w:rPr>
          <w:color w:val="000000"/>
        </w:rPr>
        <w:t>In the following section, we apply the model using realistic temperature time series in order to make predictions for a specific case study, at a given place and time.</w:t>
      </w:r>
    </w:p>
    <w:p w14:paraId="087F583A" w14:textId="0E456FC1" w:rsidR="001A179F" w:rsidRDefault="00FB56D9" w:rsidP="002C3816">
      <w:pPr>
        <w:pStyle w:val="Titre2"/>
        <w:spacing w:line="480" w:lineRule="auto"/>
        <w:rPr>
          <w:rFonts w:ascii="Times New Roman" w:hAnsi="Times New Roman"/>
          <w:b/>
          <w:bCs/>
          <w:color w:val="000000"/>
          <w:sz w:val="32"/>
          <w:szCs w:val="32"/>
        </w:rPr>
      </w:pPr>
      <w:r w:rsidRPr="00FB56D9">
        <w:rPr>
          <w:rFonts w:ascii="Times New Roman" w:hAnsi="Times New Roman"/>
          <w:b/>
          <w:bCs/>
          <w:color w:val="000000"/>
          <w:sz w:val="32"/>
          <w:szCs w:val="32"/>
        </w:rPr>
        <w:lastRenderedPageBreak/>
        <w:t>3.</w:t>
      </w:r>
      <w:r w:rsidR="006B7108" w:rsidRPr="00FB56D9">
        <w:rPr>
          <w:rFonts w:ascii="Times New Roman" w:hAnsi="Times New Roman"/>
          <w:b/>
          <w:bCs/>
          <w:color w:val="000000"/>
          <w:sz w:val="32"/>
          <w:szCs w:val="32"/>
        </w:rPr>
        <w:t xml:space="preserve"> </w:t>
      </w:r>
      <w:r w:rsidR="00412BEF">
        <w:rPr>
          <w:rFonts w:ascii="Times New Roman" w:hAnsi="Times New Roman"/>
          <w:b/>
          <w:bCs/>
          <w:color w:val="000000"/>
          <w:sz w:val="32"/>
          <w:szCs w:val="32"/>
        </w:rPr>
        <w:t>A case study: t</w:t>
      </w:r>
      <w:r w:rsidR="006B7108" w:rsidRPr="00FB56D9">
        <w:rPr>
          <w:rFonts w:ascii="Times New Roman" w:hAnsi="Times New Roman"/>
          <w:b/>
          <w:bCs/>
          <w:color w:val="000000"/>
          <w:sz w:val="32"/>
          <w:szCs w:val="32"/>
        </w:rPr>
        <w:t>he spruce budworm – balsam fir system</w:t>
      </w:r>
    </w:p>
    <w:p w14:paraId="5F9C2E37" w14:textId="5C8C86B0" w:rsidR="002C3816" w:rsidRPr="002C3816" w:rsidRDefault="002C3816" w:rsidP="002C3816">
      <w:pPr>
        <w:spacing w:line="480" w:lineRule="auto"/>
        <w:rPr>
          <w:rFonts w:ascii="Times New Roman" w:hAnsi="Times New Roman" w:cs="Times New Roman"/>
          <w:sz w:val="24"/>
          <w:szCs w:val="24"/>
        </w:rPr>
      </w:pPr>
      <w:r>
        <w:rPr>
          <w:rFonts w:ascii="Times New Roman" w:hAnsi="Times New Roman" w:cs="Times New Roman"/>
          <w:color w:val="000000"/>
          <w:sz w:val="24"/>
          <w:szCs w:val="24"/>
        </w:rPr>
        <w:t>We describe the study system</w:t>
      </w:r>
      <w:r w:rsidR="00154592">
        <w:rPr>
          <w:rFonts w:ascii="Times New Roman" w:hAnsi="Times New Roman" w:cs="Times New Roman"/>
          <w:color w:val="000000"/>
          <w:sz w:val="24"/>
          <w:szCs w:val="24"/>
        </w:rPr>
        <w:t xml:space="preserve"> and</w:t>
      </w:r>
      <w:r>
        <w:rPr>
          <w:rFonts w:ascii="Times New Roman" w:hAnsi="Times New Roman" w:cs="Times New Roman"/>
          <w:color w:val="000000"/>
          <w:sz w:val="24"/>
          <w:szCs w:val="24"/>
        </w:rPr>
        <w:t xml:space="preserve"> provide the accumulation function for both species. Then, we list our data sources and explain the fitting methods for the spruce budworm - balsam fir system. Finally, we give the results for this case study.</w:t>
      </w:r>
      <w:r w:rsidR="007B1867">
        <w:rPr>
          <w:rFonts w:ascii="Times New Roman" w:hAnsi="Times New Roman" w:cs="Times New Roman"/>
          <w:color w:val="000000"/>
          <w:sz w:val="24"/>
          <w:szCs w:val="24"/>
        </w:rPr>
        <w:t xml:space="preserve"> We use R (R core team, 2020) to implement the model, analyze the results, and generate the figures. Past and future temperature data were obtained using </w:t>
      </w:r>
      <w:proofErr w:type="spellStart"/>
      <w:r w:rsidR="007B1867">
        <w:rPr>
          <w:rFonts w:ascii="Times New Roman" w:hAnsi="Times New Roman" w:cs="Times New Roman"/>
          <w:color w:val="000000"/>
          <w:sz w:val="24"/>
          <w:szCs w:val="24"/>
        </w:rPr>
        <w:t>BioSIM</w:t>
      </w:r>
      <w:proofErr w:type="spellEnd"/>
      <w:r w:rsidR="007B1867">
        <w:rPr>
          <w:rFonts w:ascii="Times New Roman" w:hAnsi="Times New Roman" w:cs="Times New Roman"/>
          <w:color w:val="000000"/>
          <w:sz w:val="24"/>
          <w:szCs w:val="24"/>
        </w:rPr>
        <w:t xml:space="preserve"> (</w:t>
      </w:r>
      <w:r w:rsidR="007B1867" w:rsidRPr="007B1867">
        <w:rPr>
          <w:rFonts w:ascii="Times New Roman" w:hAnsi="Times New Roman" w:cs="Times New Roman"/>
          <w:color w:val="000000"/>
          <w:sz w:val="24"/>
          <w:szCs w:val="24"/>
        </w:rPr>
        <w:t>(</w:t>
      </w:r>
      <w:proofErr w:type="spellStart"/>
      <w:r w:rsidR="007B1867" w:rsidRPr="007B1867">
        <w:rPr>
          <w:rFonts w:ascii="Times New Roman" w:hAnsi="Times New Roman" w:cs="Times New Roman"/>
          <w:color w:val="000000"/>
          <w:sz w:val="24"/>
          <w:szCs w:val="24"/>
        </w:rPr>
        <w:t>Régnière</w:t>
      </w:r>
      <w:proofErr w:type="spellEnd"/>
      <w:r w:rsidR="007B1867" w:rsidRPr="007B1867">
        <w:rPr>
          <w:rFonts w:ascii="Times New Roman" w:hAnsi="Times New Roman" w:cs="Times New Roman"/>
          <w:color w:val="000000"/>
          <w:sz w:val="24"/>
          <w:szCs w:val="24"/>
        </w:rPr>
        <w:t>, Saint-</w:t>
      </w:r>
      <w:proofErr w:type="spellStart"/>
      <w:r w:rsidR="007B1867" w:rsidRPr="007B1867">
        <w:rPr>
          <w:rFonts w:ascii="Times New Roman" w:hAnsi="Times New Roman" w:cs="Times New Roman"/>
          <w:color w:val="000000"/>
          <w:sz w:val="24"/>
          <w:szCs w:val="24"/>
        </w:rPr>
        <w:t>Amant</w:t>
      </w:r>
      <w:proofErr w:type="spellEnd"/>
      <w:r w:rsidR="007B1867" w:rsidRPr="007B1867">
        <w:rPr>
          <w:rFonts w:ascii="Times New Roman" w:hAnsi="Times New Roman" w:cs="Times New Roman"/>
          <w:color w:val="000000"/>
          <w:sz w:val="24"/>
          <w:szCs w:val="24"/>
        </w:rPr>
        <w:t xml:space="preserve">, </w:t>
      </w:r>
      <w:proofErr w:type="spellStart"/>
      <w:r w:rsidR="007B1867" w:rsidRPr="007B1867">
        <w:rPr>
          <w:rFonts w:ascii="Times New Roman" w:hAnsi="Times New Roman" w:cs="Times New Roman"/>
          <w:color w:val="000000"/>
          <w:sz w:val="24"/>
          <w:szCs w:val="24"/>
        </w:rPr>
        <w:t>Béchard</w:t>
      </w:r>
      <w:proofErr w:type="spellEnd"/>
      <w:r w:rsidR="007B1867" w:rsidRPr="007B1867">
        <w:rPr>
          <w:rFonts w:ascii="Times New Roman" w:hAnsi="Times New Roman" w:cs="Times New Roman"/>
          <w:color w:val="000000"/>
          <w:sz w:val="24"/>
          <w:szCs w:val="24"/>
        </w:rPr>
        <w:t>, et al., 2014)</w:t>
      </w:r>
      <w:r w:rsidR="007B1867">
        <w:rPr>
          <w:rFonts w:ascii="Times New Roman" w:hAnsi="Times New Roman" w:cs="Times New Roman"/>
          <w:color w:val="000000"/>
          <w:sz w:val="24"/>
          <w:szCs w:val="24"/>
        </w:rPr>
        <w:t xml:space="preserve">. </w:t>
      </w:r>
    </w:p>
    <w:p w14:paraId="186865B1" w14:textId="1096F82F" w:rsidR="001A179F" w:rsidRPr="00FB56D9" w:rsidRDefault="00FB56D9" w:rsidP="002C3816">
      <w:pPr>
        <w:pStyle w:val="Titre3"/>
        <w:spacing w:line="480" w:lineRule="auto"/>
        <w:rPr>
          <w:rFonts w:ascii="Times New Roman" w:hAnsi="Times New Roman" w:cs="Times New Roman"/>
          <w:b/>
          <w:bCs/>
          <w:sz w:val="28"/>
          <w:szCs w:val="28"/>
        </w:rPr>
      </w:pPr>
      <w:r>
        <w:rPr>
          <w:rFonts w:ascii="Times New Roman" w:hAnsi="Times New Roman" w:cs="Times New Roman"/>
          <w:b/>
          <w:bCs/>
          <w:color w:val="000000"/>
          <w:sz w:val="28"/>
          <w:szCs w:val="28"/>
        </w:rPr>
        <w:t>3</w:t>
      </w:r>
      <w:r w:rsidR="006B7108" w:rsidRPr="00FB56D9">
        <w:rPr>
          <w:rFonts w:ascii="Times New Roman" w:hAnsi="Times New Roman" w:cs="Times New Roman"/>
          <w:b/>
          <w:bCs/>
          <w:color w:val="000000"/>
          <w:sz w:val="28"/>
          <w:szCs w:val="28"/>
        </w:rPr>
        <w:t>.1 Study system</w:t>
      </w:r>
    </w:p>
    <w:p w14:paraId="7811E8C0" w14:textId="2D18B6FD" w:rsidR="001A179F" w:rsidRDefault="006B7108" w:rsidP="002C381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spruce budworm (SBW) (</w:t>
      </w:r>
      <w:proofErr w:type="spellStart"/>
      <w:r>
        <w:rPr>
          <w:rFonts w:ascii="Times New Roman" w:hAnsi="Times New Roman" w:cs="Times New Roman"/>
          <w:i/>
          <w:iCs/>
          <w:color w:val="000000"/>
          <w:sz w:val="24"/>
          <w:szCs w:val="24"/>
        </w:rPr>
        <w:t>Choristoneura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fumiferana</w:t>
      </w:r>
      <w:proofErr w:type="spellEnd"/>
      <w:r>
        <w:rPr>
          <w:rFonts w:ascii="Times New Roman" w:hAnsi="Times New Roman" w:cs="Times New Roman"/>
          <w:color w:val="000000"/>
          <w:sz w:val="24"/>
          <w:szCs w:val="24"/>
        </w:rPr>
        <w:t xml:space="preserve">) is the most destructive defoliator of North American boreal forests </w:t>
      </w:r>
      <w:bookmarkStart w:id="302" w:name="__Fieldmark__640_3903614438"/>
      <w:r>
        <w:rPr>
          <w:rFonts w:ascii="Times New Roman" w:hAnsi="Times New Roman" w:cs="Times New Roman"/>
          <w:color w:val="000000"/>
          <w:sz w:val="24"/>
          <w:szCs w:val="24"/>
        </w:rPr>
        <w:t>(</w:t>
      </w:r>
      <w:bookmarkStart w:id="303" w:name="__Fieldmark__352_2495178454"/>
      <w:r>
        <w:rPr>
          <w:rFonts w:ascii="Times New Roman" w:hAnsi="Times New Roman" w:cs="Times New Roman"/>
          <w:color w:val="000000"/>
          <w:sz w:val="24"/>
          <w:szCs w:val="24"/>
        </w:rPr>
        <w:t>F</w:t>
      </w:r>
      <w:bookmarkStart w:id="304" w:name="__Fieldmark__356_942872385"/>
      <w:r>
        <w:rPr>
          <w:rFonts w:ascii="Times New Roman" w:hAnsi="Times New Roman" w:cs="Times New Roman"/>
          <w:color w:val="000000"/>
          <w:sz w:val="24"/>
          <w:szCs w:val="24"/>
        </w:rPr>
        <w:t>leming, 2000)</w:t>
      </w:r>
      <w:bookmarkEnd w:id="302"/>
      <w:bookmarkEnd w:id="303"/>
      <w:bookmarkEnd w:id="304"/>
      <w:r>
        <w:rPr>
          <w:rFonts w:ascii="Times New Roman" w:hAnsi="Times New Roman" w:cs="Times New Roman"/>
          <w:color w:val="000000"/>
          <w:sz w:val="24"/>
          <w:szCs w:val="24"/>
        </w:rPr>
        <w:t>. It feeds primarily on balsam fir (</w:t>
      </w:r>
      <w:r>
        <w:rPr>
          <w:rFonts w:ascii="Times New Roman" w:hAnsi="Times New Roman" w:cs="Times New Roman"/>
          <w:i/>
          <w:iCs/>
          <w:color w:val="000000"/>
          <w:sz w:val="24"/>
          <w:szCs w:val="24"/>
        </w:rPr>
        <w:t xml:space="preserve">Abies </w:t>
      </w:r>
      <w:proofErr w:type="spellStart"/>
      <w:r>
        <w:rPr>
          <w:rFonts w:ascii="Times New Roman" w:hAnsi="Times New Roman" w:cs="Times New Roman"/>
          <w:i/>
          <w:iCs/>
          <w:color w:val="000000"/>
          <w:sz w:val="24"/>
          <w:szCs w:val="24"/>
        </w:rPr>
        <w:t>balsamea</w:t>
      </w:r>
      <w:proofErr w:type="spellEnd"/>
      <w:r>
        <w:rPr>
          <w:rFonts w:ascii="Times New Roman" w:hAnsi="Times New Roman" w:cs="Times New Roman"/>
          <w:color w:val="000000"/>
          <w:sz w:val="24"/>
          <w:szCs w:val="24"/>
        </w:rPr>
        <w:t>), black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mariana</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white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glauca)</w:t>
      </w:r>
      <w:r>
        <w:rPr>
          <w:rFonts w:ascii="Times New Roman" w:hAnsi="Times New Roman" w:cs="Times New Roman"/>
          <w:color w:val="000000"/>
          <w:sz w:val="24"/>
          <w:szCs w:val="24"/>
        </w:rPr>
        <w:t>, and red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rubens</w:t>
      </w:r>
      <w:proofErr w:type="spellEnd"/>
      <w:r>
        <w:rPr>
          <w:rFonts w:ascii="Times New Roman" w:hAnsi="Times New Roman" w:cs="Times New Roman"/>
          <w:i/>
          <w:iCs/>
          <w:color w:val="000000"/>
          <w:sz w:val="24"/>
          <w:szCs w:val="24"/>
        </w:rPr>
        <w:t>)</w:t>
      </w:r>
      <w:r>
        <w:rPr>
          <w:rFonts w:ascii="Times New Roman" w:hAnsi="Times New Roman" w:cs="Times New Roman"/>
          <w:color w:val="000000"/>
          <w:sz w:val="24"/>
          <w:szCs w:val="24"/>
        </w:rPr>
        <w:t xml:space="preserve">. This univoltine insect has </w:t>
      </w:r>
      <w:r w:rsidR="007A34C2">
        <w:rPr>
          <w:rFonts w:ascii="Times New Roman" w:hAnsi="Times New Roman" w:cs="Times New Roman"/>
          <w:color w:val="000000"/>
          <w:sz w:val="24"/>
          <w:szCs w:val="24"/>
        </w:rPr>
        <w:t>an</w:t>
      </w:r>
      <w:r>
        <w:rPr>
          <w:rFonts w:ascii="Times New Roman" w:hAnsi="Times New Roman" w:cs="Times New Roman"/>
          <w:color w:val="000000"/>
          <w:sz w:val="24"/>
          <w:szCs w:val="24"/>
        </w:rPr>
        <w:t xml:space="preserve"> 8-9 months winter resting period (diapause).  The first stage ends in late winter and is followed by a quiescent period during which development resumes at a rate dependent on outside temperatures. Diapause ends when second instar larvae emerge from their hibernacula (cocoon-like structure) in late April to late May. Larvae feed on expanding buds and developing needles as soon as they become available. Expanding needles from swelling buds are nutrient rich with a maximum concentration of nitrogen and mineral elements (Mattson &amp; Scriber, 1987). Hence, the success of SBW populations in establishing feeding sites in the spring depends on the synchrony of their development with that of their host trees </w:t>
      </w:r>
      <w:bookmarkStart w:id="305" w:name="__Fieldmark__691_3903614438"/>
      <w:r>
        <w:rPr>
          <w:rFonts w:ascii="Times New Roman" w:hAnsi="Times New Roman" w:cs="Times New Roman"/>
          <w:color w:val="000000"/>
          <w:sz w:val="24"/>
          <w:szCs w:val="24"/>
        </w:rPr>
        <w:t>(</w:t>
      </w:r>
      <w:bookmarkStart w:id="306" w:name="__Fieldmark__376_2495178454"/>
      <w:proofErr w:type="spellStart"/>
      <w:r>
        <w:rPr>
          <w:rFonts w:ascii="Times New Roman" w:hAnsi="Times New Roman" w:cs="Times New Roman"/>
          <w:color w:val="000000"/>
          <w:sz w:val="24"/>
          <w:szCs w:val="24"/>
        </w:rPr>
        <w:t>R</w:t>
      </w:r>
      <w:bookmarkStart w:id="307" w:name="__Fieldmark__389_942872385"/>
      <w:r>
        <w:rPr>
          <w:rFonts w:ascii="Times New Roman" w:hAnsi="Times New Roman" w:cs="Times New Roman"/>
          <w:color w:val="000000"/>
          <w:sz w:val="24"/>
          <w:szCs w:val="24"/>
        </w:rPr>
        <w:t>égnière</w:t>
      </w:r>
      <w:proofErr w:type="spellEnd"/>
      <w:r>
        <w:rPr>
          <w:rFonts w:ascii="Times New Roman" w:hAnsi="Times New Roman" w:cs="Times New Roman"/>
          <w:color w:val="000000"/>
          <w:sz w:val="24"/>
          <w:szCs w:val="24"/>
        </w:rPr>
        <w:t xml:space="preserve"> &amp; </w:t>
      </w:r>
      <w:proofErr w:type="spellStart"/>
      <w:r>
        <w:rPr>
          <w:rFonts w:ascii="Times New Roman" w:hAnsi="Times New Roman" w:cs="Times New Roman"/>
          <w:color w:val="000000"/>
          <w:sz w:val="24"/>
          <w:szCs w:val="24"/>
        </w:rPr>
        <w:t>Nealis</w:t>
      </w:r>
      <w:proofErr w:type="spellEnd"/>
      <w:r>
        <w:rPr>
          <w:rFonts w:ascii="Times New Roman" w:hAnsi="Times New Roman" w:cs="Times New Roman"/>
          <w:color w:val="000000"/>
          <w:sz w:val="24"/>
          <w:szCs w:val="24"/>
        </w:rPr>
        <w:t>, 2008</w:t>
      </w:r>
      <w:bookmarkStart w:id="308" w:name="__Fieldmark__702_3903614438"/>
      <w:bookmarkStart w:id="309" w:name="__Fieldmark__383_2495178454"/>
      <w:bookmarkStart w:id="310" w:name="__Fieldmark__394_942872385"/>
      <w:bookmarkEnd w:id="305"/>
      <w:bookmarkEnd w:id="306"/>
      <w:bookmarkEnd w:id="307"/>
      <w:r>
        <w:rPr>
          <w:rFonts w:ascii="Times New Roman" w:hAnsi="Times New Roman" w:cs="Times New Roman"/>
          <w:color w:val="000000"/>
          <w:sz w:val="24"/>
          <w:szCs w:val="24"/>
        </w:rPr>
        <w:t>)</w:t>
      </w:r>
      <w:bookmarkEnd w:id="308"/>
      <w:bookmarkEnd w:id="309"/>
      <w:bookmarkEnd w:id="310"/>
      <w:r>
        <w:rPr>
          <w:rFonts w:ascii="Times New Roman" w:hAnsi="Times New Roman" w:cs="Times New Roman"/>
          <w:color w:val="000000"/>
          <w:sz w:val="24"/>
          <w:szCs w:val="24"/>
        </w:rPr>
        <w:t xml:space="preserve">.  Consequences for late-emerging SBW are severe: larval survival is depressed (from about 60% normal survival down to 10%), development is delayed, and average pupal mass decreases by about 50% </w:t>
      </w:r>
      <w:bookmarkStart w:id="311" w:name="__Fieldmark__713_3903614438"/>
      <w:r>
        <w:rPr>
          <w:rFonts w:ascii="Times New Roman" w:hAnsi="Times New Roman" w:cs="Times New Roman"/>
          <w:color w:val="000000"/>
          <w:sz w:val="24"/>
          <w:szCs w:val="24"/>
        </w:rPr>
        <w:t>(</w:t>
      </w:r>
      <w:bookmarkStart w:id="312" w:name="__Fieldmark__390_2495178454"/>
      <w:r>
        <w:rPr>
          <w:rFonts w:ascii="Times New Roman" w:hAnsi="Times New Roman" w:cs="Times New Roman"/>
          <w:color w:val="000000"/>
          <w:sz w:val="24"/>
          <w:szCs w:val="24"/>
        </w:rPr>
        <w:t>L</w:t>
      </w:r>
      <w:bookmarkStart w:id="313" w:name="__Fieldmark__399_942872385"/>
      <w:r>
        <w:rPr>
          <w:rFonts w:ascii="Times New Roman" w:hAnsi="Times New Roman" w:cs="Times New Roman"/>
          <w:color w:val="000000"/>
          <w:sz w:val="24"/>
          <w:szCs w:val="24"/>
        </w:rPr>
        <w:t>awrence et al., 1997)</w:t>
      </w:r>
      <w:bookmarkEnd w:id="311"/>
      <w:bookmarkEnd w:id="312"/>
      <w:bookmarkEnd w:id="313"/>
      <w:r>
        <w:rPr>
          <w:rFonts w:ascii="Times New Roman" w:hAnsi="Times New Roman" w:cs="Times New Roman"/>
          <w:color w:val="000000"/>
          <w:sz w:val="24"/>
          <w:szCs w:val="24"/>
        </w:rPr>
        <w:t xml:space="preserve">. In the boreal forests of eastern Canada, the higher vulnerability of balsam fir to SBW defoliation compared to other host species has been attributed to its early budburst </w:t>
      </w:r>
      <w:bookmarkStart w:id="314" w:name="__Fieldmark__724_3903614438"/>
      <w:r>
        <w:rPr>
          <w:rFonts w:ascii="Times New Roman" w:hAnsi="Times New Roman" w:cs="Times New Roman"/>
          <w:color w:val="000000"/>
          <w:sz w:val="24"/>
          <w:szCs w:val="24"/>
        </w:rPr>
        <w:t>(</w:t>
      </w:r>
      <w:bookmarkStart w:id="315" w:name="__Fieldmark__397_2495178454"/>
      <w:proofErr w:type="spellStart"/>
      <w:r>
        <w:rPr>
          <w:rFonts w:ascii="Times New Roman" w:hAnsi="Times New Roman" w:cs="Times New Roman"/>
          <w:color w:val="000000"/>
          <w:sz w:val="24"/>
          <w:szCs w:val="24"/>
        </w:rPr>
        <w:t>B</w:t>
      </w:r>
      <w:bookmarkStart w:id="316" w:name="__Fieldmark__406_942872385"/>
      <w:r>
        <w:rPr>
          <w:rFonts w:ascii="Times New Roman" w:hAnsi="Times New Roman" w:cs="Times New Roman"/>
          <w:color w:val="000000"/>
          <w:sz w:val="24"/>
          <w:szCs w:val="24"/>
        </w:rPr>
        <w:t>lais</w:t>
      </w:r>
      <w:proofErr w:type="spellEnd"/>
      <w:r>
        <w:rPr>
          <w:rFonts w:ascii="Times New Roman" w:hAnsi="Times New Roman" w:cs="Times New Roman"/>
          <w:color w:val="000000"/>
          <w:sz w:val="24"/>
          <w:szCs w:val="24"/>
        </w:rPr>
        <w:t>, 1957)</w:t>
      </w:r>
      <w:bookmarkEnd w:id="314"/>
      <w:bookmarkEnd w:id="315"/>
      <w:bookmarkEnd w:id="316"/>
      <w:r>
        <w:rPr>
          <w:rFonts w:ascii="Times New Roman" w:hAnsi="Times New Roman" w:cs="Times New Roman"/>
          <w:color w:val="000000"/>
          <w:sz w:val="24"/>
          <w:szCs w:val="24"/>
        </w:rPr>
        <w:t xml:space="preserve">. The emergence of SBW generally </w:t>
      </w:r>
      <w:r>
        <w:rPr>
          <w:rFonts w:ascii="Times New Roman" w:hAnsi="Times New Roman" w:cs="Times New Roman"/>
          <w:color w:val="000000"/>
          <w:sz w:val="24"/>
          <w:szCs w:val="24"/>
        </w:rPr>
        <w:lastRenderedPageBreak/>
        <w:t xml:space="preserve">precedes balsam fir budburst by several days. Balsam fir phenology appears to be related to forcing temperatures but not photoperiod </w:t>
      </w:r>
      <w:bookmarkStart w:id="317" w:name="__Fieldmark__739_3903614438"/>
      <w:r>
        <w:rPr>
          <w:rFonts w:ascii="Times New Roman" w:hAnsi="Times New Roman" w:cs="Times New Roman"/>
          <w:color w:val="000000"/>
          <w:sz w:val="24"/>
          <w:szCs w:val="24"/>
        </w:rPr>
        <w:t>(</w:t>
      </w:r>
      <w:bookmarkStart w:id="318" w:name="__Fieldmark__408_2495178454"/>
      <w:proofErr w:type="spellStart"/>
      <w:r>
        <w:rPr>
          <w:rFonts w:ascii="Times New Roman" w:hAnsi="Times New Roman" w:cs="Times New Roman"/>
          <w:color w:val="000000"/>
          <w:sz w:val="24"/>
          <w:szCs w:val="24"/>
        </w:rPr>
        <w:t>O</w:t>
      </w:r>
      <w:bookmarkStart w:id="319" w:name="__Fieldmark__415_942872385"/>
      <w:r>
        <w:rPr>
          <w:rFonts w:ascii="Times New Roman" w:hAnsi="Times New Roman" w:cs="Times New Roman"/>
          <w:color w:val="000000"/>
          <w:sz w:val="24"/>
          <w:szCs w:val="24"/>
        </w:rPr>
        <w:t>sawa</w:t>
      </w:r>
      <w:proofErr w:type="spellEnd"/>
      <w:r>
        <w:rPr>
          <w:rFonts w:ascii="Times New Roman" w:hAnsi="Times New Roman" w:cs="Times New Roman"/>
          <w:color w:val="000000"/>
          <w:sz w:val="24"/>
          <w:szCs w:val="24"/>
        </w:rPr>
        <w:t xml:space="preserve"> et al., 1983)</w:t>
      </w:r>
      <w:bookmarkEnd w:id="317"/>
      <w:bookmarkEnd w:id="318"/>
      <w:bookmarkEnd w:id="319"/>
      <w:r>
        <w:rPr>
          <w:rFonts w:ascii="Times New Roman" w:hAnsi="Times New Roman" w:cs="Times New Roman"/>
          <w:color w:val="000000"/>
          <w:sz w:val="24"/>
          <w:szCs w:val="24"/>
        </w:rPr>
        <w:t>. </w:t>
      </w:r>
    </w:p>
    <w:p w14:paraId="621B0974" w14:textId="325EA631" w:rsidR="001A179F" w:rsidRDefault="006B7108">
      <w:pPr>
        <w:pStyle w:val="NormalWeb"/>
        <w:spacing w:line="480" w:lineRule="auto"/>
        <w:ind w:firstLine="720"/>
        <w:rPr>
          <w:color w:val="000000"/>
        </w:rPr>
      </w:pPr>
      <w:r>
        <w:rPr>
          <w:color w:val="000000"/>
        </w:rPr>
        <w:t xml:space="preserve">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t>
      </w:r>
      <w:r w:rsidR="008E53A9">
        <w:rPr>
          <w:color w:val="000000"/>
        </w:rPr>
        <w:t>which we</w:t>
      </w:r>
      <w:r>
        <w:rPr>
          <w:color w:val="000000"/>
        </w:rPr>
        <w:t xml:space="preserve"> used to illustrate the general theoretical case (see section </w:t>
      </w:r>
      <w:r w:rsidR="00E17C5E">
        <w:rPr>
          <w:color w:val="000000"/>
        </w:rPr>
        <w:t>2</w:t>
      </w:r>
      <w:r>
        <w:rPr>
          <w:color w:val="000000"/>
        </w:rPr>
        <w:t>.</w:t>
      </w:r>
      <w:r w:rsidR="00E17C5E">
        <w:rPr>
          <w:color w:val="000000"/>
        </w:rPr>
        <w:t>2</w:t>
      </w:r>
      <w:r>
        <w:rPr>
          <w:color w:val="000000"/>
        </w:rPr>
        <w:t>.2 and Fig. 2).</w:t>
      </w:r>
    </w:p>
    <w:p w14:paraId="273BEBD6" w14:textId="141DB68F" w:rsidR="00D84A15" w:rsidRPr="00D84A15" w:rsidRDefault="00D84A15" w:rsidP="00D84A15">
      <w:pPr>
        <w:pStyle w:val="NormalWeb"/>
        <w:spacing w:line="480" w:lineRule="auto"/>
        <w:outlineLvl w:val="1"/>
        <w:rPr>
          <w:b/>
          <w:bCs/>
          <w:sz w:val="28"/>
          <w:szCs w:val="28"/>
        </w:rPr>
      </w:pPr>
      <w:r w:rsidRPr="00D84A15">
        <w:rPr>
          <w:b/>
          <w:bCs/>
          <w:color w:val="000000"/>
          <w:sz w:val="28"/>
          <w:szCs w:val="28"/>
        </w:rPr>
        <w:t xml:space="preserve">3.2 </w:t>
      </w:r>
      <w:r w:rsidR="00B725C0">
        <w:rPr>
          <w:b/>
          <w:bCs/>
          <w:color w:val="000000"/>
          <w:sz w:val="28"/>
          <w:szCs w:val="28"/>
        </w:rPr>
        <w:t>Phenological models</w:t>
      </w:r>
    </w:p>
    <w:p w14:paraId="4246A326" w14:textId="7975D5FF" w:rsidR="001A179F" w:rsidRDefault="00D84A15">
      <w:pPr>
        <w:pStyle w:val="Titre3"/>
        <w:spacing w:line="480" w:lineRule="auto"/>
        <w:rPr>
          <w:rFonts w:ascii="Times New Roman" w:hAnsi="Times New Roman" w:cs="Times New Roman"/>
          <w:b/>
          <w:bCs/>
        </w:rPr>
      </w:pPr>
      <w:r>
        <w:rPr>
          <w:rFonts w:ascii="Times New Roman" w:hAnsi="Times New Roman" w:cs="Times New Roman"/>
          <w:b/>
          <w:bCs/>
          <w:color w:val="000000"/>
        </w:rPr>
        <w:t>3</w:t>
      </w:r>
      <w:r w:rsidR="006B7108">
        <w:rPr>
          <w:rFonts w:ascii="Times New Roman" w:hAnsi="Times New Roman" w:cs="Times New Roman"/>
          <w:b/>
          <w:bCs/>
          <w:color w:val="000000"/>
        </w:rPr>
        <w:t>.2.</w:t>
      </w:r>
      <w:r>
        <w:rPr>
          <w:rFonts w:ascii="Times New Roman" w:hAnsi="Times New Roman" w:cs="Times New Roman"/>
          <w:b/>
          <w:bCs/>
          <w:color w:val="000000"/>
        </w:rPr>
        <w:t>1</w:t>
      </w:r>
      <w:r w:rsidR="006B7108">
        <w:rPr>
          <w:rFonts w:ascii="Times New Roman" w:hAnsi="Times New Roman" w:cs="Times New Roman"/>
          <w:b/>
          <w:bCs/>
          <w:color w:val="000000"/>
        </w:rPr>
        <w:t xml:space="preserve"> Phenological model of spruce budworm’s spring emergence</w:t>
      </w:r>
    </w:p>
    <w:p w14:paraId="2AEDB3E2" w14:textId="494E364B" w:rsidR="001A179F" w:rsidRDefault="006B7108">
      <w:pPr>
        <w:pStyle w:val="NormalWeb"/>
        <w:spacing w:before="280" w:beforeAutospacing="0" w:afterAutospacing="0" w:line="480" w:lineRule="auto"/>
      </w:pPr>
      <w:r>
        <w:rPr>
          <w:color w:val="000000"/>
        </w:rPr>
        <w:t xml:space="preserve">The first stage of SBW diapause is assumed to end in late winter, but the physiological processes and environmental factors that control this are still unknown </w:t>
      </w:r>
      <w:bookmarkStart w:id="320" w:name="__Fieldmark__754_3903614438"/>
      <w:r>
        <w:rPr>
          <w:color w:val="000000"/>
        </w:rPr>
        <w:t>(</w:t>
      </w:r>
      <w:bookmarkStart w:id="321" w:name="__Fieldmark__419_2495178454"/>
      <w:r>
        <w:rPr>
          <w:color w:val="000000"/>
        </w:rPr>
        <w:t>B</w:t>
      </w:r>
      <w:bookmarkStart w:id="322" w:name="__Fieldmark__429_942872385"/>
      <w:r>
        <w:rPr>
          <w:color w:val="000000"/>
        </w:rPr>
        <w:t>ean, 1961)</w:t>
      </w:r>
      <w:bookmarkEnd w:id="320"/>
      <w:bookmarkEnd w:id="321"/>
      <w:bookmarkEnd w:id="322"/>
      <w:r>
        <w:rPr>
          <w:color w:val="000000"/>
        </w:rPr>
        <w:t>. For modelling purposes, March 1</w:t>
      </w:r>
      <w:r w:rsidR="00B30119">
        <w:rPr>
          <w:color w:val="000000"/>
        </w:rPr>
        <w:t>st</w:t>
      </w:r>
      <w:r>
        <w:rPr>
          <w:color w:val="000000"/>
        </w:rPr>
        <w:t xml:space="preserve"> is generally taken as the start of the quiescent stage </w:t>
      </w:r>
      <w:bookmarkStart w:id="323" w:name="__Fieldmark__765_3903614438"/>
      <w:r>
        <w:rPr>
          <w:color w:val="000000"/>
        </w:rPr>
        <w:t>(</w:t>
      </w:r>
      <w:bookmarkStart w:id="324" w:name="__Fieldmark__426_2495178454"/>
      <w:proofErr w:type="spellStart"/>
      <w:r>
        <w:rPr>
          <w:color w:val="000000"/>
        </w:rPr>
        <w:t>R</w:t>
      </w:r>
      <w:bookmarkStart w:id="325" w:name="__Fieldmark__434_942872385"/>
      <w:r>
        <w:rPr>
          <w:color w:val="000000"/>
        </w:rPr>
        <w:t>égnière</w:t>
      </w:r>
      <w:proofErr w:type="spellEnd"/>
      <w:r>
        <w:rPr>
          <w:color w:val="000000"/>
        </w:rPr>
        <w:t xml:space="preserve">, </w:t>
      </w:r>
      <w:r>
        <w:t>St-</w:t>
      </w:r>
      <w:proofErr w:type="spellStart"/>
      <w:r>
        <w:t>Amant</w:t>
      </w:r>
      <w:proofErr w:type="spellEnd"/>
      <w:r>
        <w:t>, &amp; Duval</w:t>
      </w:r>
      <w:r>
        <w:rPr>
          <w:color w:val="000000"/>
        </w:rPr>
        <w:t>, 2012)</w:t>
      </w:r>
      <w:bookmarkEnd w:id="323"/>
      <w:bookmarkEnd w:id="324"/>
      <w:bookmarkEnd w:id="325"/>
      <w:r>
        <w:rPr>
          <w:color w:val="000000"/>
        </w:rPr>
        <w:t xml:space="preserve">. Taking an earlier starting date would not affect the predicted date of emergence since temperatures are generally well below the 2.5ºC development threshold prior to March 1st across the vast majority of SBW’s geographical range. The heat accumulation rate </w:t>
      </w:r>
      <w:r w:rsidR="00F74E08">
        <w:rPr>
          <w:color w:val="000000"/>
        </w:rPr>
        <w:t>of</w:t>
      </w:r>
      <w:r w:rsidR="0078647A">
        <w:rPr>
          <w:color w:val="000000"/>
        </w:rPr>
        <w:t xml:space="preserve"> the overwintering stage (L</w:t>
      </w:r>
      <w:r w:rsidR="0078647A" w:rsidRPr="00D84A15">
        <w:rPr>
          <w:color w:val="000000"/>
          <w:vertAlign w:val="subscript"/>
        </w:rPr>
        <w:t>2o</w:t>
      </w:r>
      <w:r w:rsidR="0078647A">
        <w:rPr>
          <w:color w:val="000000"/>
        </w:rPr>
        <w:t xml:space="preserve">) of SBW is defined </w:t>
      </w:r>
      <w:r>
        <w:rPr>
          <w:color w:val="000000"/>
        </w:rPr>
        <w:t>as</w:t>
      </w:r>
      <w:r w:rsidR="002A40BD">
        <w:rPr>
          <w:color w:val="000000"/>
        </w:rPr>
        <w:t xml:space="preserve"> </w:t>
      </w:r>
      <w:r>
        <w:rPr>
          <w:color w:val="000000"/>
        </w:rPr>
        <w:t>(</w:t>
      </w:r>
      <w:proofErr w:type="spellStart"/>
      <w:r>
        <w:rPr>
          <w:color w:val="000000"/>
        </w:rPr>
        <w:t>Régnière</w:t>
      </w:r>
      <w:proofErr w:type="spellEnd"/>
      <w:r>
        <w:rPr>
          <w:color w:val="000000"/>
        </w:rPr>
        <w:t xml:space="preserve">, </w:t>
      </w:r>
      <w:r>
        <w:t>St-</w:t>
      </w:r>
      <w:proofErr w:type="spellStart"/>
      <w:r>
        <w:t>Amant</w:t>
      </w:r>
      <w:proofErr w:type="spellEnd"/>
      <w:r>
        <w:t>, &amp; Duval</w:t>
      </w:r>
      <w:r>
        <w:rPr>
          <w:color w:val="000000"/>
        </w:rPr>
        <w:t xml:space="preserve">, 2012) </w:t>
      </w:r>
    </w:p>
    <w:tbl>
      <w:tblPr>
        <w:tblW w:w="9918" w:type="dxa"/>
        <w:tblCellMar>
          <w:left w:w="118" w:type="dxa"/>
        </w:tblCellMar>
        <w:tblLook w:val="04A0" w:firstRow="1" w:lastRow="0" w:firstColumn="1" w:lastColumn="0" w:noHBand="0" w:noVBand="1"/>
      </w:tblPr>
      <w:tblGrid>
        <w:gridCol w:w="277"/>
        <w:gridCol w:w="8507"/>
        <w:gridCol w:w="1134"/>
      </w:tblGrid>
      <w:tr w:rsidR="001A179F" w14:paraId="5B1ADEB6" w14:textId="77777777">
        <w:tc>
          <w:tcPr>
            <w:tcW w:w="277" w:type="dxa"/>
            <w:shd w:val="clear" w:color="auto" w:fill="auto"/>
            <w:vAlign w:val="center"/>
          </w:tcPr>
          <w:p w14:paraId="7C1ABF16" w14:textId="77777777" w:rsidR="001A179F" w:rsidRDefault="001A179F">
            <w:pPr>
              <w:pStyle w:val="NormalWeb"/>
              <w:spacing w:before="280" w:after="0" w:line="480" w:lineRule="auto"/>
              <w:jc w:val="center"/>
            </w:pPr>
          </w:p>
        </w:tc>
        <w:tc>
          <w:tcPr>
            <w:tcW w:w="8507" w:type="dxa"/>
            <w:shd w:val="clear" w:color="auto" w:fill="auto"/>
            <w:vAlign w:val="center"/>
          </w:tcPr>
          <w:p w14:paraId="2921B4F7" w14:textId="08395548" w:rsidR="001A179F" w:rsidRDefault="006B7108">
            <w:pPr>
              <w:pStyle w:val="NormalWeb"/>
              <w:spacing w:before="280" w:after="0" w:line="480" w:lineRule="auto"/>
              <w:jc w:val="center"/>
            </w:pPr>
            <m:oMathPara>
              <m:oMath>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3</m:t>
                                        </m:r>
                                      </m:sub>
                                      <m:sup>
                                        <m:r>
                                          <w:rPr>
                                            <w:rFonts w:ascii="Cambria Math" w:hAnsi="Cambria Math"/>
                                          </w:rPr>
                                          <m:t>τ</m:t>
                                        </m:r>
                                      </m:sup>
                                    </m:sSubSup>
                                  </m:e>
                                </m:d>
                              </m:den>
                            </m:f>
                            <m:r>
                              <w:rPr>
                                <w:rFonts w:ascii="Cambria Math" w:hAnsi="Cambria Math"/>
                              </w:rPr>
                              <m:t>-exp⁡(</m:t>
                            </m:r>
                            <m:f>
                              <m:fPr>
                                <m:type m:val="lin"/>
                                <m:ctrlPr>
                                  <w:rPr>
                                    <w:rFonts w:ascii="Cambria Math" w:hAnsi="Cambria Math"/>
                                  </w:rPr>
                                </m:ctrlPr>
                              </m:fPr>
                              <m:num>
                                <m:d>
                                  <m:dPr>
                                    <m:ctrlPr>
                                      <w:rPr>
                                        <w:rFonts w:ascii="Cambria Math" w:hAnsi="Cambria Math"/>
                                      </w:rPr>
                                    </m:ctrlPr>
                                  </m:dPr>
                                  <m:e>
                                    <m:r>
                                      <w:rPr>
                                        <w:rFonts w:ascii="Cambria Math" w:hAnsi="Cambria Math"/>
                                      </w:rPr>
                                      <m:t>τ-1</m:t>
                                    </m:r>
                                  </m:e>
                                </m:d>
                              </m:num>
                              <m:den>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den>
                            </m:f>
                          </m:e>
                        </m:d>
                        <m:r>
                          <w:rPr>
                            <w:rFonts w:ascii="Cambria Math" w:hAnsi="Cambria Math"/>
                          </w:rPr>
                          <m:t>,if</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0,otherwise</m:t>
                        </m:r>
                      </m:e>
                    </m:eqArr>
                  </m:e>
                </m:d>
              </m:oMath>
            </m:oMathPara>
          </w:p>
        </w:tc>
        <w:tc>
          <w:tcPr>
            <w:tcW w:w="1134" w:type="dxa"/>
            <w:shd w:val="clear" w:color="auto" w:fill="auto"/>
            <w:vAlign w:val="center"/>
          </w:tcPr>
          <w:p w14:paraId="0D2838E2" w14:textId="7D15F88A" w:rsidR="001A179F" w:rsidRDefault="006B7108">
            <w:pPr>
              <w:pStyle w:val="NormalWeb"/>
              <w:spacing w:before="280" w:after="0" w:line="480" w:lineRule="auto"/>
              <w:jc w:val="center"/>
            </w:pPr>
            <w:r>
              <w:t xml:space="preserve">Eq. </w:t>
            </w:r>
            <w:del w:id="326" w:author="Portalier Sebastien" w:date="2021-08-23T22:28:00Z">
              <w:r w:rsidR="00245C95" w:rsidDel="00FC7041">
                <w:delText>7</w:delText>
              </w:r>
            </w:del>
            <w:ins w:id="327" w:author="Portalier Sebastien" w:date="2021-08-23T22:28:00Z">
              <w:r w:rsidR="00FC7041">
                <w:t>8</w:t>
              </w:r>
            </w:ins>
          </w:p>
        </w:tc>
      </w:tr>
    </w:tbl>
    <w:p w14:paraId="30DED731" w14:textId="77777777" w:rsidR="001A179F" w:rsidRDefault="006B7108">
      <w:pPr>
        <w:pStyle w:val="NormalWeb"/>
        <w:spacing w:before="280" w:beforeAutospacing="0" w:afterAutospacing="0" w:line="480" w:lineRule="auto"/>
        <w:rPr>
          <w:color w:val="000000"/>
        </w:rPr>
      </w:pPr>
      <w:proofErr w:type="gramStart"/>
      <w:r>
        <w:rPr>
          <w:color w:val="000000"/>
        </w:rPr>
        <w:t>where</w:t>
      </w:r>
      <w:proofErr w:type="gramEnd"/>
    </w:p>
    <w:tbl>
      <w:tblPr>
        <w:tblW w:w="9062" w:type="dxa"/>
        <w:tblCellMar>
          <w:left w:w="118" w:type="dxa"/>
        </w:tblCellMar>
        <w:tblLook w:val="04A0" w:firstRow="1" w:lastRow="0" w:firstColumn="1" w:lastColumn="0" w:noHBand="0" w:noVBand="1"/>
      </w:tblPr>
      <w:tblGrid>
        <w:gridCol w:w="985"/>
        <w:gridCol w:w="7088"/>
        <w:gridCol w:w="989"/>
      </w:tblGrid>
      <w:tr w:rsidR="001A179F" w14:paraId="4D7DDD75" w14:textId="77777777">
        <w:tc>
          <w:tcPr>
            <w:tcW w:w="985" w:type="dxa"/>
            <w:shd w:val="clear" w:color="auto" w:fill="auto"/>
            <w:vAlign w:val="center"/>
          </w:tcPr>
          <w:p w14:paraId="6FF23BEE" w14:textId="77777777" w:rsidR="001A179F" w:rsidRDefault="001A179F">
            <w:pPr>
              <w:pStyle w:val="NormalWeb"/>
              <w:spacing w:before="280" w:after="0" w:line="480" w:lineRule="auto"/>
              <w:jc w:val="center"/>
            </w:pPr>
          </w:p>
        </w:tc>
        <w:tc>
          <w:tcPr>
            <w:tcW w:w="7088" w:type="dxa"/>
            <w:shd w:val="clear" w:color="auto" w:fill="auto"/>
            <w:vAlign w:val="center"/>
          </w:tcPr>
          <w:p w14:paraId="3AF1FE17" w14:textId="77777777" w:rsidR="001A179F" w:rsidRDefault="006B7108">
            <w:pPr>
              <w:pStyle w:val="NormalWeb"/>
              <w:spacing w:before="280" w:after="0" w:line="480" w:lineRule="auto"/>
              <w:jc w:val="center"/>
            </w:pPr>
            <m:oMathPara>
              <m:oMath>
                <m:r>
                  <w:rPr>
                    <w:rFonts w:ascii="Cambria Math" w:hAnsi="Cambria Math"/>
                  </w:rPr>
                  <m:t>τ=</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en>
                </m:f>
              </m:oMath>
            </m:oMathPara>
          </w:p>
        </w:tc>
        <w:tc>
          <w:tcPr>
            <w:tcW w:w="989" w:type="dxa"/>
            <w:shd w:val="clear" w:color="auto" w:fill="auto"/>
            <w:vAlign w:val="center"/>
          </w:tcPr>
          <w:p w14:paraId="70AD9018" w14:textId="27486DFA" w:rsidR="001A179F" w:rsidRDefault="006B7108">
            <w:pPr>
              <w:pStyle w:val="NormalWeb"/>
              <w:spacing w:before="280" w:after="0" w:line="480" w:lineRule="auto"/>
              <w:jc w:val="center"/>
            </w:pPr>
            <w:r>
              <w:t xml:space="preserve">Eq. </w:t>
            </w:r>
            <w:del w:id="328" w:author="Portalier Sebastien" w:date="2021-08-23T22:28:00Z">
              <w:r w:rsidR="00245C95" w:rsidDel="00FC7041">
                <w:delText>8</w:delText>
              </w:r>
            </w:del>
            <w:ins w:id="329" w:author="Portalier Sebastien" w:date="2021-08-23T22:28:00Z">
              <w:r w:rsidR="00FC7041">
                <w:t>9</w:t>
              </w:r>
            </w:ins>
          </w:p>
        </w:tc>
      </w:tr>
    </w:tbl>
    <w:p w14:paraId="70A5AB57" w14:textId="39C45A1E"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Accumulation occurs only when the temperature lies between a minimal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and a maximal value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Parameter values for SBW, estimated from laboratory experiments, are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=0.194</m:t>
        </m:r>
      </m:oMath>
      <w:r>
        <w:rPr>
          <w:rFonts w:ascii="Times New Roman" w:eastAsia="Times New Roman" w:hAnsi="Times New Roman" w:cs="Times New Roman"/>
          <w:color w:val="000000"/>
          <w:sz w:val="24"/>
          <w:szCs w:val="24"/>
          <w:lang w:eastAsia="en-CA"/>
        </w:rPr>
        <w: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=3.0</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=5.94</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=0.034</m:t>
        </m:r>
      </m:oMath>
      <w:r>
        <w:rPr>
          <w:rFonts w:ascii="Times New Roman" w:eastAsia="Times New Roman" w:hAnsi="Times New Roman" w:cs="Times New Roman"/>
          <w:color w:val="000000"/>
          <w:sz w:val="24"/>
          <w:szCs w:val="24"/>
          <w:lang w:eastAsia="en-CA"/>
        </w:rPr>
        <w:t xml:space="preserv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xml:space="preserve"> = 2.5 °C,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 35 °C and </w:t>
      </w:r>
      <w:r>
        <w:rPr>
          <w:rFonts w:ascii="Times New Roman" w:eastAsia="Times New Roman" w:hAnsi="Times New Roman" w:cs="Times New Roman"/>
          <w:i/>
          <w:iCs/>
          <w:color w:val="000000"/>
          <w:sz w:val="24"/>
          <w:szCs w:val="24"/>
          <w:lang w:eastAsia="en-CA"/>
        </w:rPr>
        <w:t>F=1</w:t>
      </w:r>
      <w:r w:rsidR="002A40BD">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The accumulation rate function is increasing for temperatures up to 31°C, which is well above the temperatures observed during the quiescent stage.</w:t>
      </w:r>
    </w:p>
    <w:p w14:paraId="1EAB20A5" w14:textId="385EC8BF" w:rsidR="001A179F" w:rsidRDefault="00D84A15">
      <w:pPr>
        <w:pStyle w:val="Titre3"/>
        <w:spacing w:line="480" w:lineRule="auto"/>
        <w:rPr>
          <w:rFonts w:ascii="Times New Roman" w:hAnsi="Times New Roman" w:cs="Times New Roman"/>
          <w:b/>
          <w:bCs/>
        </w:rPr>
      </w:pPr>
      <w:r>
        <w:rPr>
          <w:rFonts w:ascii="Times New Roman" w:hAnsi="Times New Roman" w:cs="Times New Roman"/>
          <w:b/>
          <w:bCs/>
          <w:color w:val="000000"/>
        </w:rPr>
        <w:t>3</w:t>
      </w:r>
      <w:r w:rsidR="006B7108">
        <w:rPr>
          <w:rFonts w:ascii="Times New Roman" w:hAnsi="Times New Roman" w:cs="Times New Roman"/>
          <w:b/>
          <w:bCs/>
          <w:color w:val="000000"/>
        </w:rPr>
        <w:t>.2.</w:t>
      </w:r>
      <w:r>
        <w:rPr>
          <w:rFonts w:ascii="Times New Roman" w:hAnsi="Times New Roman" w:cs="Times New Roman"/>
          <w:b/>
          <w:bCs/>
          <w:color w:val="000000"/>
        </w:rPr>
        <w:t>2</w:t>
      </w:r>
      <w:r w:rsidR="006B7108">
        <w:rPr>
          <w:rFonts w:ascii="Times New Roman" w:hAnsi="Times New Roman" w:cs="Times New Roman"/>
          <w:b/>
          <w:bCs/>
          <w:color w:val="000000"/>
        </w:rPr>
        <w:t xml:space="preserve"> Phenological model of balsam fir’s budburst</w:t>
      </w:r>
    </w:p>
    <w:p w14:paraId="26100D1F" w14:textId="0537FF58" w:rsidR="001A179F" w:rsidRDefault="006B7108">
      <w:pPr>
        <w:pStyle w:val="NormalWeb"/>
        <w:spacing w:before="280" w:beforeAutospacing="0" w:afterAutospacing="0" w:line="480" w:lineRule="auto"/>
      </w:pPr>
      <w:r>
        <w:rPr>
          <w:color w:val="000000"/>
        </w:rPr>
        <w:t>Process-based tree phenology models describe the individual or interactive effects of environmental conditions (e.g., temperature or photoperiod) on bud development (</w:t>
      </w:r>
      <w:proofErr w:type="spellStart"/>
      <w:r>
        <w:rPr>
          <w:color w:val="000000"/>
        </w:rPr>
        <w:t>Chuine</w:t>
      </w:r>
      <w:proofErr w:type="spellEnd"/>
      <w:r>
        <w:rPr>
          <w:color w:val="000000"/>
        </w:rPr>
        <w:t xml:space="preserve"> &amp; </w:t>
      </w:r>
      <w:proofErr w:type="spellStart"/>
      <w:r>
        <w:rPr>
          <w:color w:val="000000"/>
        </w:rPr>
        <w:t>Régnière</w:t>
      </w:r>
      <w:proofErr w:type="spellEnd"/>
      <w:r>
        <w:rPr>
          <w:color w:val="000000"/>
        </w:rPr>
        <w:t xml:space="preserve">, 2017). We use the </w:t>
      </w:r>
      <w:r w:rsidRPr="0015494D">
        <w:rPr>
          <w:i/>
          <w:iCs/>
          <w:color w:val="000000"/>
        </w:rPr>
        <w:t>Uniforc</w:t>
      </w:r>
      <w:r>
        <w:rPr>
          <w:color w:val="000000"/>
        </w:rPr>
        <w:t xml:space="preserve"> model of </w:t>
      </w:r>
      <w:proofErr w:type="spellStart"/>
      <w:r>
        <w:rPr>
          <w:color w:val="000000"/>
        </w:rPr>
        <w:t>Chuine</w:t>
      </w:r>
      <w:proofErr w:type="spellEnd"/>
      <w:r>
        <w:rPr>
          <w:color w:val="000000"/>
        </w:rPr>
        <w:t xml:space="preserve"> (2000) to model balsam fir’s budburst phenology. </w:t>
      </w:r>
      <w:r w:rsidRPr="0015494D">
        <w:rPr>
          <w:i/>
          <w:iCs/>
          <w:color w:val="000000"/>
        </w:rPr>
        <w:t>Uniforc</w:t>
      </w:r>
      <w:r>
        <w:rPr>
          <w:color w:val="000000"/>
        </w:rPr>
        <w:t xml:space="preserve"> predicts bud development as a function of temperature in the second stage of seasonal resting (i.e., ecodormancy). The heat accumulation rate is the same as in the theoretical example (see Eq. 2). Accumulation starts some time after January 1st (Desbiens, 2007), when trees have accumulated enough cold to end bud dormancy. Budburst occurs when accumulation reaches a threshold </w:t>
      </w:r>
      <w:r>
        <w:rPr>
          <w:i/>
          <w:iCs/>
          <w:color w:val="000000"/>
        </w:rPr>
        <w:t>F*</w:t>
      </w:r>
      <w:r>
        <w:rPr>
          <w:color w:val="000000"/>
        </w:rPr>
        <w:t>.</w:t>
      </w:r>
    </w:p>
    <w:p w14:paraId="50D4140F" w14:textId="537EEEF3" w:rsidR="001A179F" w:rsidRDefault="006B7108">
      <w:pPr>
        <w:pStyle w:val="NormalWeb"/>
        <w:spacing w:before="280" w:beforeAutospacing="0" w:afterAutospacing="0" w:line="480" w:lineRule="auto"/>
        <w:ind w:firstLine="720"/>
      </w:pPr>
      <w:r>
        <w:rPr>
          <w:color w:val="000000"/>
        </w:rPr>
        <w:t xml:space="preserve">We fitted the Uniforc model to budburst phenology data collected in the 1980s and 1990s in Quebec and New Brunswick (Desbiens, 2007; </w:t>
      </w:r>
      <w:proofErr w:type="spellStart"/>
      <w:r>
        <w:rPr>
          <w:color w:val="000000"/>
        </w:rPr>
        <w:t>Régnière</w:t>
      </w:r>
      <w:proofErr w:type="spellEnd"/>
      <w:r>
        <w:rPr>
          <w:color w:val="000000"/>
        </w:rPr>
        <w:t xml:space="preserve"> pers. comm. 2020). Each year, bud development was observed in different sites during the growing season at time intervals ranging from two days to two weeks. Budburst occurs when buds develop from class I to II according to the class scheme developed by </w:t>
      </w:r>
      <w:bookmarkStart w:id="330" w:name="__Fieldmark__834_3903614438"/>
      <w:proofErr w:type="spellStart"/>
      <w:r>
        <w:rPr>
          <w:color w:val="000000"/>
        </w:rPr>
        <w:t>D</w:t>
      </w:r>
      <w:bookmarkStart w:id="331" w:name="__Fieldmark__491_2495178454"/>
      <w:r>
        <w:rPr>
          <w:color w:val="000000"/>
        </w:rPr>
        <w:t>o</w:t>
      </w:r>
      <w:bookmarkStart w:id="332" w:name="__Fieldmark__543_942872385"/>
      <w:r>
        <w:rPr>
          <w:color w:val="000000"/>
        </w:rPr>
        <w:t>rais</w:t>
      </w:r>
      <w:proofErr w:type="spellEnd"/>
      <w:r>
        <w:rPr>
          <w:color w:val="000000"/>
        </w:rPr>
        <w:t xml:space="preserve"> &amp; </w:t>
      </w:r>
      <w:proofErr w:type="spellStart"/>
      <w:r>
        <w:rPr>
          <w:color w:val="000000"/>
        </w:rPr>
        <w:t>Kettela</w:t>
      </w:r>
      <w:proofErr w:type="spellEnd"/>
      <w:r>
        <w:rPr>
          <w:color w:val="000000"/>
        </w:rPr>
        <w:t xml:space="preserve"> (1982)</w:t>
      </w:r>
      <w:bookmarkEnd w:id="330"/>
      <w:bookmarkEnd w:id="331"/>
      <w:bookmarkEnd w:id="332"/>
      <w:r>
        <w:rPr>
          <w:color w:val="000000"/>
        </w:rPr>
        <w:t>. The budburst date was defined as the date when 50% of the buds in the site have reached stage II.</w:t>
      </w:r>
      <w:r w:rsidR="002105FA">
        <w:rPr>
          <w:color w:val="000000"/>
        </w:rPr>
        <w:t xml:space="preserve"> We </w:t>
      </w:r>
      <w:r w:rsidR="001F4AD2">
        <w:rPr>
          <w:color w:val="000000"/>
        </w:rPr>
        <w:t>obtained</w:t>
      </w:r>
      <w:r w:rsidR="002105FA">
        <w:rPr>
          <w:color w:val="000000"/>
        </w:rPr>
        <w:t xml:space="preserve"> temperature data at each site for each year using </w:t>
      </w:r>
      <w:proofErr w:type="spellStart"/>
      <w:r w:rsidR="002105FA">
        <w:rPr>
          <w:color w:val="000000"/>
        </w:rPr>
        <w:t>BioSIM</w:t>
      </w:r>
      <w:proofErr w:type="spellEnd"/>
      <w:r w:rsidR="002105FA">
        <w:rPr>
          <w:color w:val="000000"/>
        </w:rPr>
        <w:t xml:space="preserve">. We estimated parameter values </w:t>
      </w:r>
      <w:r w:rsidR="001F4AD2">
        <w:rPr>
          <w:color w:val="000000"/>
        </w:rPr>
        <w:t xml:space="preserve">of the Uniforc model </w:t>
      </w:r>
      <w:r w:rsidR="002105FA">
        <w:rPr>
          <w:color w:val="000000"/>
        </w:rPr>
        <w:t xml:space="preserve">using </w:t>
      </w:r>
      <w:r w:rsidR="002105FA">
        <w:rPr>
          <w:color w:val="000000"/>
        </w:rPr>
        <w:lastRenderedPageBreak/>
        <w:t>simulated annealing in order to predict budburst date according to temperatures during development period.</w:t>
      </w:r>
    </w:p>
    <w:p w14:paraId="73126D52" w14:textId="7D831758" w:rsidR="001A179F" w:rsidRDefault="006B7108">
      <w:pPr>
        <w:pStyle w:val="NormalWeb"/>
        <w:spacing w:before="280" w:beforeAutospacing="0" w:afterAutospacing="0" w:line="480" w:lineRule="auto"/>
        <w:ind w:firstLine="720"/>
      </w:pPr>
      <w:r>
        <w:rPr>
          <w:color w:val="000000"/>
        </w:rPr>
        <w:t>We perform</w:t>
      </w:r>
      <w:r w:rsidR="001F4AD2">
        <w:rPr>
          <w:color w:val="000000"/>
        </w:rPr>
        <w:t>ed</w:t>
      </w:r>
      <w:r>
        <w:rPr>
          <w:color w:val="000000"/>
        </w:rPr>
        <w:t xml:space="preserve"> sensitivity analysis on both models using partial rank correlation coefficients </w:t>
      </w:r>
      <w:bookmarkStart w:id="333" w:name="__Fieldmark__847_3903614438"/>
      <w:r>
        <w:rPr>
          <w:color w:val="000000"/>
        </w:rPr>
        <w:t>(</w:t>
      </w:r>
      <w:bookmarkStart w:id="334" w:name="__Fieldmark__500_2495178454"/>
      <w:r>
        <w:rPr>
          <w:color w:val="000000"/>
        </w:rPr>
        <w:t>W</w:t>
      </w:r>
      <w:bookmarkStart w:id="335" w:name="__Fieldmark__554_942872385"/>
      <w:r>
        <w:rPr>
          <w:color w:val="000000"/>
        </w:rPr>
        <w:t>u et al., 2013)</w:t>
      </w:r>
      <w:bookmarkEnd w:id="333"/>
      <w:bookmarkEnd w:id="334"/>
      <w:bookmarkEnd w:id="335"/>
      <w:r>
        <w:rPr>
          <w:color w:val="000000"/>
        </w:rPr>
        <w:t>.</w:t>
      </w:r>
    </w:p>
    <w:p w14:paraId="24F8D5E2" w14:textId="50586ACF"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3</w:t>
      </w:r>
      <w:r w:rsidR="00D84A15">
        <w:rPr>
          <w:rFonts w:ascii="Times New Roman" w:hAnsi="Times New Roman"/>
          <w:b/>
          <w:bCs/>
          <w:color w:val="000000"/>
          <w:sz w:val="28"/>
          <w:szCs w:val="28"/>
        </w:rPr>
        <w:t>.3</w:t>
      </w:r>
      <w:r>
        <w:rPr>
          <w:rFonts w:ascii="Times New Roman" w:hAnsi="Times New Roman"/>
          <w:b/>
          <w:bCs/>
          <w:color w:val="000000"/>
          <w:sz w:val="28"/>
          <w:szCs w:val="28"/>
        </w:rPr>
        <w:t xml:space="preserve"> Historical and future temperature regimes in eastern Canada</w:t>
      </w:r>
    </w:p>
    <w:p w14:paraId="7931F293" w14:textId="03B99295" w:rsidR="001A179F" w:rsidRDefault="006B7108">
      <w:pPr>
        <w:pStyle w:val="NormalWeb"/>
        <w:spacing w:before="280" w:beforeAutospacing="0" w:afterAutospacing="0" w:line="480" w:lineRule="auto"/>
      </w:pPr>
      <w:r>
        <w:rPr>
          <w:color w:val="000000"/>
        </w:rPr>
        <w:t xml:space="preserve">We selected six locations on a latitudinal gradient across eastern Canada (Fig. </w:t>
      </w:r>
      <w:r w:rsidR="00BA1820">
        <w:rPr>
          <w:color w:val="000000"/>
        </w:rPr>
        <w:t>4</w:t>
      </w:r>
      <w:r>
        <w:rPr>
          <w:color w:val="000000"/>
        </w:rPr>
        <w:t xml:space="preserve">) to explore the effects of historical and future temperature regimes on the synchrony between SBW and balsam fir phenology. The temperature data for these locations were calculated using </w:t>
      </w:r>
      <w:proofErr w:type="spellStart"/>
      <w:r>
        <w:rPr>
          <w:color w:val="000000"/>
        </w:rPr>
        <w:t>BioSIM</w:t>
      </w:r>
      <w:proofErr w:type="spellEnd"/>
      <w:r>
        <w:rPr>
          <w:color w:val="000000"/>
        </w:rPr>
        <w:t xml:space="preserve"> </w:t>
      </w:r>
      <w:bookmarkStart w:id="336" w:name="__Fieldmark__861_3903614438"/>
      <w:r>
        <w:rPr>
          <w:color w:val="000000"/>
        </w:rPr>
        <w:t>(</w:t>
      </w:r>
      <w:bookmarkStart w:id="337" w:name="__Fieldmark__510_2495178454"/>
      <w:proofErr w:type="spellStart"/>
      <w:r>
        <w:rPr>
          <w:color w:val="000000"/>
        </w:rPr>
        <w:t>R</w:t>
      </w:r>
      <w:bookmarkStart w:id="338" w:name="__Fieldmark__566_942872385"/>
      <w:r>
        <w:rPr>
          <w:color w:val="000000"/>
        </w:rPr>
        <w:t>égnière</w:t>
      </w:r>
      <w:proofErr w:type="spellEnd"/>
      <w:r>
        <w:rPr>
          <w:color w:val="000000"/>
        </w:rPr>
        <w:t>, Saint-</w:t>
      </w:r>
      <w:proofErr w:type="spellStart"/>
      <w:r>
        <w:rPr>
          <w:color w:val="000000"/>
        </w:rPr>
        <w:t>Amant</w:t>
      </w:r>
      <w:proofErr w:type="spellEnd"/>
      <w:r>
        <w:rPr>
          <w:color w:val="000000"/>
        </w:rPr>
        <w:t xml:space="preserve">, </w:t>
      </w:r>
      <w:proofErr w:type="spellStart"/>
      <w:r>
        <w:rPr>
          <w:color w:val="000000"/>
        </w:rPr>
        <w:t>Béchard</w:t>
      </w:r>
      <w:proofErr w:type="spellEnd"/>
      <w:r>
        <w:rPr>
          <w:color w:val="000000"/>
        </w:rPr>
        <w:t>, et al., 2014)</w:t>
      </w:r>
      <w:bookmarkEnd w:id="336"/>
      <w:bookmarkEnd w:id="337"/>
      <w:bookmarkEnd w:id="338"/>
      <w:r>
        <w:rPr>
          <w:color w:val="000000"/>
        </w:rPr>
        <w:t xml:space="preserve">. </w:t>
      </w:r>
      <w:proofErr w:type="spellStart"/>
      <w:r>
        <w:rPr>
          <w:color w:val="000000"/>
        </w:rPr>
        <w:t>BioSIM</w:t>
      </w:r>
      <w:proofErr w:type="spellEnd"/>
      <w:r>
        <w:rPr>
          <w:color w:val="000000"/>
        </w:rPr>
        <w:t xml:space="preserve"> interpolates weather station historical data and climate change scenarios across North America. We used data from 1996 to 2016 to explore latitudinal trends of past insect emergence, tree budburst and their mismatch across years. </w:t>
      </w:r>
    </w:p>
    <w:p w14:paraId="0C33E971" w14:textId="451ED61E" w:rsidR="001A179F" w:rsidRDefault="006B7108">
      <w:pPr>
        <w:pStyle w:val="NormalWeb"/>
        <w:spacing w:before="280" w:beforeAutospacing="0" w:afterAutospacing="0" w:line="480" w:lineRule="auto"/>
        <w:ind w:firstLine="720"/>
      </w:pPr>
      <w:r>
        <w:rPr>
          <w:color w:val="000000"/>
        </w:rPr>
        <w:t xml:space="preserve"> We used predicted temperatures under different warming scenarios to reveal expected trends for emergence, budburst and mismatch. We selected three different scenarios, known as RCP2.6</w:t>
      </w:r>
      <w:r w:rsidR="007157AF">
        <w:rPr>
          <w:color w:val="000000"/>
        </w:rPr>
        <w:t xml:space="preserve"> (moderate warming)</w:t>
      </w:r>
      <w:r>
        <w:rPr>
          <w:color w:val="000000"/>
        </w:rPr>
        <w:t>, RCP4.5</w:t>
      </w:r>
      <w:r w:rsidR="007157AF">
        <w:rPr>
          <w:color w:val="000000"/>
        </w:rPr>
        <w:t xml:space="preserve"> (intermediate)</w:t>
      </w:r>
      <w:r>
        <w:rPr>
          <w:color w:val="000000"/>
        </w:rPr>
        <w:t xml:space="preserve"> and RCP8.5</w:t>
      </w:r>
      <w:r w:rsidR="007157AF">
        <w:rPr>
          <w:color w:val="000000"/>
        </w:rPr>
        <w:t xml:space="preserve"> (strong)</w:t>
      </w:r>
      <w:r>
        <w:rPr>
          <w:color w:val="000000"/>
        </w:rPr>
        <w:t xml:space="preserve"> </w:t>
      </w:r>
      <w:bookmarkStart w:id="339" w:name="__Fieldmark__874_3903614438"/>
      <w:r>
        <w:rPr>
          <w:color w:val="000000"/>
        </w:rPr>
        <w:t>(</w:t>
      </w:r>
      <w:bookmarkStart w:id="340" w:name="__Fieldmark__519_2495178454"/>
      <w:r>
        <w:rPr>
          <w:color w:val="000000"/>
        </w:rPr>
        <w:t>v</w:t>
      </w:r>
      <w:bookmarkStart w:id="341" w:name="__Fieldmark__576_942872385"/>
      <w:r>
        <w:rPr>
          <w:color w:val="000000"/>
        </w:rPr>
        <w:t>an Vuuren et al., 2011)</w:t>
      </w:r>
      <w:bookmarkEnd w:id="339"/>
      <w:bookmarkEnd w:id="340"/>
      <w:bookmarkEnd w:id="341"/>
      <w:r>
        <w:rPr>
          <w:color w:val="000000"/>
        </w:rPr>
        <w:t>. For each scenario, we generated 1200 stochastic temperature time series over the 2001-2100 period</w:t>
      </w:r>
      <w:r w:rsidR="005E346C">
        <w:rPr>
          <w:color w:val="000000"/>
        </w:rPr>
        <w:t xml:space="preserve"> using </w:t>
      </w:r>
      <w:proofErr w:type="spellStart"/>
      <w:r w:rsidR="005E346C">
        <w:rPr>
          <w:color w:val="000000"/>
        </w:rPr>
        <w:t>BioSIM</w:t>
      </w:r>
      <w:proofErr w:type="spellEnd"/>
      <w:r>
        <w:rPr>
          <w:color w:val="000000"/>
        </w:rPr>
        <w:t>. </w:t>
      </w:r>
    </w:p>
    <w:p w14:paraId="3E8F473A" w14:textId="600F12BD" w:rsidR="001A179F" w:rsidRDefault="006B7108">
      <w:pPr>
        <w:pStyle w:val="NormalWeb"/>
        <w:spacing w:before="280" w:beforeAutospacing="0" w:afterAutospacing="0" w:line="480" w:lineRule="auto"/>
        <w:ind w:firstLine="720"/>
      </w:pPr>
      <w:r>
        <w:rPr>
          <w:color w:val="000000"/>
        </w:rPr>
        <w:t xml:space="preserve">Both models used temperature data with a four-hour time interval, which allows for the capture of warm events within a day.  </w:t>
      </w:r>
    </w:p>
    <w:p w14:paraId="109E0216" w14:textId="01914169"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lastRenderedPageBreak/>
        <w:t>3.</w:t>
      </w:r>
      <w:r w:rsidR="00D84A15">
        <w:rPr>
          <w:rFonts w:ascii="Times New Roman" w:hAnsi="Times New Roman"/>
          <w:b/>
          <w:bCs/>
          <w:color w:val="000000"/>
          <w:sz w:val="28"/>
          <w:szCs w:val="28"/>
        </w:rPr>
        <w:t>4.</w:t>
      </w:r>
      <w:r>
        <w:rPr>
          <w:rFonts w:ascii="Times New Roman" w:hAnsi="Times New Roman"/>
          <w:b/>
          <w:bCs/>
          <w:color w:val="000000"/>
          <w:sz w:val="28"/>
          <w:szCs w:val="28"/>
        </w:rPr>
        <w:t xml:space="preserve"> </w:t>
      </w:r>
      <w:r w:rsidR="001D6782">
        <w:rPr>
          <w:rFonts w:ascii="Times New Roman" w:hAnsi="Times New Roman"/>
          <w:b/>
          <w:bCs/>
          <w:color w:val="000000"/>
          <w:sz w:val="28"/>
          <w:szCs w:val="28"/>
        </w:rPr>
        <w:t xml:space="preserve">Mismatch in </w:t>
      </w:r>
      <w:r w:rsidR="00D84A15">
        <w:rPr>
          <w:rFonts w:ascii="Times New Roman" w:hAnsi="Times New Roman"/>
          <w:b/>
          <w:bCs/>
          <w:color w:val="000000"/>
          <w:sz w:val="28"/>
          <w:szCs w:val="28"/>
        </w:rPr>
        <w:t>the</w:t>
      </w:r>
      <w:r>
        <w:rPr>
          <w:rFonts w:ascii="Times New Roman" w:hAnsi="Times New Roman"/>
          <w:b/>
          <w:bCs/>
          <w:color w:val="000000"/>
          <w:sz w:val="28"/>
          <w:szCs w:val="28"/>
        </w:rPr>
        <w:t xml:space="preserve"> spruce budworm - balsam fir system</w:t>
      </w:r>
    </w:p>
    <w:p w14:paraId="18C2B3ED" w14:textId="31F75B7E" w:rsidR="001A179F" w:rsidRDefault="006B7108">
      <w:pPr>
        <w:pStyle w:val="Titre3"/>
        <w:spacing w:line="480" w:lineRule="auto"/>
        <w:rPr>
          <w:rFonts w:ascii="Times New Roman" w:hAnsi="Times New Roman" w:cs="Times New Roman"/>
          <w:b/>
          <w:bCs/>
          <w:color w:val="000000"/>
        </w:rPr>
      </w:pPr>
      <w:r>
        <w:rPr>
          <w:rFonts w:ascii="Times New Roman" w:hAnsi="Times New Roman" w:cs="Times New Roman"/>
          <w:b/>
          <w:bCs/>
          <w:color w:val="000000"/>
        </w:rPr>
        <w:t>3.</w:t>
      </w:r>
      <w:r w:rsidR="00D84A15">
        <w:rPr>
          <w:rFonts w:ascii="Times New Roman" w:hAnsi="Times New Roman" w:cs="Times New Roman"/>
          <w:b/>
          <w:bCs/>
          <w:color w:val="000000"/>
        </w:rPr>
        <w:t>4</w:t>
      </w:r>
      <w:r>
        <w:rPr>
          <w:rFonts w:ascii="Times New Roman" w:hAnsi="Times New Roman" w:cs="Times New Roman"/>
          <w:b/>
          <w:bCs/>
          <w:color w:val="000000"/>
        </w:rPr>
        <w:t>.1 Fitting and sensitivity</w:t>
      </w:r>
    </w:p>
    <w:p w14:paraId="61D3282F" w14:textId="6EF6BBC7" w:rsidR="001A179F" w:rsidRDefault="006B7108">
      <w:pPr>
        <w:pStyle w:val="NormalWeb"/>
        <w:spacing w:before="280" w:beforeAutospacing="0" w:afterAutospacing="0" w:line="480" w:lineRule="auto"/>
      </w:pPr>
      <w:r>
        <w:rPr>
          <w:color w:val="000000"/>
        </w:rPr>
        <w:t xml:space="preserve">Fitting the </w:t>
      </w:r>
      <w:r w:rsidRPr="001130E6">
        <w:rPr>
          <w:i/>
          <w:iCs/>
          <w:color w:val="000000"/>
        </w:rPr>
        <w:t>Uniforc</w:t>
      </w:r>
      <w:r>
        <w:rPr>
          <w:color w:val="000000"/>
        </w:rPr>
        <w:t xml:space="preserve"> model to phenological data from Quebec and New Brunswick resulted in the parameter values: </w:t>
      </w:r>
      <w:r>
        <w:rPr>
          <w:i/>
          <w:iCs/>
          <w:color w:val="000000"/>
        </w:rPr>
        <w:t>b</w:t>
      </w:r>
      <w:r>
        <w:rPr>
          <w:color w:val="000000"/>
        </w:rPr>
        <w:t xml:space="preserve"> = -1.32, </w:t>
      </w:r>
      <w:r>
        <w:rPr>
          <w:i/>
          <w:iCs/>
          <w:color w:val="000000"/>
        </w:rPr>
        <w:t>c</w:t>
      </w:r>
      <w:r>
        <w:rPr>
          <w:color w:val="000000"/>
        </w:rPr>
        <w:t xml:space="preserve"> = 7.14 °C, </w:t>
      </w:r>
      <w:r>
        <w:rPr>
          <w:i/>
          <w:iCs/>
          <w:color w:val="000000"/>
        </w:rPr>
        <w:t>t</w:t>
      </w:r>
      <w:r>
        <w:rPr>
          <w:i/>
          <w:iCs/>
          <w:color w:val="000000"/>
          <w:vertAlign w:val="subscript"/>
        </w:rPr>
        <w:t>0</w:t>
      </w:r>
      <w:r>
        <w:rPr>
          <w:color w:val="000000"/>
        </w:rPr>
        <w:t xml:space="preserve"> = 87 (March 28th), and </w:t>
      </w:r>
      <w:r>
        <w:rPr>
          <w:i/>
          <w:iCs/>
          <w:color w:val="000000"/>
        </w:rPr>
        <w:t>F</w:t>
      </w:r>
      <w:r>
        <w:rPr>
          <w:i/>
          <w:iCs/>
          <w:color w:val="000000"/>
          <w:vertAlign w:val="superscript"/>
        </w:rPr>
        <w:t>*</w:t>
      </w:r>
      <w:r>
        <w:rPr>
          <w:color w:val="000000"/>
        </w:rPr>
        <w:t> = 18.6 (</w:t>
      </w:r>
      <w:r>
        <w:t>RMSE = 12.6).</w:t>
      </w:r>
      <w:r w:rsidR="00770A04">
        <w:t xml:space="preserve"> </w:t>
      </w:r>
      <w:r>
        <w:rPr>
          <w:color w:val="000000"/>
        </w:rPr>
        <w:t xml:space="preserve">The residuals of this fitting follow a </w:t>
      </w:r>
      <w:proofErr w:type="gramStart"/>
      <w:r>
        <w:rPr>
          <w:color w:val="000000"/>
        </w:rPr>
        <w:t>Normal</w:t>
      </w:r>
      <w:proofErr w:type="gramEnd"/>
      <w:r>
        <w:rPr>
          <w:color w:val="000000"/>
        </w:rPr>
        <w:t xml:space="preserve"> distribution centred on 0 (Fig. </w:t>
      </w:r>
      <w:r w:rsidR="00BA1820">
        <w:rPr>
          <w:color w:val="000000"/>
        </w:rPr>
        <w:t>5</w:t>
      </w:r>
      <w:r>
        <w:rPr>
          <w:color w:val="000000"/>
        </w:rPr>
        <w:t xml:space="preserve">A). There is no obvious pattern for the residuals across latitude in the range of our study (Fig. </w:t>
      </w:r>
      <w:r w:rsidR="00BA1820">
        <w:rPr>
          <w:color w:val="000000"/>
        </w:rPr>
        <w:t>5</w:t>
      </w:r>
      <w:r>
        <w:rPr>
          <w:color w:val="000000"/>
        </w:rPr>
        <w:t>B). </w:t>
      </w:r>
    </w:p>
    <w:p w14:paraId="7CB96BF0" w14:textId="147C5D13" w:rsidR="001A179F" w:rsidRDefault="006B7108">
      <w:pPr>
        <w:pStyle w:val="NormalWeb"/>
        <w:spacing w:before="280" w:beforeAutospacing="0" w:afterAutospacing="0" w:line="480" w:lineRule="auto"/>
      </w:pPr>
      <w:r>
        <w:rPr>
          <w:color w:val="000000"/>
        </w:rPr>
        <w:t xml:space="preserve">    In order to test the accuracy of both insect and tree models, we compared predicted budburst and emergence date with available data for two years (2013, 2014) in two sites in Quebec </w:t>
      </w:r>
      <w:bookmarkStart w:id="342" w:name="__Fieldmark__1090_3903614438"/>
      <w:r>
        <w:rPr>
          <w:color w:val="000000"/>
        </w:rPr>
        <w:t>(</w:t>
      </w:r>
      <w:bookmarkStart w:id="343" w:name="__Fieldmark__731_2495178454"/>
      <w:proofErr w:type="spellStart"/>
      <w:r>
        <w:rPr>
          <w:color w:val="000000"/>
        </w:rPr>
        <w:t>P</w:t>
      </w:r>
      <w:bookmarkStart w:id="344" w:name="__Fieldmark__818_942872385"/>
      <w:r>
        <w:rPr>
          <w:color w:val="000000"/>
        </w:rPr>
        <w:t>ureswaran</w:t>
      </w:r>
      <w:proofErr w:type="spellEnd"/>
      <w:r>
        <w:rPr>
          <w:color w:val="000000"/>
        </w:rPr>
        <w:t>,</w:t>
      </w:r>
      <w:r w:rsidR="002F0C52">
        <w:rPr>
          <w:color w:val="000000"/>
        </w:rPr>
        <w:t xml:space="preserve"> </w:t>
      </w:r>
      <w:r>
        <w:rPr>
          <w:color w:val="000000"/>
        </w:rPr>
        <w:t>et al., 2019)</w:t>
      </w:r>
      <w:bookmarkEnd w:id="342"/>
      <w:bookmarkEnd w:id="343"/>
      <w:bookmarkEnd w:id="344"/>
      <w:r>
        <w:rPr>
          <w:color w:val="000000"/>
        </w:rPr>
        <w:t xml:space="preserve">. Measured budburst occurred between May 16th and June 17th, in 2013, and between May 29th and June 15th, in 2014. The model predicts a median budburst on May 27th in 2013, and May 28th in 2014.  For the insect, the emergence peak occurred on May 9th in 2013, and on May 23th in 2014. The model predicts a median emergence on May 20th in 2013, and May 21th in 2014. Hence, </w:t>
      </w:r>
      <w:r w:rsidR="006A76F6">
        <w:rPr>
          <w:color w:val="000000"/>
        </w:rPr>
        <w:t xml:space="preserve">the model gives satisfactory </w:t>
      </w:r>
      <w:r w:rsidR="002443EB">
        <w:rPr>
          <w:color w:val="000000"/>
        </w:rPr>
        <w:t>results</w:t>
      </w:r>
      <w:r>
        <w:rPr>
          <w:color w:val="000000"/>
        </w:rPr>
        <w:t>.  </w:t>
      </w:r>
    </w:p>
    <w:p w14:paraId="706ECBD3" w14:textId="16F01CE0" w:rsidR="001A179F" w:rsidRDefault="006B7108">
      <w:pPr>
        <w:pStyle w:val="NormalWeb"/>
        <w:spacing w:before="280" w:beforeAutospacing="0" w:afterAutospacing="0" w:line="480" w:lineRule="auto"/>
      </w:pPr>
      <w:r>
        <w:rPr>
          <w:color w:val="000000"/>
        </w:rPr>
        <w:t xml:space="preserve">The budworm model is sensitive to most parameters (Fig. </w:t>
      </w:r>
      <w:r w:rsidR="00BA1820">
        <w:rPr>
          <w:color w:val="000000"/>
        </w:rPr>
        <w:t>5</w:t>
      </w:r>
      <w:r>
        <w:rPr>
          <w:color w:val="000000"/>
        </w:rPr>
        <w:t xml:space="preserve">C). The only exception is </w:t>
      </w:r>
      <w:proofErr w:type="spellStart"/>
      <w:r>
        <w:rPr>
          <w:i/>
          <w:iCs/>
          <w:color w:val="000000"/>
        </w:rPr>
        <w:t>x</w:t>
      </w:r>
      <w:r>
        <w:rPr>
          <w:i/>
          <w:iCs/>
          <w:color w:val="000000"/>
          <w:vertAlign w:val="subscript"/>
        </w:rPr>
        <w:t>m</w:t>
      </w:r>
      <w:proofErr w:type="spellEnd"/>
      <w:r>
        <w:rPr>
          <w:color w:val="000000"/>
        </w:rPr>
        <w:t xml:space="preserve"> (the maximal temperature) since very high temperatures are rare during late winter and spring, and to a certain extent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color w:val="000000"/>
        </w:rPr>
        <w:t xml:space="preserve">. Increasing parameters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color w:val="000000"/>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color w:val="000000"/>
        </w:rPr>
        <w:t xml:space="preserve">, and </w:t>
      </w:r>
      <w:proofErr w:type="spellStart"/>
      <w:r>
        <w:rPr>
          <w:i/>
          <w:iCs/>
          <w:color w:val="000000"/>
        </w:rPr>
        <w:t>x</w:t>
      </w:r>
      <w:r>
        <w:rPr>
          <w:i/>
          <w:iCs/>
          <w:color w:val="000000"/>
          <w:vertAlign w:val="subscript"/>
        </w:rPr>
        <w:t>b</w:t>
      </w:r>
      <w:proofErr w:type="spellEnd"/>
      <w:r>
        <w:rPr>
          <w:color w:val="000000"/>
        </w:rPr>
        <w:t xml:space="preserve"> (minimal temperature) delays emergence, while increasing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color w:val="000000"/>
        </w:rPr>
        <w:t xml:space="preserve"> strongly advances phenology. The tree model is most sensitive to parameters </w:t>
      </w:r>
      <w:r>
        <w:rPr>
          <w:i/>
          <w:iCs/>
          <w:color w:val="000000"/>
        </w:rPr>
        <w:t>t</w:t>
      </w:r>
      <w:r>
        <w:rPr>
          <w:i/>
          <w:iCs/>
          <w:color w:val="000000"/>
          <w:vertAlign w:val="subscript"/>
        </w:rPr>
        <w:t>0</w:t>
      </w:r>
      <w:r>
        <w:rPr>
          <w:color w:val="000000"/>
        </w:rPr>
        <w:t xml:space="preserve"> (when the tree starts accumulating heat) and </w:t>
      </w:r>
      <w:r>
        <w:rPr>
          <w:i/>
          <w:iCs/>
          <w:color w:val="000000"/>
        </w:rPr>
        <w:t>b</w:t>
      </w:r>
      <w:r>
        <w:rPr>
          <w:color w:val="000000"/>
        </w:rPr>
        <w:t xml:space="preserve"> (which drives the speed of accumulation). An increase in </w:t>
      </w:r>
      <w:r>
        <w:rPr>
          <w:i/>
          <w:iCs/>
          <w:color w:val="000000"/>
        </w:rPr>
        <w:t>t</w:t>
      </w:r>
      <w:r>
        <w:rPr>
          <w:i/>
          <w:iCs/>
          <w:color w:val="000000"/>
          <w:vertAlign w:val="subscript"/>
        </w:rPr>
        <w:t>0</w:t>
      </w:r>
      <w:r>
        <w:rPr>
          <w:color w:val="000000"/>
        </w:rPr>
        <w:t xml:space="preserve"> postpones phenology, while an increase in </w:t>
      </w:r>
      <w:r>
        <w:rPr>
          <w:i/>
          <w:iCs/>
          <w:color w:val="000000"/>
        </w:rPr>
        <w:t>b</w:t>
      </w:r>
      <w:r>
        <w:rPr>
          <w:color w:val="000000"/>
        </w:rPr>
        <w:t xml:space="preserve"> advances it (Fig. </w:t>
      </w:r>
      <w:r w:rsidR="00BA1820">
        <w:rPr>
          <w:color w:val="000000"/>
        </w:rPr>
        <w:t>5</w:t>
      </w:r>
      <w:r>
        <w:rPr>
          <w:color w:val="000000"/>
        </w:rPr>
        <w:t>D).</w:t>
      </w:r>
    </w:p>
    <w:p w14:paraId="658E3E62" w14:textId="2E88CE1B" w:rsidR="001A179F" w:rsidRPr="001E42A1" w:rsidRDefault="006B7108" w:rsidP="001E42A1">
      <w:pPr>
        <w:pStyle w:val="Titre3"/>
        <w:spacing w:line="480" w:lineRule="auto"/>
        <w:rPr>
          <w:rFonts w:ascii="Times New Roman" w:hAnsi="Times New Roman" w:cs="Times New Roman"/>
          <w:b/>
          <w:bCs/>
        </w:rPr>
      </w:pPr>
      <w:r w:rsidRPr="001E42A1">
        <w:rPr>
          <w:rFonts w:ascii="Times New Roman" w:hAnsi="Times New Roman" w:cs="Times New Roman"/>
          <w:b/>
          <w:bCs/>
          <w:color w:val="000000"/>
        </w:rPr>
        <w:lastRenderedPageBreak/>
        <w:t>3.</w:t>
      </w:r>
      <w:r w:rsidR="00D84A15" w:rsidRPr="001E42A1">
        <w:rPr>
          <w:rFonts w:ascii="Times New Roman" w:hAnsi="Times New Roman" w:cs="Times New Roman"/>
          <w:b/>
          <w:bCs/>
          <w:color w:val="000000"/>
        </w:rPr>
        <w:t>4</w:t>
      </w:r>
      <w:r w:rsidRPr="001E42A1">
        <w:rPr>
          <w:rFonts w:ascii="Times New Roman" w:hAnsi="Times New Roman" w:cs="Times New Roman"/>
          <w:b/>
          <w:bCs/>
          <w:color w:val="000000"/>
        </w:rPr>
        <w:t>.2 Spruce budworm – balsam fir system across latitude</w:t>
      </w:r>
    </w:p>
    <w:p w14:paraId="1CFC22A0" w14:textId="6B94FEED" w:rsidR="001A179F" w:rsidRPr="001E42A1" w:rsidRDefault="0013410E" w:rsidP="001E42A1">
      <w:pPr>
        <w:spacing w:line="480" w:lineRule="auto"/>
        <w:rPr>
          <w:rFonts w:ascii="Times New Roman" w:hAnsi="Times New Roman" w:cs="Times New Roman"/>
          <w:sz w:val="24"/>
          <w:szCs w:val="24"/>
        </w:rPr>
      </w:pPr>
      <w:r w:rsidRPr="001E42A1">
        <w:rPr>
          <w:rFonts w:ascii="Times New Roman" w:hAnsi="Times New Roman" w:cs="Times New Roman"/>
          <w:color w:val="000000"/>
        </w:rPr>
        <w:t>The model predicts median date</w:t>
      </w:r>
      <w:r w:rsidR="007157AF" w:rsidRPr="001E42A1">
        <w:rPr>
          <w:rFonts w:ascii="Times New Roman" w:hAnsi="Times New Roman" w:cs="Times New Roman"/>
          <w:color w:val="000000"/>
        </w:rPr>
        <w:t>s</w:t>
      </w:r>
      <w:r w:rsidRPr="001E42A1">
        <w:rPr>
          <w:rFonts w:ascii="Times New Roman" w:hAnsi="Times New Roman" w:cs="Times New Roman"/>
          <w:color w:val="000000"/>
        </w:rPr>
        <w:t xml:space="preserve"> of emergence and budburst for each year.</w:t>
      </w:r>
      <w:r w:rsidR="00147C55">
        <w:rPr>
          <w:rFonts w:ascii="Times New Roman" w:hAnsi="Times New Roman" w:cs="Times New Roman"/>
          <w:color w:val="000000"/>
        </w:rPr>
        <w:t xml:space="preserve"> </w:t>
      </w:r>
      <w:r w:rsidR="00147C55" w:rsidRPr="001E42A1">
        <w:rPr>
          <w:rFonts w:ascii="Times New Roman" w:hAnsi="Times New Roman" w:cs="Times New Roman"/>
          <w:color w:val="000000"/>
        </w:rPr>
        <w:t>Results for past and future data were analyzed using a one-way analysis of variance (see supplementary material for full results).</w:t>
      </w:r>
      <w:r w:rsidR="00147C55">
        <w:rPr>
          <w:rFonts w:ascii="Times New Roman" w:hAnsi="Times New Roman" w:cs="Times New Roman"/>
          <w:color w:val="000000"/>
        </w:rPr>
        <w:t xml:space="preserve"> </w:t>
      </w:r>
      <w:r w:rsidR="006B7108" w:rsidRPr="001E42A1">
        <w:rPr>
          <w:rFonts w:ascii="Times New Roman" w:hAnsi="Times New Roman" w:cs="Times New Roman"/>
          <w:color w:val="000000"/>
        </w:rPr>
        <w:t xml:space="preserve">Both emergence (Fig. </w:t>
      </w:r>
      <w:r w:rsidR="00BA1820">
        <w:rPr>
          <w:rFonts w:ascii="Times New Roman" w:hAnsi="Times New Roman" w:cs="Times New Roman"/>
          <w:color w:val="000000"/>
        </w:rPr>
        <w:t>6</w:t>
      </w:r>
      <w:r w:rsidR="006B7108" w:rsidRPr="001E42A1">
        <w:rPr>
          <w:rFonts w:ascii="Times New Roman" w:hAnsi="Times New Roman" w:cs="Times New Roman"/>
          <w:color w:val="000000"/>
        </w:rPr>
        <w:t xml:space="preserve">A) and budburst (Fig. </w:t>
      </w:r>
      <w:r w:rsidR="00BA1820">
        <w:rPr>
          <w:rFonts w:ascii="Times New Roman" w:hAnsi="Times New Roman" w:cs="Times New Roman"/>
          <w:color w:val="000000"/>
        </w:rPr>
        <w:t>6</w:t>
      </w:r>
      <w:r w:rsidR="006B7108" w:rsidRPr="001E42A1">
        <w:rPr>
          <w:rFonts w:ascii="Times New Roman" w:hAnsi="Times New Roman" w:cs="Times New Roman"/>
          <w:color w:val="000000"/>
        </w:rPr>
        <w:t>B) occur later at higher latitudes</w:t>
      </w:r>
      <w:r w:rsidR="005D1DAB" w:rsidRPr="001E42A1">
        <w:rPr>
          <w:rFonts w:ascii="Times New Roman" w:hAnsi="Times New Roman" w:cs="Times New Roman"/>
          <w:color w:val="000000"/>
        </w:rPr>
        <w:t xml:space="preserve">: </w:t>
      </w:r>
      <w:r w:rsidR="005D1DAB" w:rsidRPr="001E42A1">
        <w:rPr>
          <w:rFonts w:ascii="Times New Roman" w:hAnsi="Times New Roman" w:cs="Times New Roman"/>
          <w:i/>
          <w:iCs/>
          <w:color w:val="000000"/>
        </w:rPr>
        <w:t>p</w:t>
      </w:r>
      <w:r w:rsidR="005D1DAB" w:rsidRPr="001E42A1">
        <w:rPr>
          <w:rFonts w:ascii="Times New Roman" w:hAnsi="Times New Roman" w:cs="Times New Roman"/>
          <w:color w:val="000000"/>
        </w:rPr>
        <w:t xml:space="preserve"> &lt; 0.05 between sites 1</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2</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3 (South) and 4</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5</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6 (North)</w:t>
      </w:r>
      <w:r w:rsidR="006B7108" w:rsidRPr="001E42A1">
        <w:rPr>
          <w:rFonts w:ascii="Times New Roman" w:hAnsi="Times New Roman" w:cs="Times New Roman"/>
          <w:color w:val="000000"/>
        </w:rPr>
        <w:t>, although some discrepancies may occur due to altitude</w:t>
      </w:r>
      <w:r w:rsidR="005D1DAB" w:rsidRPr="001E42A1">
        <w:rPr>
          <w:rFonts w:ascii="Times New Roman" w:hAnsi="Times New Roman" w:cs="Times New Roman"/>
          <w:color w:val="000000"/>
        </w:rPr>
        <w:t xml:space="preserve"> (sites 2 and 4)</w:t>
      </w:r>
      <w:r w:rsidR="006B7108" w:rsidRPr="001E42A1">
        <w:rPr>
          <w:rFonts w:ascii="Times New Roman" w:hAnsi="Times New Roman" w:cs="Times New Roman"/>
          <w:color w:val="000000"/>
        </w:rPr>
        <w:t>. However, insects and trees are not affected by temperatures in the same way. Hence, the mismatch between both species varies across latitude</w:t>
      </w:r>
      <w:r w:rsidR="00644691" w:rsidRPr="001E42A1">
        <w:rPr>
          <w:rFonts w:ascii="Times New Roman" w:hAnsi="Times New Roman" w:cs="Times New Roman"/>
          <w:color w:val="000000"/>
        </w:rPr>
        <w:t xml:space="preserve"> (</w:t>
      </w:r>
      <w:r w:rsidR="00644691" w:rsidRPr="001E42A1">
        <w:rPr>
          <w:rFonts w:ascii="Times New Roman" w:hAnsi="Times New Roman" w:cs="Times New Roman"/>
          <w:i/>
          <w:iCs/>
          <w:color w:val="000000"/>
        </w:rPr>
        <w:t>p</w:t>
      </w:r>
      <w:r w:rsidR="00644691" w:rsidRPr="001E42A1">
        <w:rPr>
          <w:rFonts w:ascii="Times New Roman" w:hAnsi="Times New Roman" w:cs="Times New Roman"/>
          <w:color w:val="000000"/>
        </w:rPr>
        <w:t xml:space="preserve"> &lt; 0.05 between sites 1, 3 and 5, 6)</w:t>
      </w:r>
      <w:r w:rsidR="006B7108" w:rsidRPr="001E42A1">
        <w:rPr>
          <w:rFonts w:ascii="Times New Roman" w:hAnsi="Times New Roman" w:cs="Times New Roman"/>
          <w:color w:val="000000"/>
        </w:rPr>
        <w:t xml:space="preserve"> (Fig. </w:t>
      </w:r>
      <w:r w:rsidR="00BA1820">
        <w:rPr>
          <w:rFonts w:ascii="Times New Roman" w:hAnsi="Times New Roman" w:cs="Times New Roman"/>
          <w:color w:val="000000"/>
        </w:rPr>
        <w:t>6</w:t>
      </w:r>
      <w:r w:rsidR="006B7108" w:rsidRPr="001E42A1">
        <w:rPr>
          <w:rFonts w:ascii="Times New Roman" w:hAnsi="Times New Roman" w:cs="Times New Roman"/>
          <w:color w:val="000000"/>
        </w:rPr>
        <w:t xml:space="preserve">C).  At lower latitudes, emergence is expected to occur 5 to 10 days before budburst. Hence, the </w:t>
      </w:r>
      <w:r w:rsidR="0059675A" w:rsidRPr="001E42A1">
        <w:rPr>
          <w:rFonts w:ascii="Times New Roman" w:hAnsi="Times New Roman" w:cs="Times New Roman"/>
          <w:color w:val="000000"/>
        </w:rPr>
        <w:t xml:space="preserve">majority of the </w:t>
      </w:r>
      <w:r w:rsidR="006B7108" w:rsidRPr="001E42A1">
        <w:rPr>
          <w:rFonts w:ascii="Times New Roman" w:hAnsi="Times New Roman" w:cs="Times New Roman"/>
          <w:color w:val="000000"/>
        </w:rPr>
        <w:t xml:space="preserve">larval population may have time to emerge before budburst occurs, which allows larvae to benefit from an important source of nutrients.  </w:t>
      </w:r>
      <w:r w:rsidR="00A56CFB" w:rsidRPr="001E42A1">
        <w:rPr>
          <w:rFonts w:ascii="Times New Roman" w:hAnsi="Times New Roman" w:cs="Times New Roman"/>
          <w:color w:val="000000"/>
        </w:rPr>
        <w:t>We can infer survival to be around 45% and reproductive output (fecundity * survival) to be 45%</w:t>
      </w:r>
      <w:r w:rsidR="001E42A1" w:rsidRPr="001E42A1">
        <w:rPr>
          <w:rFonts w:ascii="Times New Roman" w:hAnsi="Times New Roman" w:cs="Times New Roman"/>
          <w:color w:val="000000"/>
        </w:rPr>
        <w:t xml:space="preserve"> </w:t>
      </w:r>
      <w:r w:rsidR="001E42A1" w:rsidRPr="001E42A1">
        <w:rPr>
          <w:rFonts w:ascii="Times New Roman" w:hAnsi="Times New Roman" w:cs="Times New Roman"/>
          <w:noProof/>
          <w:sz w:val="24"/>
          <w:szCs w:val="24"/>
        </w:rPr>
        <w:t>(Fuentealba, Pureswaran, Bauce, &amp; Despland, 2017)</w:t>
      </w:r>
      <w:r w:rsidR="00A56CFB" w:rsidRPr="001E42A1">
        <w:rPr>
          <w:rFonts w:ascii="Times New Roman" w:hAnsi="Times New Roman" w:cs="Times New Roman"/>
          <w:color w:val="000000"/>
        </w:rPr>
        <w:t xml:space="preserve">. </w:t>
      </w:r>
      <w:r w:rsidR="006B7108" w:rsidRPr="001E42A1">
        <w:rPr>
          <w:rFonts w:ascii="Times New Roman" w:hAnsi="Times New Roman" w:cs="Times New Roman"/>
          <w:color w:val="000000"/>
        </w:rPr>
        <w:t>At higher latitudes, emergence may sometimes occur before budburst and sometimes after</w:t>
      </w:r>
      <w:r w:rsidR="00A56CFB" w:rsidRPr="001E42A1">
        <w:rPr>
          <w:rFonts w:ascii="Times New Roman" w:hAnsi="Times New Roman" w:cs="Times New Roman"/>
          <w:color w:val="000000"/>
        </w:rPr>
        <w:t>, which would lead to 30% survival and 20% reproductive output</w:t>
      </w:r>
      <w:r w:rsidR="006B7108" w:rsidRPr="001E42A1">
        <w:rPr>
          <w:rFonts w:ascii="Times New Roman" w:hAnsi="Times New Roman" w:cs="Times New Roman"/>
          <w:color w:val="000000"/>
        </w:rPr>
        <w:t xml:space="preserve">. In brief, insects </w:t>
      </w:r>
      <w:r w:rsidR="00A730BE" w:rsidRPr="001E42A1">
        <w:rPr>
          <w:rFonts w:ascii="Times New Roman" w:hAnsi="Times New Roman" w:cs="Times New Roman"/>
          <w:color w:val="000000"/>
        </w:rPr>
        <w:t xml:space="preserve">seem </w:t>
      </w:r>
      <w:r w:rsidR="006B7108" w:rsidRPr="001E42A1">
        <w:rPr>
          <w:rFonts w:ascii="Times New Roman" w:hAnsi="Times New Roman" w:cs="Times New Roman"/>
          <w:color w:val="000000"/>
        </w:rPr>
        <w:t>more adapted to their host phenology at lower than at higher latitudes.</w:t>
      </w:r>
      <w:r w:rsidR="00A56CFB" w:rsidRPr="001E42A1">
        <w:rPr>
          <w:rFonts w:ascii="Times New Roman" w:hAnsi="Times New Roman" w:cs="Times New Roman"/>
          <w:color w:val="000000"/>
        </w:rPr>
        <w:t xml:space="preserve"> </w:t>
      </w:r>
    </w:p>
    <w:p w14:paraId="0FC9129E" w14:textId="5B4495A5"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3.</w:t>
      </w:r>
      <w:r w:rsidR="00D84A15">
        <w:rPr>
          <w:rFonts w:ascii="Times New Roman" w:hAnsi="Times New Roman" w:cs="Times New Roman"/>
          <w:b/>
          <w:bCs/>
          <w:color w:val="000000"/>
        </w:rPr>
        <w:t>4</w:t>
      </w:r>
      <w:r>
        <w:rPr>
          <w:rFonts w:ascii="Times New Roman" w:hAnsi="Times New Roman" w:cs="Times New Roman"/>
          <w:b/>
          <w:bCs/>
          <w:color w:val="000000"/>
        </w:rPr>
        <w:t>.3 Predicted trends according to warming scenarios</w:t>
      </w:r>
    </w:p>
    <w:p w14:paraId="2FDBFD9C" w14:textId="500BE399" w:rsidR="001A179F" w:rsidRDefault="006B7108">
      <w:pPr>
        <w:pStyle w:val="NormalWeb"/>
        <w:spacing w:before="280" w:beforeAutospacing="0" w:afterAutospacing="0" w:line="480" w:lineRule="auto"/>
      </w:pPr>
      <w:r>
        <w:rPr>
          <w:color w:val="000000"/>
        </w:rPr>
        <w:t xml:space="preserve">Across all scenarios, emergence and budburst are expected to occur earlier when temperatures increase. </w:t>
      </w:r>
      <w:r w:rsidR="000A1C66">
        <w:rPr>
          <w:color w:val="000000"/>
        </w:rPr>
        <w:t xml:space="preserve">The </w:t>
      </w:r>
      <w:r w:rsidR="007B66C6">
        <w:rPr>
          <w:color w:val="000000"/>
        </w:rPr>
        <w:t xml:space="preserve">differences in emergence, budburst and mismatch across latitude is highly significant </w:t>
      </w:r>
      <w:r w:rsidR="000A1C66">
        <w:rPr>
          <w:color w:val="000000"/>
        </w:rPr>
        <w:t>(</w:t>
      </w:r>
      <w:r w:rsidR="000A1C66" w:rsidRPr="000A1C66">
        <w:rPr>
          <w:i/>
          <w:iCs/>
          <w:color w:val="000000"/>
        </w:rPr>
        <w:t>p</w:t>
      </w:r>
      <w:r w:rsidR="000A1C66">
        <w:rPr>
          <w:color w:val="000000"/>
        </w:rPr>
        <w:t xml:space="preserve"> &lt; 10</w:t>
      </w:r>
      <w:r w:rsidR="000A1C66" w:rsidRPr="000A1C66">
        <w:rPr>
          <w:color w:val="000000"/>
          <w:vertAlign w:val="superscript"/>
        </w:rPr>
        <w:t>-16</w:t>
      </w:r>
      <w:r w:rsidR="000A1C66">
        <w:rPr>
          <w:color w:val="000000"/>
        </w:rPr>
        <w:t xml:space="preserve"> for almost all sites and </w:t>
      </w:r>
      <w:r w:rsidR="000B282C">
        <w:rPr>
          <w:color w:val="000000"/>
        </w:rPr>
        <w:t xml:space="preserve">for all </w:t>
      </w:r>
      <w:r w:rsidR="000A1C66">
        <w:rPr>
          <w:color w:val="000000"/>
        </w:rPr>
        <w:t xml:space="preserve">scenarios). </w:t>
      </w:r>
      <w:r>
        <w:rPr>
          <w:color w:val="000000"/>
        </w:rPr>
        <w:t xml:space="preserve">Warmer scenarios lead to an increase of variance, more than a real shift in date compared to less warm scenarios. Insects and trees react differently to temperature increase. Balsam fir shows a difference between northern and southern sites of 10 days on average. This difference stays approximately the same in case of warmer temperatures (i.e., budburst date is shifted similarly across latitude, see Fig. </w:t>
      </w:r>
      <w:r w:rsidR="00BA1820">
        <w:rPr>
          <w:color w:val="000000"/>
        </w:rPr>
        <w:t>6</w:t>
      </w:r>
      <w:r w:rsidR="009C41FF">
        <w:rPr>
          <w:color w:val="000000"/>
        </w:rPr>
        <w:t>B</w:t>
      </w:r>
      <w:r>
        <w:rPr>
          <w:color w:val="000000"/>
        </w:rPr>
        <w:t xml:space="preserve">). By contrast, emergence of SBW is expected to shift differently across latitude (about 15 days difference compared to 10 nowadays, see Fig. </w:t>
      </w:r>
      <w:r w:rsidR="00BA1820">
        <w:rPr>
          <w:color w:val="000000"/>
        </w:rPr>
        <w:t>6</w:t>
      </w:r>
      <w:r w:rsidR="009C41FF">
        <w:rPr>
          <w:color w:val="000000"/>
        </w:rPr>
        <w:t>A</w:t>
      </w:r>
      <w:r>
        <w:rPr>
          <w:color w:val="000000"/>
        </w:rPr>
        <w:t>). </w:t>
      </w:r>
    </w:p>
    <w:p w14:paraId="259D04B8" w14:textId="0D10AE37" w:rsidR="001A179F" w:rsidRDefault="006B7108">
      <w:pPr>
        <w:pStyle w:val="NormalWeb"/>
        <w:spacing w:before="280" w:beforeAutospacing="0" w:afterAutospacing="0" w:line="480" w:lineRule="auto"/>
      </w:pPr>
      <w:r>
        <w:rPr>
          <w:color w:val="000000"/>
        </w:rPr>
        <w:lastRenderedPageBreak/>
        <w:t>    Therefore, the mismatch is affected. Southern sites are expected to show emergence occurring before budburst most of the time. In case of a moderate warming scenario (RCP2.6), the waiting time is expected to be short, which would allow the larvae to have access to</w:t>
      </w:r>
      <w:r w:rsidR="00A730BE">
        <w:rPr>
          <w:color w:val="000000"/>
        </w:rPr>
        <w:t xml:space="preserve"> </w:t>
      </w:r>
      <w:r>
        <w:rPr>
          <w:color w:val="000000"/>
        </w:rPr>
        <w:t>a rich source of nutrients. Thus, a moderate warming could be beneficial for the insect at low latitudes. In case of greater warming (RCP4.5, RCP8.5), variance may lead to emergence occurring too early some years, leading to larvae dying from starvation. Thus, a greater temperature increase may lead to stronger population variances among years. </w:t>
      </w:r>
    </w:p>
    <w:p w14:paraId="13CABF6B" w14:textId="77777777" w:rsidR="001A179F" w:rsidRDefault="006B7108">
      <w:pPr>
        <w:pStyle w:val="NormalWeb"/>
        <w:spacing w:before="280" w:beforeAutospacing="0" w:afterAutospacing="0" w:line="480" w:lineRule="auto"/>
      </w:pPr>
      <w:r>
        <w:rPr>
          <w:color w:val="000000"/>
        </w:rPr>
        <w:t xml:space="preserve">    In northern sites, all warming scenarios lead to an increased synchrony between the insect and its host. The overall pattern appears similar to what is currently expected in southern sites. However, the variance is expected to be greater with warmer scenarios, which may increase insect mortality from time to time, when emergence occurs too late. </w:t>
      </w:r>
    </w:p>
    <w:p w14:paraId="641E24AA" w14:textId="77777777" w:rsidR="001A179F" w:rsidRDefault="006B7108">
      <w:pPr>
        <w:pStyle w:val="Titre1"/>
        <w:spacing w:before="240" w:beforeAutospacing="0" w:after="280" w:afterAutospacing="0" w:line="480" w:lineRule="auto"/>
      </w:pPr>
      <w:r>
        <w:rPr>
          <w:color w:val="000000"/>
          <w:sz w:val="32"/>
          <w:szCs w:val="32"/>
        </w:rPr>
        <w:t>4. Discussion</w:t>
      </w:r>
    </w:p>
    <w:p w14:paraId="737181D2" w14:textId="77777777" w:rsidR="001A179F" w:rsidRDefault="006B7108">
      <w:pPr>
        <w:pStyle w:val="NormalWeb"/>
        <w:spacing w:before="280" w:beforeAutospacing="0" w:afterAutospacing="0" w:line="480" w:lineRule="auto"/>
      </w:pPr>
      <w:r>
        <w:rPr>
          <w:color w:val="000000"/>
        </w:rPr>
        <w:t>We propose a temperature-driven mechanistic model to determine the end of the seasonal resting period of species. We investigate the effects of temperature on species phenology, and its consequences on consumer-resource synchrony, across latitude and under future climate scenarios. </w:t>
      </w:r>
    </w:p>
    <w:p w14:paraId="648E3CFD"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4.1 Expected impacts of climate change on phenological mismatch between consumer and resource</w:t>
      </w:r>
    </w:p>
    <w:p w14:paraId="3FC69EBC" w14:textId="77777777" w:rsidR="001A179F" w:rsidRDefault="006B7108">
      <w:pPr>
        <w:pStyle w:val="NormalWeb"/>
        <w:spacing w:before="280" w:beforeAutospacing="0" w:afterAutospacing="0" w:line="480" w:lineRule="auto"/>
      </w:pPr>
      <w:r>
        <w:rPr>
          <w:color w:val="000000"/>
        </w:rPr>
        <w:t xml:space="preserve">A growing body of literature shows phenological shifts of species due to climate change with different species shifting at different rates </w:t>
      </w:r>
      <w:bookmarkStart w:id="345" w:name="__Fieldmark__1168_3903614438"/>
      <w:r>
        <w:rPr>
          <w:color w:val="000000"/>
        </w:rPr>
        <w:t>(</w:t>
      </w:r>
      <w:bookmarkStart w:id="346" w:name="__Fieldmark__805_2495178454"/>
      <w:r>
        <w:rPr>
          <w:color w:val="000000"/>
        </w:rPr>
        <w:t>V</w:t>
      </w:r>
      <w:bookmarkStart w:id="347" w:name="__Fieldmark__912_942872385"/>
      <w:r>
        <w:rPr>
          <w:color w:val="000000"/>
        </w:rPr>
        <w:t>isser &amp; Both, 2005</w:t>
      </w:r>
      <w:bookmarkEnd w:id="345"/>
      <w:bookmarkEnd w:id="346"/>
      <w:bookmarkEnd w:id="347"/>
      <w:r>
        <w:rPr>
          <w:color w:val="000000"/>
        </w:rPr>
        <w:t xml:space="preserve">; </w:t>
      </w:r>
      <w:bookmarkStart w:id="348" w:name="__Fieldmark__1179_3903614438"/>
      <w:r>
        <w:rPr>
          <w:color w:val="000000"/>
        </w:rPr>
        <w:t>D</w:t>
      </w:r>
      <w:bookmarkStart w:id="349" w:name="__Fieldmark__812_2495178454"/>
      <w:r>
        <w:rPr>
          <w:color w:val="000000"/>
        </w:rPr>
        <w:t>o</w:t>
      </w:r>
      <w:bookmarkStart w:id="350" w:name="__Fieldmark__917_942872385"/>
      <w:r>
        <w:rPr>
          <w:color w:val="000000"/>
        </w:rPr>
        <w:t>nnelly et al., 2011</w:t>
      </w:r>
      <w:bookmarkEnd w:id="348"/>
      <w:bookmarkEnd w:id="349"/>
      <w:bookmarkEnd w:id="350"/>
      <w:r>
        <w:rPr>
          <w:color w:val="000000"/>
        </w:rPr>
        <w:t xml:space="preserve">; </w:t>
      </w:r>
      <w:bookmarkStart w:id="351" w:name="__Fieldmark__1190_3903614438"/>
      <w:proofErr w:type="spellStart"/>
      <w:r>
        <w:rPr>
          <w:color w:val="000000"/>
        </w:rPr>
        <w:t>K</w:t>
      </w:r>
      <w:bookmarkStart w:id="352" w:name="__Fieldmark__819_2495178454"/>
      <w:r>
        <w:rPr>
          <w:color w:val="000000"/>
        </w:rPr>
        <w:t>h</w:t>
      </w:r>
      <w:bookmarkStart w:id="353" w:name="__Fieldmark__926_942872385"/>
      <w:r>
        <w:rPr>
          <w:color w:val="000000"/>
        </w:rPr>
        <w:t>arouba</w:t>
      </w:r>
      <w:proofErr w:type="spellEnd"/>
      <w:r>
        <w:rPr>
          <w:color w:val="000000"/>
        </w:rPr>
        <w:t xml:space="preserve"> et al., 2018)</w:t>
      </w:r>
      <w:bookmarkEnd w:id="351"/>
      <w:bookmarkEnd w:id="352"/>
      <w:bookmarkEnd w:id="353"/>
      <w:r>
        <w:rPr>
          <w:color w:val="000000"/>
        </w:rPr>
        <w:t xml:space="preserve">. By linking development with temperature, our modelling approach predicts the </w:t>
      </w:r>
      <w:r>
        <w:rPr>
          <w:color w:val="000000"/>
        </w:rPr>
        <w:lastRenderedPageBreak/>
        <w:t>expected phenological shift under various future climate scenarios for a species whose resting period is determined by temperature. More specifically, the change in phenology is determined by the interaction of the new temperature pattern and the slope of the rate accumulation function (</w:t>
      </w:r>
      <w:r>
        <w:rPr>
          <w:i/>
          <w:iCs/>
          <w:color w:val="000000"/>
        </w:rPr>
        <w:t>R’</w:t>
      </w:r>
      <w:r>
        <w:rPr>
          <w:color w:val="000000"/>
        </w:rPr>
        <w:t xml:space="preserve">); see Eq. 8 and Supplementary Material. For example, a warm spell occurring when the slope of development rate is very low may have little effect compared to the same warm spell occurring when development is more sensitive to temperature (i.e., when </w:t>
      </w:r>
      <w:r>
        <w:rPr>
          <w:i/>
          <w:iCs/>
          <w:color w:val="000000"/>
        </w:rPr>
        <w:t>R’</w:t>
      </w:r>
      <w:r>
        <w:rPr>
          <w:color w:val="000000"/>
        </w:rPr>
        <w:t xml:space="preserve"> is high); see Fig. 2B. Consecutive spells will have additive effects: several warm spells will advance phenology several times, while a cold spell may cancel effects of a warm spell.</w:t>
      </w:r>
    </w:p>
    <w:p w14:paraId="41C4708F" w14:textId="77777777" w:rsidR="001A179F" w:rsidRDefault="006B7108">
      <w:pPr>
        <w:pStyle w:val="NormalWeb"/>
        <w:spacing w:before="280" w:beforeAutospacing="0" w:afterAutospacing="0" w:line="480" w:lineRule="auto"/>
        <w:ind w:firstLine="720"/>
      </w:pPr>
      <w:r>
        <w:rPr>
          <w:color w:val="000000"/>
        </w:rPr>
        <w:t>For a consumer to efficiently exploit a resource, some form of temporal synchrony is required. Observations of consumer-resource systems show that, as an effect of climate change, their degree of synchrony can increase or decrease, but the mechanisms behind this difference are unclear (</w:t>
      </w:r>
      <w:proofErr w:type="spellStart"/>
      <w:r>
        <w:rPr>
          <w:color w:val="000000"/>
        </w:rPr>
        <w:t>Kharouba</w:t>
      </w:r>
      <w:proofErr w:type="spellEnd"/>
      <w:r>
        <w:rPr>
          <w:color w:val="000000"/>
        </w:rPr>
        <w:t xml:space="preserve"> et al., 2018). We focused on the duration of the seasonal resting period, which constitutes a significant stage in many species’ </w:t>
      </w:r>
      <w:proofErr w:type="gramStart"/>
      <w:r>
        <w:rPr>
          <w:color w:val="000000"/>
        </w:rPr>
        <w:t>life</w:t>
      </w:r>
      <w:proofErr w:type="gramEnd"/>
      <w:r>
        <w:rPr>
          <w:color w:val="000000"/>
        </w:rPr>
        <w:t xml:space="preserve"> cycle. As different species react differently to temperature changes, we applied our model to each species separately to predict whether their degree of synchrony will increase or decrease as temperature patterns change. </w:t>
      </w:r>
    </w:p>
    <w:p w14:paraId="281EE4C2" w14:textId="0C615800" w:rsidR="001A179F" w:rsidRDefault="006B7108">
      <w:pPr>
        <w:pStyle w:val="NormalWeb"/>
        <w:spacing w:before="280" w:beforeAutospacing="0" w:afterAutospacing="0" w:line="480" w:lineRule="auto"/>
        <w:ind w:firstLine="720"/>
      </w:pPr>
      <w:r>
        <w:rPr>
          <w:color w:val="000000"/>
        </w:rPr>
        <w:t xml:space="preserve">A phenological shift of the consumer and its resource may affect their population dynamics and subsequently the larger food web in which they are embedded. For example, an increase of the phenological mismatch may limit the consumer’s food intake, which affects its biomass, its life cycle, and potentially even its ability to persist in the considered geographic zone </w:t>
      </w:r>
      <w:bookmarkStart w:id="354" w:name="__Fieldmark__1208_3903614438"/>
      <w:r>
        <w:rPr>
          <w:color w:val="000000"/>
        </w:rPr>
        <w:t>(</w:t>
      </w:r>
      <w:bookmarkStart w:id="355" w:name="__Fieldmark__833_2495178454"/>
      <w:r>
        <w:rPr>
          <w:color w:val="000000"/>
        </w:rPr>
        <w:t>S</w:t>
      </w:r>
      <w:bookmarkStart w:id="356" w:name="__Fieldmark__944_942872385"/>
      <w:r>
        <w:rPr>
          <w:color w:val="000000"/>
        </w:rPr>
        <w:t>immonds et al., 2020)</w:t>
      </w:r>
      <w:bookmarkEnd w:id="354"/>
      <w:bookmarkEnd w:id="355"/>
      <w:bookmarkEnd w:id="356"/>
      <w:r>
        <w:rPr>
          <w:color w:val="000000"/>
        </w:rPr>
        <w:t xml:space="preserve">. If a subsidiary resource is available, the consumer may switch resources </w:t>
      </w:r>
      <w:bookmarkStart w:id="357" w:name="__Fieldmark__1219_3903614438"/>
      <w:r>
        <w:rPr>
          <w:color w:val="000000"/>
        </w:rPr>
        <w:t>(</w:t>
      </w:r>
      <w:bookmarkStart w:id="358" w:name="__Fieldmark__840_2495178454"/>
      <w:proofErr w:type="spellStart"/>
      <w:r>
        <w:rPr>
          <w:color w:val="000000"/>
        </w:rPr>
        <w:t>S</w:t>
      </w:r>
      <w:bookmarkStart w:id="359" w:name="__Fieldmark__954_942872385"/>
      <w:r>
        <w:rPr>
          <w:color w:val="000000"/>
        </w:rPr>
        <w:t>tålhandske</w:t>
      </w:r>
      <w:proofErr w:type="spellEnd"/>
      <w:r>
        <w:rPr>
          <w:color w:val="000000"/>
        </w:rPr>
        <w:t xml:space="preserve"> et al., 2016)</w:t>
      </w:r>
      <w:bookmarkEnd w:id="357"/>
      <w:bookmarkEnd w:id="358"/>
      <w:bookmarkEnd w:id="359"/>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w:t>
      </w:r>
      <w:r>
        <w:rPr>
          <w:color w:val="000000"/>
        </w:rPr>
        <w:lastRenderedPageBreak/>
        <w:t xml:space="preserve">demography in many ways </w:t>
      </w:r>
      <w:bookmarkStart w:id="360" w:name="__Fieldmark__1230_3903614438"/>
      <w:r>
        <w:rPr>
          <w:color w:val="000000"/>
        </w:rPr>
        <w:t>(</w:t>
      </w:r>
      <w:bookmarkStart w:id="361" w:name="__Fieldmark__847_2495178454"/>
      <w:r>
        <w:rPr>
          <w:color w:val="000000"/>
        </w:rPr>
        <w:t>M</w:t>
      </w:r>
      <w:bookmarkStart w:id="362" w:name="__Fieldmark__961_942872385"/>
      <w:r>
        <w:rPr>
          <w:color w:val="000000"/>
        </w:rPr>
        <w:t>iller-Rushing et al., 2010)</w:t>
      </w:r>
      <w:bookmarkEnd w:id="360"/>
      <w:bookmarkEnd w:id="361"/>
      <w:bookmarkEnd w:id="362"/>
      <w:r>
        <w:rPr>
          <w:color w:val="000000"/>
        </w:rPr>
        <w:t xml:space="preserve">, </w:t>
      </w:r>
      <w:r w:rsidR="007B5CA4">
        <w:rPr>
          <w:color w:val="000000"/>
        </w:rPr>
        <w:t>as well as</w:t>
      </w:r>
      <w:r>
        <w:rPr>
          <w:color w:val="000000"/>
        </w:rPr>
        <w:t xml:space="preserve"> their geographic distribution. Our work, which is based on heat accumulation, improves our ability to predict the direction and the magnitude of the change in phenological synchrony, a research challenge identified by earlier studies (</w:t>
      </w:r>
      <w:proofErr w:type="spellStart"/>
      <w:r>
        <w:rPr>
          <w:color w:val="000000"/>
        </w:rPr>
        <w:t>Kharouba</w:t>
      </w:r>
      <w:proofErr w:type="spellEnd"/>
      <w:r>
        <w:rPr>
          <w:color w:val="000000"/>
        </w:rPr>
        <w:t xml:space="preserve"> et al. 2018).</w:t>
      </w:r>
    </w:p>
    <w:p w14:paraId="443AB2E7"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4.2 The spruce budworm - balsam fir system and its general implications </w:t>
      </w:r>
    </w:p>
    <w:p w14:paraId="1AEE2C40" w14:textId="369A0D92" w:rsidR="001A179F" w:rsidRDefault="006B7108">
      <w:pPr>
        <w:pStyle w:val="NormalWeb"/>
        <w:spacing w:before="280" w:beforeAutospacing="0" w:afterAutospacing="0" w:line="480" w:lineRule="auto"/>
        <w:ind w:firstLine="720"/>
      </w:pPr>
      <w:r>
        <w:rPr>
          <w:color w:val="000000"/>
        </w:rPr>
        <w:t xml:space="preserve">We apply our general theory to predict the future mismatch between spruce budworm and balsam fir across latitude under different warming scenarios. According to the general theory, a warm spell occurring at any time during the heat accumulation period is likely to affect the insect because its </w:t>
      </w:r>
      <w:r>
        <w:rPr>
          <w:i/>
          <w:iCs/>
          <w:color w:val="000000"/>
        </w:rPr>
        <w:t>R’(.)</w:t>
      </w:r>
      <w:r>
        <w:rPr>
          <w:color w:val="000000"/>
        </w:rPr>
        <w:t xml:space="preserve"> has a wide profile (see Fig. 2B, and section </w:t>
      </w:r>
      <w:r w:rsidR="00F755C2">
        <w:rPr>
          <w:color w:val="000000"/>
        </w:rPr>
        <w:t>2</w:t>
      </w:r>
      <w:r>
        <w:rPr>
          <w:color w:val="000000"/>
        </w:rPr>
        <w:t>.</w:t>
      </w:r>
      <w:r w:rsidR="00F755C2">
        <w:rPr>
          <w:color w:val="000000"/>
        </w:rPr>
        <w:t>2</w:t>
      </w:r>
      <w:r>
        <w:rPr>
          <w:color w:val="000000"/>
        </w:rPr>
        <w:t xml:space="preserve">.2). The tree will react only if the warm spell occurs within its narrow sensitivity period. Therefore, under a change in temperature regime that would lead to several warm spells, the insect will advance its phenology more than the tree. Simulations with realistic temperature time series (showing several warm spells) confirm the theoretical results. Under an increase of temperatures, insect phenology would advance by 15 days on average, while the tree phenology would advance by 7 days on average. The expected overall mismatch increases by approximately 7 days on average (see Fig. </w:t>
      </w:r>
      <w:r w:rsidR="00BA1820">
        <w:rPr>
          <w:color w:val="000000"/>
        </w:rPr>
        <w:t>6</w:t>
      </w:r>
      <w:r>
        <w:rPr>
          <w:color w:val="000000"/>
        </w:rPr>
        <w:t xml:space="preserve"> and section 3.</w:t>
      </w:r>
      <w:r w:rsidR="00F755C2">
        <w:rPr>
          <w:color w:val="000000"/>
        </w:rPr>
        <w:t>4</w:t>
      </w:r>
      <w:r>
        <w:rPr>
          <w:color w:val="000000"/>
        </w:rPr>
        <w:t>.</w:t>
      </w:r>
      <w:r w:rsidR="00F755C2">
        <w:rPr>
          <w:color w:val="000000"/>
        </w:rPr>
        <w:t>2</w:t>
      </w:r>
      <w:r>
        <w:rPr>
          <w:color w:val="000000"/>
        </w:rPr>
        <w:t>). </w:t>
      </w:r>
    </w:p>
    <w:p w14:paraId="3E244F0B" w14:textId="4DEF747D" w:rsidR="001A179F" w:rsidRDefault="006B7108">
      <w:pPr>
        <w:pStyle w:val="NormalWeb"/>
        <w:spacing w:before="280" w:beforeAutospacing="0" w:afterAutospacing="0" w:line="480" w:lineRule="auto"/>
        <w:ind w:firstLine="720"/>
      </w:pPr>
      <w:r>
        <w:rPr>
          <w:color w:val="000000"/>
        </w:rPr>
        <w:t xml:space="preserve">Budworms have to emerge within two weeks of budburst to have access to a rich source of nutrients. A shift in phenology increasing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 while in southern sites, the budworm </w:t>
      </w:r>
      <w:r>
        <w:rPr>
          <w:color w:val="000000"/>
        </w:rPr>
        <w:lastRenderedPageBreak/>
        <w:t xml:space="preserve">would emerge too early some years. A shift in phenology that leads to emergence occurring too early (or too late) would cause severe budworm mortality and prevent its persistence in </w:t>
      </w:r>
      <w:r w:rsidR="00487067">
        <w:rPr>
          <w:color w:val="000000"/>
        </w:rPr>
        <w:t>some parts of its current distribution</w:t>
      </w:r>
      <w:r>
        <w:rPr>
          <w:color w:val="000000"/>
        </w:rPr>
        <w:t xml:space="preserve">. </w:t>
      </w:r>
      <w:r w:rsidR="00487067">
        <w:rPr>
          <w:color w:val="000000"/>
        </w:rPr>
        <w:t>Conversely,</w:t>
      </w:r>
      <w:r>
        <w:rPr>
          <w:color w:val="000000"/>
        </w:rPr>
        <w:t xml:space="preserve"> an increase in the persistence of the insect </w:t>
      </w:r>
      <w:r w:rsidR="00487067">
        <w:rPr>
          <w:color w:val="000000"/>
        </w:rPr>
        <w:t xml:space="preserve">in other regions </w:t>
      </w:r>
      <w:r>
        <w:rPr>
          <w:color w:val="000000"/>
        </w:rPr>
        <w:t xml:space="preserve">will increase damages </w:t>
      </w:r>
      <w:r w:rsidR="007B5CA4">
        <w:rPr>
          <w:color w:val="000000"/>
        </w:rPr>
        <w:t>to host trees</w:t>
      </w:r>
      <w:r>
        <w:rPr>
          <w:color w:val="000000"/>
        </w:rPr>
        <w:t xml:space="preserve">. Since insect pests (especially SBW) are one of the main drivers of forest composition in the black spruce, white spruce and balsam fir zones </w:t>
      </w:r>
      <w:bookmarkStart w:id="363" w:name="__Fieldmark__1253_3903614438"/>
      <w:r>
        <w:rPr>
          <w:color w:val="000000"/>
        </w:rPr>
        <w:t>(</w:t>
      </w:r>
      <w:bookmarkStart w:id="364" w:name="__Fieldmark__866_2495178454"/>
      <w:r>
        <w:rPr>
          <w:color w:val="000000"/>
        </w:rPr>
        <w:t>H</w:t>
      </w:r>
      <w:bookmarkStart w:id="365" w:name="__Fieldmark__999_942872385"/>
      <w:r>
        <w:rPr>
          <w:color w:val="000000"/>
        </w:rPr>
        <w:t>arper et al., 2003)</w:t>
      </w:r>
      <w:bookmarkEnd w:id="363"/>
      <w:bookmarkEnd w:id="364"/>
      <w:bookmarkEnd w:id="365"/>
      <w:r>
        <w:rPr>
          <w:color w:val="000000"/>
        </w:rPr>
        <w:t>, a change in phenological synchrony between these species may affect their future geographic distribution</w:t>
      </w:r>
      <w:r w:rsidR="00487067">
        <w:rPr>
          <w:color w:val="000000"/>
        </w:rPr>
        <w:t>s</w:t>
      </w:r>
      <w:r>
        <w:rPr>
          <w:color w:val="000000"/>
        </w:rPr>
        <w:t>. </w:t>
      </w:r>
    </w:p>
    <w:p w14:paraId="11F930E4" w14:textId="1AC90DD6" w:rsidR="001A179F" w:rsidRDefault="006B7108">
      <w:pPr>
        <w:pStyle w:val="NormalWeb"/>
        <w:spacing w:before="280" w:beforeAutospacing="0" w:afterAutospacing="0" w:line="480" w:lineRule="auto"/>
        <w:ind w:firstLine="720"/>
      </w:pPr>
      <w:r>
        <w:rPr>
          <w:color w:val="000000"/>
        </w:rPr>
        <w:t xml:space="preserve">A change in mismatch between budworm and balsam fir would also affect other potential host species. It is known that black spruce is a suitable host, but its phenological mismatch with budworm protects the tree from a long-term budworm establishment </w:t>
      </w:r>
      <w:bookmarkStart w:id="366" w:name="__Fieldmark__1274_3903614438"/>
      <w:r>
        <w:rPr>
          <w:color w:val="000000"/>
        </w:rPr>
        <w:t>(</w:t>
      </w:r>
      <w:bookmarkStart w:id="367" w:name="__Fieldmark__883_2495178454"/>
      <w:proofErr w:type="spellStart"/>
      <w:r>
        <w:rPr>
          <w:color w:val="000000"/>
        </w:rPr>
        <w:t>P</w:t>
      </w:r>
      <w:bookmarkStart w:id="368" w:name="__Fieldmark__1014_942872385"/>
      <w:r>
        <w:rPr>
          <w:color w:val="000000"/>
        </w:rPr>
        <w:t>ureswaran</w:t>
      </w:r>
      <w:proofErr w:type="spellEnd"/>
      <w:r>
        <w:rPr>
          <w:color w:val="000000"/>
        </w:rPr>
        <w:t xml:space="preserve">, </w:t>
      </w:r>
      <w:r>
        <w:t xml:space="preserve">De </w:t>
      </w:r>
      <w:proofErr w:type="spellStart"/>
      <w:r>
        <w:t>Grandpré</w:t>
      </w:r>
      <w:proofErr w:type="spellEnd"/>
      <w:r>
        <w:t>,</w:t>
      </w:r>
      <w:r>
        <w:rPr>
          <w:color w:val="000000"/>
        </w:rPr>
        <w:t xml:space="preserve"> et al., 2015)</w:t>
      </w:r>
      <w:bookmarkEnd w:id="366"/>
      <w:bookmarkEnd w:id="367"/>
      <w:bookmarkEnd w:id="368"/>
      <w:r>
        <w:rPr>
          <w:color w:val="000000"/>
        </w:rPr>
        <w:t>. Moreover, in northern sites, black spruce seems to be somehow protected because the budworm cannot establish for a long period due to a high frequency of cold years (</w:t>
      </w:r>
      <w:proofErr w:type="spellStart"/>
      <w:r>
        <w:rPr>
          <w:color w:val="000000"/>
        </w:rPr>
        <w:t>Pureswaran</w:t>
      </w:r>
      <w:proofErr w:type="spellEnd"/>
      <w:r>
        <w:rPr>
          <w:color w:val="000000"/>
        </w:rPr>
        <w:t xml:space="preserve">, </w:t>
      </w:r>
      <w:r>
        <w:t xml:space="preserve">De </w:t>
      </w:r>
      <w:proofErr w:type="spellStart"/>
      <w:r>
        <w:t>Grandpré</w:t>
      </w:r>
      <w:proofErr w:type="spellEnd"/>
      <w:r>
        <w:t>,</w:t>
      </w:r>
      <w:r>
        <w:rPr>
          <w:color w:val="000000"/>
        </w:rPr>
        <w:t xml:space="preserve"> et al., 2015). However, our model predicts that warming should lead to a better synchrony between the insect and balsam fir in these sites, therefore the budworm might be able to establish and generate outbreaks, which in turn would affect black spruce populations. To test this hypothesis, we require </w:t>
      </w:r>
      <w:r>
        <w:rPr>
          <w:i/>
          <w:iCs/>
          <w:color w:val="000000"/>
        </w:rPr>
        <w:t>in situ</w:t>
      </w:r>
      <w:r>
        <w:rPr>
          <w:color w:val="000000"/>
        </w:rPr>
        <w:t xml:space="preserve"> phenological data for a parameterization of the tree model (Eq. 2) for black spruce.  </w:t>
      </w:r>
    </w:p>
    <w:p w14:paraId="1FD550C7" w14:textId="5C1DFCA1" w:rsidR="001A179F" w:rsidRDefault="006B7108">
      <w:pPr>
        <w:pStyle w:val="NormalWeb"/>
        <w:spacing w:before="280" w:beforeAutospacing="0" w:afterAutospacing="0" w:line="480" w:lineRule="auto"/>
        <w:ind w:firstLine="720"/>
      </w:pPr>
      <w:r>
        <w:rPr>
          <w:color w:val="000000"/>
        </w:rPr>
        <w:t xml:space="preserve">Our model assumes that neither the consumer nor the resource affects the phenology of the other species. Only temperature drives phenology. Recent observations of interactions between defoliation and host phenology suggest that severe defoliation by budworm may advance budburst phenology </w:t>
      </w:r>
      <w:bookmarkStart w:id="369" w:name="__Fieldmark__1296_3903614438"/>
      <w:r>
        <w:rPr>
          <w:color w:val="000000"/>
        </w:rPr>
        <w:t>(</w:t>
      </w:r>
      <w:proofErr w:type="spellStart"/>
      <w:r>
        <w:rPr>
          <w:color w:val="000000"/>
        </w:rPr>
        <w:t>Deslauriers</w:t>
      </w:r>
      <w:proofErr w:type="spellEnd"/>
      <w:r>
        <w:rPr>
          <w:color w:val="000000"/>
        </w:rPr>
        <w:t xml:space="preserve"> et al., 2019)</w:t>
      </w:r>
      <w:bookmarkStart w:id="370" w:name="__Fieldmark__1034_942872385"/>
      <w:bookmarkStart w:id="371" w:name="__Fieldmark__901_2495178454"/>
      <w:bookmarkEnd w:id="369"/>
      <w:bookmarkEnd w:id="370"/>
      <w:bookmarkEnd w:id="371"/>
      <w:r>
        <w:rPr>
          <w:color w:val="000000"/>
        </w:rPr>
        <w:t xml:space="preserve">. According to our model, an increase in temperature should increase the mismatch by advancing the budworm phenology more than that of the tree. If defoliation leads to an advance in phenology for the tree, then the resulting </w:t>
      </w:r>
      <w:r>
        <w:rPr>
          <w:color w:val="000000"/>
        </w:rPr>
        <w:lastRenderedPageBreak/>
        <w:t>mismatch would stay close to the historical mismatch, which would reduce the benefit of this physiological response for the tree.</w:t>
      </w:r>
    </w:p>
    <w:p w14:paraId="5588B3BD"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4.3 Future extensions</w:t>
      </w:r>
    </w:p>
    <w:p w14:paraId="48D5FB8A" w14:textId="77777777" w:rsidR="00CD2E06" w:rsidRDefault="006B7108" w:rsidP="00CD2E06">
      <w:pPr>
        <w:pStyle w:val="NormalWeb"/>
        <w:spacing w:before="280" w:beforeAutospacing="0" w:afterAutospacing="0" w:line="480" w:lineRule="auto"/>
        <w:ind w:firstLine="720"/>
      </w:pPr>
      <w:r>
        <w:rPr>
          <w:color w:val="000000"/>
        </w:rPr>
        <w:t xml:space="preserve">The present study provides novel insights towards a better understanding of the effects of an increase of temperatures on species phenology. Further studies may consider specific features that we do not include in the model. First, our study is limited to cases where the phenology is directly constrained by environmental variables (more specifically temperature). </w:t>
      </w:r>
      <w:r w:rsidR="00FD1CBA">
        <w:rPr>
          <w:color w:val="000000"/>
        </w:rPr>
        <w:t>O</w:t>
      </w:r>
      <w:r>
        <w:rPr>
          <w:color w:val="000000"/>
        </w:rPr>
        <w:t xml:space="preserve">rganisms can </w:t>
      </w:r>
      <w:r w:rsidR="00FD1CBA">
        <w:rPr>
          <w:color w:val="000000"/>
        </w:rPr>
        <w:t xml:space="preserve">also </w:t>
      </w:r>
      <w:r>
        <w:rPr>
          <w:color w:val="000000"/>
        </w:rPr>
        <w:t xml:space="preserve">use temperature (or any other environmental variables) indirectly as cues for predicting an optimal time window to have access to resources or convenient environmental conditions (e.g., photoperiod, rainfall) </w:t>
      </w:r>
      <w:bookmarkStart w:id="372" w:name="__Fieldmark__1310_3903614438"/>
      <w:r>
        <w:rPr>
          <w:color w:val="000000"/>
        </w:rPr>
        <w:t>(</w:t>
      </w:r>
      <w:bookmarkStart w:id="373" w:name="__Fieldmark__912_2495178454"/>
      <w:r>
        <w:rPr>
          <w:color w:val="000000"/>
        </w:rPr>
        <w:t>M</w:t>
      </w:r>
      <w:bookmarkStart w:id="374" w:name="__Fieldmark__1043_942872385"/>
      <w:r>
        <w:rPr>
          <w:color w:val="000000"/>
        </w:rPr>
        <w:t>cNamara et al., 2011)</w:t>
      </w:r>
      <w:bookmarkEnd w:id="372"/>
      <w:bookmarkEnd w:id="373"/>
      <w:bookmarkEnd w:id="374"/>
      <w:r>
        <w:rPr>
          <w:color w:val="000000"/>
        </w:rPr>
        <w:t>. </w:t>
      </w:r>
    </w:p>
    <w:p w14:paraId="39A509D1" w14:textId="6DCA3630" w:rsidR="001A179F" w:rsidRDefault="006B7108" w:rsidP="00CD2E06">
      <w:pPr>
        <w:pStyle w:val="NormalWeb"/>
        <w:spacing w:before="280" w:beforeAutospacing="0" w:afterAutospacing="0" w:line="480" w:lineRule="auto"/>
        <w:ind w:firstLine="720"/>
        <w:rPr>
          <w:color w:val="000000"/>
        </w:rPr>
      </w:pPr>
      <w:r>
        <w:rPr>
          <w:color w:val="000000"/>
        </w:rPr>
        <w:t xml:space="preserve">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375" w:name="__Fieldmark__1324_3903614438"/>
      <w:proofErr w:type="spellStart"/>
      <w:r>
        <w:rPr>
          <w:color w:val="000000"/>
        </w:rPr>
        <w:t>L</w:t>
      </w:r>
      <w:bookmarkStart w:id="376" w:name="__Fieldmark__922_2495178454"/>
      <w:r>
        <w:rPr>
          <w:color w:val="000000"/>
        </w:rPr>
        <w:t>i</w:t>
      </w:r>
      <w:bookmarkStart w:id="377" w:name="__Fieldmark__1050_942872385"/>
      <w:r>
        <w:rPr>
          <w:color w:val="000000"/>
        </w:rPr>
        <w:t>ndén</w:t>
      </w:r>
      <w:proofErr w:type="spellEnd"/>
      <w:r>
        <w:rPr>
          <w:color w:val="000000"/>
        </w:rPr>
        <w:t>, 2018</w:t>
      </w:r>
      <w:bookmarkEnd w:id="375"/>
      <w:bookmarkEnd w:id="376"/>
      <w:bookmarkEnd w:id="377"/>
      <w:r>
        <w:rPr>
          <w:color w:val="000000"/>
        </w:rPr>
        <w:t xml:space="preserve">) while others showed that, in some cases, time lag between phenological peak dates was a better predictor of resource availability than the overlap between phenological distributions </w:t>
      </w:r>
      <w:bookmarkStart w:id="378" w:name="__Fieldmark__1335_3903614438"/>
      <w:r>
        <w:rPr>
          <w:color w:val="000000"/>
        </w:rPr>
        <w:t>(</w:t>
      </w:r>
      <w:bookmarkStart w:id="379" w:name="__Fieldmark__929_2495178454"/>
      <w:proofErr w:type="spellStart"/>
      <w:r>
        <w:rPr>
          <w:color w:val="000000"/>
        </w:rPr>
        <w:t>R</w:t>
      </w:r>
      <w:bookmarkStart w:id="380" w:name="__Fieldmark__1055_942872385"/>
      <w:r>
        <w:rPr>
          <w:color w:val="000000"/>
        </w:rPr>
        <w:t>amakers</w:t>
      </w:r>
      <w:proofErr w:type="spellEnd"/>
      <w:r>
        <w:rPr>
          <w:color w:val="000000"/>
        </w:rPr>
        <w:t xml:space="preserve"> et al., 2020)</w:t>
      </w:r>
      <w:bookmarkEnd w:id="378"/>
      <w:bookmarkEnd w:id="379"/>
      <w:bookmarkEnd w:id="380"/>
      <w:r>
        <w:rPr>
          <w:color w:val="000000"/>
        </w:rPr>
        <w:t>.  </w:t>
      </w:r>
    </w:p>
    <w:p w14:paraId="018DB27F" w14:textId="057DADC4" w:rsidR="00321A51" w:rsidRPr="00F3221A" w:rsidRDefault="00321A51" w:rsidP="00F3221A">
      <w:pPr>
        <w:spacing w:line="480" w:lineRule="auto"/>
        <w:ind w:firstLine="720"/>
        <w:rPr>
          <w:rFonts w:ascii="Times New Roman" w:hAnsi="Times New Roman" w:cs="Times New Roman"/>
          <w:sz w:val="24"/>
          <w:szCs w:val="24"/>
        </w:rPr>
      </w:pPr>
      <w:r w:rsidRPr="00F3221A">
        <w:rPr>
          <w:rFonts w:ascii="Times New Roman" w:hAnsi="Times New Roman" w:cs="Times New Roman"/>
          <w:sz w:val="24"/>
          <w:szCs w:val="24"/>
        </w:rPr>
        <w:t xml:space="preserve">Third, </w:t>
      </w:r>
      <w:r w:rsidR="001D4D2B">
        <w:rPr>
          <w:rFonts w:ascii="Times New Roman" w:hAnsi="Times New Roman" w:cs="Times New Roman"/>
          <w:sz w:val="24"/>
          <w:szCs w:val="24"/>
        </w:rPr>
        <w:t>a change in phenological synchrony will have an effect on the whole life cycle, which would be beyond the scope of the present study. R</w:t>
      </w:r>
      <w:r w:rsidRPr="00F3221A">
        <w:rPr>
          <w:rFonts w:ascii="Times New Roman" w:hAnsi="Times New Roman" w:cs="Times New Roman"/>
          <w:sz w:val="24"/>
          <w:szCs w:val="24"/>
        </w:rPr>
        <w:t>ising temperatures are likely to affect physiological processes at later life stages, by affecting metabolism for example</w:t>
      </w:r>
      <w:r w:rsidR="00F3221A" w:rsidRPr="00F3221A">
        <w:rPr>
          <w:rFonts w:ascii="Times New Roman" w:hAnsi="Times New Roman" w:cs="Times New Roman"/>
          <w:sz w:val="24"/>
          <w:szCs w:val="24"/>
        </w:rPr>
        <w:t xml:space="preserve"> </w:t>
      </w:r>
      <w:r w:rsidR="00F3221A" w:rsidRPr="00F3221A">
        <w:rPr>
          <w:rFonts w:ascii="Times New Roman" w:hAnsi="Times New Roman" w:cs="Times New Roman"/>
          <w:noProof/>
          <w:sz w:val="24"/>
          <w:szCs w:val="24"/>
        </w:rPr>
        <w:t>(Brown, Gillooly, Allen, Savage, &amp; West, 2004)</w:t>
      </w:r>
      <w:r w:rsidRPr="00F3221A">
        <w:rPr>
          <w:rFonts w:ascii="Times New Roman" w:hAnsi="Times New Roman" w:cs="Times New Roman"/>
          <w:sz w:val="24"/>
          <w:szCs w:val="24"/>
        </w:rPr>
        <w:t>. It is also clear that a change in the mismatch is likely to affect the ecological and evolutionary dynamics of the consumer-resource system. These aspects provide avenue for further studies.</w:t>
      </w:r>
    </w:p>
    <w:p w14:paraId="0B7661A2" w14:textId="679BA763" w:rsidR="001A179F" w:rsidRDefault="006B7108">
      <w:pPr>
        <w:pStyle w:val="NormalWeb"/>
        <w:spacing w:before="280" w:beforeAutospacing="0" w:afterAutospacing="0" w:line="480" w:lineRule="auto"/>
        <w:ind w:firstLine="720"/>
      </w:pPr>
      <w:r>
        <w:rPr>
          <w:color w:val="000000"/>
        </w:rPr>
        <w:lastRenderedPageBreak/>
        <w:t xml:space="preserve">The theoretical framework presented here can be applied to other consumer-resource systems.  The concrete example of the spruce budworm - balsam fir system informs the required methodology. To estimate the mismatch,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four-hour time interval for temperatures (used throughout the present study) since variations within a day may allow for development during a few hours, even when the average temperature over the whole day may not. </w:t>
      </w:r>
    </w:p>
    <w:p w14:paraId="578C3AFF" w14:textId="67A4042D" w:rsidR="001A179F" w:rsidRDefault="006B7108">
      <w:pPr>
        <w:pStyle w:val="NormalWeb"/>
        <w:spacing w:before="280" w:beforeAutospacing="0" w:afterAutospacing="0" w:line="480" w:lineRule="auto"/>
        <w:ind w:firstLine="720"/>
      </w:pPr>
      <w:r>
        <w:rPr>
          <w:color w:val="000000"/>
        </w:rPr>
        <w:t xml:space="preserve">The second one occurs at a broader timescale (e.g., weekly). For the study system, temperature data </w:t>
      </w:r>
      <w:r w:rsidR="00FD1CBA">
        <w:rPr>
          <w:color w:val="000000"/>
        </w:rPr>
        <w:t>modelled by</w:t>
      </w:r>
      <w:r>
        <w:rPr>
          <w:color w:val="000000"/>
        </w:rPr>
        <w:t xml:space="preserve"> </w:t>
      </w:r>
      <w:proofErr w:type="spellStart"/>
      <w:r>
        <w:rPr>
          <w:color w:val="000000"/>
        </w:rPr>
        <w:t>BioSim</w:t>
      </w:r>
      <w:proofErr w:type="spellEnd"/>
      <w:r>
        <w:rPr>
          <w:color w:val="000000"/>
        </w:rPr>
        <w:t xml:space="preserve"> </w:t>
      </w:r>
      <w:bookmarkStart w:id="381" w:name="__Fieldmark__1350_3903614438"/>
      <w:r>
        <w:rPr>
          <w:color w:val="000000"/>
        </w:rPr>
        <w:t>(</w:t>
      </w:r>
      <w:bookmarkStart w:id="382" w:name="__Fieldmark__940_2495178454"/>
      <w:proofErr w:type="spellStart"/>
      <w:r>
        <w:rPr>
          <w:color w:val="000000"/>
        </w:rPr>
        <w:t>R</w:t>
      </w:r>
      <w:bookmarkStart w:id="383" w:name="__Fieldmark__1072_942872385"/>
      <w:r>
        <w:rPr>
          <w:color w:val="000000"/>
        </w:rPr>
        <w:t>égnière</w:t>
      </w:r>
      <w:proofErr w:type="spellEnd"/>
      <w:r>
        <w:rPr>
          <w:color w:val="000000"/>
        </w:rPr>
        <w:t xml:space="preserve">, </w:t>
      </w:r>
      <w:r>
        <w:t>Saint-</w:t>
      </w:r>
      <w:proofErr w:type="spellStart"/>
      <w:r>
        <w:t>Amant</w:t>
      </w:r>
      <w:proofErr w:type="spellEnd"/>
      <w:r>
        <w:t xml:space="preserve">, </w:t>
      </w:r>
      <w:proofErr w:type="spellStart"/>
      <w:r>
        <w:t>Béchard</w:t>
      </w:r>
      <w:proofErr w:type="spellEnd"/>
      <w:r>
        <w:t>, et al.</w:t>
      </w:r>
      <w:r>
        <w:rPr>
          <w:color w:val="000000"/>
        </w:rPr>
        <w:t>, 2014)</w:t>
      </w:r>
      <w:bookmarkEnd w:id="381"/>
      <w:bookmarkEnd w:id="382"/>
      <w:bookmarkEnd w:id="383"/>
      <w:r>
        <w:rPr>
          <w:color w:val="000000"/>
        </w:rPr>
        <w:t xml:space="preserve"> lead to realistic emergence and budburst dates when compared to real data (see section 3.2)</w:t>
      </w:r>
      <w:r w:rsidR="00487067">
        <w:rPr>
          <w:color w:val="000000"/>
        </w:rPr>
        <w:t xml:space="preserve"> and to a phenological mismatch, </w:t>
      </w:r>
      <w:r w:rsidR="00384A25">
        <w:rPr>
          <w:color w:val="000000"/>
        </w:rPr>
        <w:t>i.e.,</w:t>
      </w:r>
      <w:r w:rsidR="00487067">
        <w:rPr>
          <w:color w:val="000000"/>
        </w:rPr>
        <w:t xml:space="preserve"> </w:t>
      </w:r>
      <w:r>
        <w:rPr>
          <w:color w:val="000000"/>
        </w:rPr>
        <w:t>budworm usually emerg</w:t>
      </w:r>
      <w:r w:rsidR="00487067">
        <w:rPr>
          <w:color w:val="000000"/>
        </w:rPr>
        <w:t>ing</w:t>
      </w:r>
      <w:r>
        <w:rPr>
          <w:color w:val="000000"/>
        </w:rPr>
        <w:t xml:space="preserve"> before budburst, </w:t>
      </w:r>
      <w:r w:rsidR="00487067">
        <w:rPr>
          <w:color w:val="000000"/>
        </w:rPr>
        <w:t xml:space="preserve">similar to </w:t>
      </w:r>
      <w:r>
        <w:rPr>
          <w:color w:val="000000"/>
        </w:rPr>
        <w:t>field</w:t>
      </w:r>
      <w:r w:rsidR="00487067">
        <w:rPr>
          <w:color w:val="000000"/>
        </w:rPr>
        <w:t xml:space="preserve"> observations</w:t>
      </w:r>
      <w:r>
        <w:rPr>
          <w:color w:val="000000"/>
        </w:rPr>
        <w:t xml:space="preserve"> </w:t>
      </w:r>
      <w:bookmarkStart w:id="384" w:name="__Fieldmark__1361_3903614438"/>
      <w:r>
        <w:rPr>
          <w:color w:val="000000"/>
        </w:rPr>
        <w:t>(</w:t>
      </w:r>
      <w:bookmarkStart w:id="385" w:name="__Fieldmark__947_2495178454"/>
      <w:proofErr w:type="spellStart"/>
      <w:r>
        <w:rPr>
          <w:color w:val="000000"/>
        </w:rPr>
        <w:t>P</w:t>
      </w:r>
      <w:bookmarkStart w:id="386" w:name="__Fieldmark__1077_942872385"/>
      <w:r>
        <w:rPr>
          <w:color w:val="000000"/>
        </w:rPr>
        <w:t>ureswaran</w:t>
      </w:r>
      <w:proofErr w:type="spellEnd"/>
      <w:r>
        <w:rPr>
          <w:color w:val="000000"/>
        </w:rPr>
        <w:t xml:space="preserve">, </w:t>
      </w:r>
      <w:proofErr w:type="spellStart"/>
      <w:r>
        <w:t>Neau</w:t>
      </w:r>
      <w:proofErr w:type="spellEnd"/>
      <w:r>
        <w:t>,</w:t>
      </w:r>
      <w:r>
        <w:rPr>
          <w:color w:val="000000"/>
        </w:rPr>
        <w:t xml:space="preserve"> et al., 2019)</w:t>
      </w:r>
      <w:bookmarkEnd w:id="384"/>
      <w:bookmarkEnd w:id="385"/>
      <w:bookmarkEnd w:id="386"/>
      <w:r>
        <w:rPr>
          <w:color w:val="000000"/>
        </w:rPr>
        <w:t xml:space="preserve">. More simplistic distributions that do not contain any warm spell can lead to the opposite pattern (i.e., budburst occurs first). Realistic temperatures show warm periods during days with low average temperatures (i.e., late winter - early spring), which advance the insect phenology compared to </w:t>
      </w:r>
      <w:r>
        <w:t xml:space="preserve">simplified (cosine) </w:t>
      </w:r>
      <w:r>
        <w:rPr>
          <w:color w:val="000000"/>
        </w:rPr>
        <w:t xml:space="preserve">distributions. The tree is less sensitive to these short warm events. </w:t>
      </w:r>
    </w:p>
    <w:p w14:paraId="39C03CDA" w14:textId="76EEE2EA" w:rsidR="001A179F" w:rsidRDefault="006B7108">
      <w:pPr>
        <w:pStyle w:val="NormalWeb"/>
        <w:spacing w:before="280" w:beforeAutospacing="0" w:afterAutospacing="0" w:line="480" w:lineRule="auto"/>
        <w:ind w:firstLine="720"/>
      </w:pPr>
      <w:r>
        <w:rPr>
          <w:color w:val="000000"/>
        </w:rPr>
        <w:t xml:space="preserve">The modelling approach presented here allows for investigation of potential effects of climate change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w:t>
      </w:r>
      <w:r w:rsidR="00FD1CBA">
        <w:rPr>
          <w:color w:val="000000"/>
        </w:rPr>
        <w:t xml:space="preserve">could </w:t>
      </w:r>
      <w:r>
        <w:rPr>
          <w:color w:val="000000"/>
        </w:rPr>
        <w:t xml:space="preserve">lead to new insights on the dynamics of the </w:t>
      </w:r>
      <w:r>
        <w:rPr>
          <w:color w:val="000000"/>
        </w:rPr>
        <w:lastRenderedPageBreak/>
        <w:t xml:space="preserve">systems. Our model could be linked to models that explore the consequences of phenological mismatch on the population dynamics of consumer – resource systems (e.g., </w:t>
      </w:r>
      <w:bookmarkStart w:id="387" w:name="__Fieldmark__1386_3903614438"/>
      <w:proofErr w:type="spellStart"/>
      <w:r>
        <w:rPr>
          <w:color w:val="000000"/>
        </w:rPr>
        <w:t>B</w:t>
      </w:r>
      <w:bookmarkStart w:id="388" w:name="__Fieldmark__965_2495178454"/>
      <w:r>
        <w:rPr>
          <w:color w:val="000000"/>
        </w:rPr>
        <w:t>e</w:t>
      </w:r>
      <w:bookmarkStart w:id="389" w:name="__Fieldmark__1095_942872385"/>
      <w:r>
        <w:rPr>
          <w:color w:val="000000"/>
        </w:rPr>
        <w:t>wick</w:t>
      </w:r>
      <w:proofErr w:type="spellEnd"/>
      <w:r>
        <w:rPr>
          <w:color w:val="000000"/>
        </w:rPr>
        <w:t xml:space="preserve"> et al., 2016)</w:t>
      </w:r>
      <w:bookmarkEnd w:id="387"/>
      <w:bookmarkEnd w:id="388"/>
      <w:bookmarkEnd w:id="389"/>
      <w:r>
        <w:rPr>
          <w:color w:val="000000"/>
        </w:rPr>
        <w:t>.</w:t>
      </w:r>
    </w:p>
    <w:p w14:paraId="4E5B03F3" w14:textId="77777777" w:rsidR="00F64257" w:rsidRDefault="00F64257">
      <w:pPr>
        <w:spacing w:after="0" w:line="240" w:lineRule="auto"/>
        <w:rPr>
          <w:rFonts w:ascii="Times New Roman" w:eastAsia="Times New Roman" w:hAnsi="Times New Roman" w:cs="Times New Roman"/>
          <w:b/>
          <w:bCs/>
          <w:color w:val="000000"/>
          <w:kern w:val="2"/>
          <w:sz w:val="32"/>
          <w:szCs w:val="32"/>
          <w:lang w:eastAsia="en-CA"/>
        </w:rPr>
      </w:pPr>
      <w:r>
        <w:rPr>
          <w:color w:val="000000"/>
          <w:sz w:val="32"/>
          <w:szCs w:val="32"/>
        </w:rPr>
        <w:br w:type="page"/>
      </w:r>
    </w:p>
    <w:p w14:paraId="1EEB4679" w14:textId="42A1A59B" w:rsidR="001A179F" w:rsidRDefault="006B7108" w:rsidP="002F4CA8">
      <w:pPr>
        <w:pStyle w:val="Titre1"/>
        <w:spacing w:before="240" w:beforeAutospacing="0" w:after="280" w:afterAutospacing="0" w:line="480" w:lineRule="auto"/>
      </w:pPr>
      <w:r>
        <w:rPr>
          <w:color w:val="000000"/>
          <w:sz w:val="32"/>
          <w:szCs w:val="32"/>
        </w:rPr>
        <w:lastRenderedPageBreak/>
        <w:t>Acknowledgement</w:t>
      </w:r>
    </w:p>
    <w:p w14:paraId="42FB4A2D" w14:textId="77777777" w:rsidR="001A179F" w:rsidRDefault="006B7108" w:rsidP="002F4CA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authors thank Remi Saint-</w:t>
      </w:r>
      <w:proofErr w:type="spellStart"/>
      <w:r>
        <w:rPr>
          <w:rFonts w:ascii="Times New Roman" w:hAnsi="Times New Roman" w:cs="Times New Roman"/>
          <w:color w:val="000000"/>
          <w:sz w:val="24"/>
          <w:szCs w:val="24"/>
        </w:rPr>
        <w:t>Amant</w:t>
      </w:r>
      <w:proofErr w:type="spellEnd"/>
      <w:r>
        <w:rPr>
          <w:rFonts w:ascii="Times New Roman" w:hAnsi="Times New Roman" w:cs="Times New Roman"/>
          <w:color w:val="000000"/>
          <w:sz w:val="24"/>
          <w:szCs w:val="24"/>
        </w:rPr>
        <w:t xml:space="preserve"> for his helpful guidance to obtain temperature data from </w:t>
      </w:r>
      <w:proofErr w:type="spellStart"/>
      <w:r>
        <w:rPr>
          <w:rFonts w:ascii="Times New Roman" w:hAnsi="Times New Roman" w:cs="Times New Roman"/>
          <w:color w:val="000000"/>
          <w:sz w:val="24"/>
          <w:szCs w:val="24"/>
        </w:rPr>
        <w:t>BioSIM</w:t>
      </w:r>
      <w:proofErr w:type="spellEnd"/>
      <w:r>
        <w:rPr>
          <w:rFonts w:ascii="Times New Roman" w:hAnsi="Times New Roman" w:cs="Times New Roman"/>
          <w:color w:val="000000"/>
          <w:sz w:val="24"/>
          <w:szCs w:val="24"/>
        </w:rPr>
        <w:t xml:space="preserve">, and Dr. Jacques </w:t>
      </w:r>
      <w:proofErr w:type="spellStart"/>
      <w:r>
        <w:rPr>
          <w:rFonts w:ascii="Times New Roman" w:hAnsi="Times New Roman" w:cs="Times New Roman"/>
          <w:color w:val="000000"/>
          <w:sz w:val="24"/>
          <w:szCs w:val="24"/>
        </w:rPr>
        <w:t>Régnière</w:t>
      </w:r>
      <w:proofErr w:type="spellEnd"/>
      <w:r>
        <w:rPr>
          <w:rFonts w:ascii="Times New Roman" w:hAnsi="Times New Roman" w:cs="Times New Roman"/>
          <w:color w:val="000000"/>
          <w:sz w:val="24"/>
          <w:szCs w:val="24"/>
        </w:rPr>
        <w:t xml:space="preserve"> for sharing data on balsam fir phenology. This study was funded by the Healthy Forest Partnership.</w:t>
      </w:r>
    </w:p>
    <w:p w14:paraId="3BBDB394" w14:textId="47284814" w:rsidR="00841091" w:rsidRPr="00DF7FD4" w:rsidRDefault="00B1434E" w:rsidP="00841091">
      <w:pPr>
        <w:pStyle w:val="Titre1"/>
        <w:rPr>
          <w:sz w:val="32"/>
          <w:szCs w:val="32"/>
        </w:rPr>
      </w:pPr>
      <w:r>
        <w:rPr>
          <w:sz w:val="32"/>
          <w:szCs w:val="32"/>
        </w:rPr>
        <w:t>A</w:t>
      </w:r>
      <w:r w:rsidR="00841091" w:rsidRPr="00DF7FD4">
        <w:rPr>
          <w:sz w:val="32"/>
          <w:szCs w:val="32"/>
        </w:rPr>
        <w:t>uthors</w:t>
      </w:r>
      <w:r>
        <w:rPr>
          <w:sz w:val="32"/>
          <w:szCs w:val="32"/>
        </w:rPr>
        <w:t>’ contribution</w:t>
      </w:r>
    </w:p>
    <w:p w14:paraId="0712CB11" w14:textId="3E037B74" w:rsidR="00841091" w:rsidRPr="00C21567" w:rsidRDefault="00C21567">
      <w:pPr>
        <w:spacing w:line="480" w:lineRule="auto"/>
        <w:rPr>
          <w:rFonts w:ascii="Times New Roman" w:hAnsi="Times New Roman" w:cs="Times New Roman"/>
          <w:color w:val="000000"/>
          <w:sz w:val="24"/>
          <w:szCs w:val="24"/>
        </w:rPr>
      </w:pPr>
      <w:r w:rsidRPr="00C21567">
        <w:rPr>
          <w:rFonts w:ascii="Times New Roman" w:hAnsi="Times New Roman" w:cs="Times New Roman"/>
          <w:color w:val="000000"/>
          <w:sz w:val="24"/>
          <w:szCs w:val="24"/>
        </w:rPr>
        <w:t xml:space="preserve">All authors conceptualized the study. FL and SP built the theoretical model. SP calibrated the tree model, gathered the temperature data, and performed the simulations. SP, JNC and FL </w:t>
      </w:r>
      <w:r w:rsidR="002A7A99">
        <w:rPr>
          <w:rFonts w:ascii="Times New Roman" w:hAnsi="Times New Roman" w:cs="Times New Roman"/>
          <w:color w:val="000000"/>
          <w:sz w:val="24"/>
          <w:szCs w:val="24"/>
        </w:rPr>
        <w:t>analyzed</w:t>
      </w:r>
      <w:r w:rsidRPr="00C21567">
        <w:rPr>
          <w:rFonts w:ascii="Times New Roman" w:hAnsi="Times New Roman" w:cs="Times New Roman"/>
          <w:color w:val="000000"/>
          <w:sz w:val="24"/>
          <w:szCs w:val="24"/>
        </w:rPr>
        <w:t xml:space="preserve"> the results, wrote and edited the manuscript.</w:t>
      </w:r>
    </w:p>
    <w:p w14:paraId="05D0EED3" w14:textId="77777777" w:rsidR="00841091" w:rsidRPr="00DF7FD4" w:rsidRDefault="00841091" w:rsidP="00841091">
      <w:pPr>
        <w:pStyle w:val="Titre1"/>
        <w:rPr>
          <w:sz w:val="32"/>
          <w:szCs w:val="32"/>
        </w:rPr>
      </w:pPr>
      <w:r w:rsidRPr="00DF7FD4">
        <w:rPr>
          <w:sz w:val="32"/>
          <w:szCs w:val="32"/>
        </w:rPr>
        <w:t>Data Availability</w:t>
      </w:r>
    </w:p>
    <w:p w14:paraId="3D597F5B" w14:textId="18161598" w:rsidR="001A179F" w:rsidRDefault="00F85E2E">
      <w:pPr>
        <w:spacing w:line="480" w:lineRule="auto"/>
        <w:rPr>
          <w:rFonts w:ascii="Times New Roman" w:hAnsi="Times New Roman" w:cs="Times New Roman"/>
          <w:color w:val="000000"/>
          <w:sz w:val="24"/>
          <w:szCs w:val="24"/>
        </w:rPr>
      </w:pPr>
      <w:r>
        <w:rPr>
          <w:rFonts w:ascii="Times New Roman" w:hAnsi="Times New Roman" w:cs="Times New Roman"/>
        </w:rPr>
        <w:t>C</w:t>
      </w:r>
      <w:r w:rsidR="00D605DF">
        <w:rPr>
          <w:rFonts w:ascii="Times New Roman" w:hAnsi="Times New Roman" w:cs="Times New Roman"/>
        </w:rPr>
        <w:t xml:space="preserve">ode will be stored on </w:t>
      </w:r>
      <w:proofErr w:type="spellStart"/>
      <w:r w:rsidR="00D605DF">
        <w:rPr>
          <w:rFonts w:ascii="Times New Roman" w:hAnsi="Times New Roman" w:cs="Times New Roman"/>
        </w:rPr>
        <w:t>Zenodo</w:t>
      </w:r>
      <w:proofErr w:type="spellEnd"/>
      <w:r w:rsidR="00D605DF">
        <w:rPr>
          <w:rFonts w:ascii="Times New Roman" w:hAnsi="Times New Roman" w:cs="Times New Roman"/>
        </w:rPr>
        <w:t xml:space="preserve"> public depository. </w:t>
      </w:r>
      <w:r w:rsidR="00B634D6">
        <w:rPr>
          <w:rFonts w:ascii="Times New Roman" w:hAnsi="Times New Roman" w:cs="Times New Roman"/>
        </w:rPr>
        <w:t>D</w:t>
      </w:r>
      <w:r w:rsidR="00DF7FD4">
        <w:rPr>
          <w:rFonts w:ascii="Times New Roman" w:hAnsi="Times New Roman" w:cs="Times New Roman"/>
        </w:rPr>
        <w:t>ata o</w:t>
      </w:r>
      <w:r w:rsidR="00B634D6">
        <w:rPr>
          <w:rFonts w:ascii="Times New Roman" w:hAnsi="Times New Roman" w:cs="Times New Roman"/>
        </w:rPr>
        <w:t>n</w:t>
      </w:r>
      <w:r w:rsidR="00DF7FD4">
        <w:rPr>
          <w:rFonts w:ascii="Times New Roman" w:hAnsi="Times New Roman" w:cs="Times New Roman"/>
        </w:rPr>
        <w:t xml:space="preserve"> balsam fir </w:t>
      </w:r>
      <w:r w:rsidR="00B634D6">
        <w:rPr>
          <w:rFonts w:ascii="Times New Roman" w:hAnsi="Times New Roman" w:cs="Times New Roman"/>
        </w:rPr>
        <w:t xml:space="preserve">phenology </w:t>
      </w:r>
      <w:r w:rsidR="00DF7FD4">
        <w:rPr>
          <w:rFonts w:ascii="Times New Roman" w:hAnsi="Times New Roman" w:cs="Times New Roman"/>
        </w:rPr>
        <w:t xml:space="preserve">can be made available on demand to Dr. J. </w:t>
      </w:r>
      <w:proofErr w:type="spellStart"/>
      <w:r w:rsidR="00DF7FD4">
        <w:rPr>
          <w:rFonts w:ascii="Times New Roman" w:hAnsi="Times New Roman" w:cs="Times New Roman"/>
        </w:rPr>
        <w:t>Régnière</w:t>
      </w:r>
      <w:proofErr w:type="spellEnd"/>
      <w:r w:rsidR="00DF7FD4">
        <w:rPr>
          <w:rFonts w:ascii="Times New Roman" w:hAnsi="Times New Roman" w:cs="Times New Roman"/>
        </w:rPr>
        <w:t xml:space="preserve"> (Natural Resource</w:t>
      </w:r>
      <w:r w:rsidR="00991E1A">
        <w:rPr>
          <w:rFonts w:ascii="Times New Roman" w:hAnsi="Times New Roman" w:cs="Times New Roman"/>
        </w:rPr>
        <w:t>s</w:t>
      </w:r>
      <w:r w:rsidR="00DF7FD4">
        <w:rPr>
          <w:rFonts w:ascii="Times New Roman" w:hAnsi="Times New Roman" w:cs="Times New Roman"/>
        </w:rPr>
        <w:t xml:space="preserve"> Canada).</w:t>
      </w:r>
      <w:r w:rsidR="006B7108">
        <w:br w:type="page"/>
      </w:r>
    </w:p>
    <w:p w14:paraId="2D77AC30" w14:textId="77777777" w:rsidR="001A179F" w:rsidRDefault="006B7108">
      <w:pPr>
        <w:pStyle w:val="Titre1"/>
        <w:spacing w:before="280" w:after="280" w:line="480" w:lineRule="auto"/>
        <w:rPr>
          <w:sz w:val="32"/>
          <w:szCs w:val="32"/>
        </w:rPr>
      </w:pPr>
      <w:r>
        <w:rPr>
          <w:sz w:val="32"/>
          <w:szCs w:val="32"/>
        </w:rPr>
        <w:lastRenderedPageBreak/>
        <w:t>References</w:t>
      </w:r>
    </w:p>
    <w:p w14:paraId="63157704"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sidRPr="00C247CE">
        <w:rPr>
          <w:rFonts w:ascii="Times New Roman" w:hAnsi="Times New Roman" w:cs="Times New Roman"/>
          <w:sz w:val="24"/>
          <w:szCs w:val="24"/>
        </w:rPr>
        <w:t>Amarasekare</w:t>
      </w:r>
      <w:proofErr w:type="spellEnd"/>
      <w:r w:rsidRPr="00C247CE">
        <w:rPr>
          <w:rFonts w:ascii="Times New Roman" w:hAnsi="Times New Roman" w:cs="Times New Roman"/>
          <w:sz w:val="24"/>
          <w:szCs w:val="24"/>
        </w:rPr>
        <w:t xml:space="preserve">, P., &amp; Coutinho, R. M. (2014). </w:t>
      </w:r>
      <w:r>
        <w:rPr>
          <w:rFonts w:ascii="Times New Roman" w:hAnsi="Times New Roman" w:cs="Times New Roman"/>
          <w:sz w:val="24"/>
          <w:szCs w:val="24"/>
        </w:rPr>
        <w:t xml:space="preserve">Effects of temperature on intraspecific competition in ectotherms.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184</w:t>
      </w:r>
      <w:r>
        <w:rPr>
          <w:rFonts w:ascii="Times New Roman" w:hAnsi="Times New Roman" w:cs="Times New Roman"/>
          <w:sz w:val="24"/>
          <w:szCs w:val="24"/>
        </w:rPr>
        <w:t xml:space="preserve">(3), E50-65.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10.1086/677386</w:t>
      </w:r>
    </w:p>
    <w:p w14:paraId="4983BC87" w14:textId="1AC813BB" w:rsidR="001A179F" w:rsidRDefault="006B7108" w:rsidP="00BB0C6E">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Bale, J. S., Masters, G. J., Hodkinson, I. D., </w:t>
      </w:r>
      <w:proofErr w:type="spellStart"/>
      <w:r>
        <w:rPr>
          <w:rFonts w:ascii="Times New Roman" w:hAnsi="Times New Roman" w:cs="Times New Roman"/>
          <w:sz w:val="24"/>
          <w:szCs w:val="24"/>
        </w:rPr>
        <w:t>Awmack</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Bezemer</w:t>
      </w:r>
      <w:proofErr w:type="spellEnd"/>
      <w:r>
        <w:rPr>
          <w:rFonts w:ascii="Times New Roman" w:hAnsi="Times New Roman" w:cs="Times New Roman"/>
          <w:sz w:val="24"/>
          <w:szCs w:val="24"/>
        </w:rPr>
        <w:t>, T. M., Brown, V. K.,</w:t>
      </w:r>
      <w:r w:rsid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Butterfield,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Buse, A</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Coulson,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Farrar,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Good,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E. G.</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Harrington, R</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Hartley, S</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Jones, T. H</w:t>
      </w:r>
      <w:r w:rsidR="00BB0C6E" w:rsidRPr="00BB0C6E">
        <w:rPr>
          <w:rFonts w:ascii="Times New Roman" w:hAnsi="Times New Roman" w:cs="Times New Roman"/>
          <w:sz w:val="24"/>
          <w:szCs w:val="24"/>
        </w:rPr>
        <w:t xml:space="preserve">., </w:t>
      </w:r>
      <w:proofErr w:type="spellStart"/>
      <w:r w:rsidR="00BB0C6E" w:rsidRPr="000966E2">
        <w:rPr>
          <w:rFonts w:ascii="Times New Roman" w:hAnsi="Times New Roman" w:cs="Times New Roman"/>
          <w:sz w:val="24"/>
          <w:szCs w:val="24"/>
        </w:rPr>
        <w:t>Lindroth</w:t>
      </w:r>
      <w:proofErr w:type="spellEnd"/>
      <w:r w:rsidR="00BB0C6E" w:rsidRPr="000966E2">
        <w:rPr>
          <w:rFonts w:ascii="Times New Roman" w:hAnsi="Times New Roman" w:cs="Times New Roman"/>
          <w:sz w:val="24"/>
          <w:szCs w:val="24"/>
        </w:rPr>
        <w:t>, R</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L.</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Press, M</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proofErr w:type="spellStart"/>
      <w:r w:rsidR="00BB0C6E" w:rsidRPr="000966E2">
        <w:rPr>
          <w:rFonts w:ascii="Times New Roman" w:hAnsi="Times New Roman" w:cs="Times New Roman"/>
          <w:sz w:val="24"/>
          <w:szCs w:val="24"/>
        </w:rPr>
        <w:t>Symrnioudis</w:t>
      </w:r>
      <w:proofErr w:type="spellEnd"/>
      <w:r w:rsidR="00BB0C6E" w:rsidRPr="000966E2">
        <w:rPr>
          <w:rFonts w:ascii="Times New Roman" w:hAnsi="Times New Roman" w:cs="Times New Roman"/>
          <w:sz w:val="24"/>
          <w:szCs w:val="24"/>
        </w:rPr>
        <w:t>, I</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Watt, A</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D.</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Whittaker, J. B. (2002). Herbivory in global climate change research: direct effects of rising temperature on insect herbivores. </w:t>
      </w:r>
      <w:r w:rsidRPr="00BB0C6E">
        <w:rPr>
          <w:rFonts w:ascii="Times New Roman" w:hAnsi="Times New Roman" w:cs="Times New Roman"/>
          <w:i/>
          <w:iCs/>
          <w:sz w:val="24"/>
          <w:szCs w:val="24"/>
        </w:rPr>
        <w:t>Global Change Biology</w:t>
      </w:r>
      <w:r>
        <w:rPr>
          <w:rFonts w:ascii="Times New Roman" w:hAnsi="Times New Roman" w:cs="Times New Roman"/>
          <w:sz w:val="24"/>
          <w:szCs w:val="24"/>
        </w:rPr>
        <w:t xml:space="preserve">, </w:t>
      </w:r>
      <w:r w:rsidRPr="00BB0C6E">
        <w:rPr>
          <w:rFonts w:ascii="Times New Roman" w:hAnsi="Times New Roman" w:cs="Times New Roman"/>
          <w:sz w:val="24"/>
          <w:szCs w:val="24"/>
        </w:rPr>
        <w:t>8</w:t>
      </w:r>
      <w:r>
        <w:rPr>
          <w:rFonts w:ascii="Times New Roman" w:hAnsi="Times New Roman" w:cs="Times New Roman"/>
          <w:sz w:val="24"/>
          <w:szCs w:val="24"/>
        </w:rPr>
        <w:t xml:space="preserve">(1), 1–16.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10.1046/j.1365-2486.</w:t>
      </w:r>
      <w:proofErr w:type="gramStart"/>
      <w:r>
        <w:rPr>
          <w:rFonts w:ascii="Times New Roman" w:hAnsi="Times New Roman" w:cs="Times New Roman"/>
          <w:sz w:val="24"/>
          <w:szCs w:val="24"/>
        </w:rPr>
        <w:t>2002.00451.x</w:t>
      </w:r>
      <w:proofErr w:type="gramEnd"/>
    </w:p>
    <w:p w14:paraId="5DE46C5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Bean, J. L. (1961). Predicting emergence of second-instar spruce budworm larvae from hibernation under field conditions in </w:t>
      </w:r>
      <w:proofErr w:type="spellStart"/>
      <w:r>
        <w:rPr>
          <w:rFonts w:ascii="Times New Roman" w:hAnsi="Times New Roman" w:cs="Times New Roman"/>
          <w:sz w:val="24"/>
          <w:szCs w:val="24"/>
        </w:rPr>
        <w:t>minnesota</w:t>
      </w:r>
      <w:proofErr w:type="spellEnd"/>
      <w:r>
        <w:rPr>
          <w:rFonts w:ascii="Times New Roman" w:hAnsi="Times New Roman" w:cs="Times New Roman"/>
          <w:sz w:val="24"/>
          <w:szCs w:val="24"/>
        </w:rPr>
        <w:t xml:space="preserve">. </w:t>
      </w:r>
      <w:r w:rsidRPr="00BB0C6E">
        <w:rPr>
          <w:rFonts w:ascii="Times New Roman" w:hAnsi="Times New Roman" w:cs="Times New Roman"/>
          <w:i/>
          <w:iCs/>
          <w:sz w:val="24"/>
          <w:szCs w:val="24"/>
        </w:rPr>
        <w:t>Annals of the Entomological Society of America</w:t>
      </w:r>
      <w:r>
        <w:rPr>
          <w:rFonts w:ascii="Times New Roman" w:hAnsi="Times New Roman" w:cs="Times New Roman"/>
          <w:sz w:val="24"/>
          <w:szCs w:val="24"/>
        </w:rPr>
        <w:t xml:space="preserve">, </w:t>
      </w:r>
      <w:r w:rsidRPr="00BB0C6E">
        <w:rPr>
          <w:rFonts w:ascii="Times New Roman" w:hAnsi="Times New Roman" w:cs="Times New Roman"/>
          <w:sz w:val="24"/>
          <w:szCs w:val="24"/>
        </w:rPr>
        <w:t>54</w:t>
      </w:r>
      <w:r>
        <w:rPr>
          <w:rFonts w:ascii="Times New Roman" w:hAnsi="Times New Roman" w:cs="Times New Roman"/>
          <w:sz w:val="24"/>
          <w:szCs w:val="24"/>
        </w:rPr>
        <w:t xml:space="preserve">(2), 175–177.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aesa</w:t>
      </w:r>
      <w:proofErr w:type="spellEnd"/>
      <w:r>
        <w:rPr>
          <w:rFonts w:ascii="Times New Roman" w:hAnsi="Times New Roman" w:cs="Times New Roman"/>
          <w:sz w:val="24"/>
          <w:szCs w:val="24"/>
        </w:rPr>
        <w:t>/54.2.175</w:t>
      </w:r>
    </w:p>
    <w:p w14:paraId="1F1D5BFD"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Bewick</w:t>
      </w:r>
      <w:proofErr w:type="spellEnd"/>
      <w:r>
        <w:rPr>
          <w:rFonts w:ascii="Times New Roman" w:hAnsi="Times New Roman" w:cs="Times New Roman"/>
          <w:sz w:val="24"/>
          <w:szCs w:val="24"/>
        </w:rPr>
        <w:t xml:space="preserve">, S., Cantrell, R. S., </w:t>
      </w:r>
      <w:proofErr w:type="spellStart"/>
      <w:r>
        <w:rPr>
          <w:rFonts w:ascii="Times New Roman" w:hAnsi="Times New Roman" w:cs="Times New Roman"/>
          <w:sz w:val="24"/>
          <w:szCs w:val="24"/>
        </w:rPr>
        <w:t>Cosner</w:t>
      </w:r>
      <w:proofErr w:type="spellEnd"/>
      <w:r>
        <w:rPr>
          <w:rFonts w:ascii="Times New Roman" w:hAnsi="Times New Roman" w:cs="Times New Roman"/>
          <w:sz w:val="24"/>
          <w:szCs w:val="24"/>
        </w:rPr>
        <w:t xml:space="preserve">, C., &amp; Fagan, W. F. (2016). How resource phenology affects consumer population dynamics.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187</w:t>
      </w:r>
      <w:r>
        <w:rPr>
          <w:rFonts w:ascii="Times New Roman" w:hAnsi="Times New Roman" w:cs="Times New Roman"/>
          <w:sz w:val="24"/>
          <w:szCs w:val="24"/>
        </w:rPr>
        <w:t>(2), 151–166.</w:t>
      </w:r>
    </w:p>
    <w:p w14:paraId="445EC197"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Blais</w:t>
      </w:r>
      <w:proofErr w:type="spellEnd"/>
      <w:r>
        <w:rPr>
          <w:rFonts w:ascii="Times New Roman" w:hAnsi="Times New Roman" w:cs="Times New Roman"/>
          <w:sz w:val="24"/>
          <w:szCs w:val="24"/>
        </w:rPr>
        <w:t xml:space="preserve">, J. R. (1957). Some relationships of the spruce budworm, </w:t>
      </w:r>
      <w:proofErr w:type="spellStart"/>
      <w:r>
        <w:rPr>
          <w:rFonts w:ascii="Times New Roman" w:hAnsi="Times New Roman" w:cs="Times New Roman"/>
          <w:sz w:val="24"/>
          <w:szCs w:val="24"/>
        </w:rPr>
        <w:t>Choristoneura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fumiferana</w:t>
      </w:r>
      <w:proofErr w:type="spellEnd"/>
      <w:r>
        <w:rPr>
          <w:rFonts w:ascii="Times New Roman" w:hAnsi="Times New Roman" w:cs="Times New Roman"/>
          <w:sz w:val="24"/>
          <w:szCs w:val="24"/>
        </w:rPr>
        <w:t xml:space="preserve"> (Clem.) to black spruce, </w:t>
      </w:r>
      <w:proofErr w:type="spellStart"/>
      <w:r>
        <w:rPr>
          <w:rFonts w:ascii="Times New Roman" w:hAnsi="Times New Roman" w:cs="Times New Roman"/>
          <w:sz w:val="24"/>
          <w:szCs w:val="24"/>
        </w:rPr>
        <w:t>Picea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Moench</w:t>
      </w:r>
      <w:proofErr w:type="spellEnd"/>
      <w:r>
        <w:rPr>
          <w:rFonts w:ascii="Times New Roman" w:hAnsi="Times New Roman" w:cs="Times New Roman"/>
          <w:sz w:val="24"/>
          <w:szCs w:val="24"/>
        </w:rPr>
        <w:t xml:space="preserve">) Voss.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 xml:space="preserve">(4), 364–372.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10.5558/tfc33364-4</w:t>
      </w:r>
    </w:p>
    <w:p w14:paraId="02359F0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Both, C., van Asch, M., </w:t>
      </w:r>
      <w:proofErr w:type="spellStart"/>
      <w:r>
        <w:rPr>
          <w:rFonts w:ascii="Times New Roman" w:hAnsi="Times New Roman" w:cs="Times New Roman"/>
          <w:sz w:val="24"/>
          <w:szCs w:val="24"/>
        </w:rPr>
        <w:t>Bijlsma</w:t>
      </w:r>
      <w:proofErr w:type="spellEnd"/>
      <w:r>
        <w:rPr>
          <w:rFonts w:ascii="Times New Roman" w:hAnsi="Times New Roman" w:cs="Times New Roman"/>
          <w:sz w:val="24"/>
          <w:szCs w:val="24"/>
        </w:rPr>
        <w:t xml:space="preserve">, R. G., Van Den Burg, A. B., &amp; Visser, M. E. (2009). Climate change and unequal phenological changes across four trophic levels: constraints or adaptations?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78</w:t>
      </w:r>
      <w:r>
        <w:rPr>
          <w:rFonts w:ascii="Times New Roman" w:hAnsi="Times New Roman" w:cs="Times New Roman"/>
          <w:sz w:val="24"/>
          <w:szCs w:val="24"/>
        </w:rPr>
        <w:t xml:space="preserve">(1), 73–83.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10.1111/j.1365-2656.</w:t>
      </w:r>
      <w:proofErr w:type="gramStart"/>
      <w:r>
        <w:rPr>
          <w:rFonts w:ascii="Times New Roman" w:hAnsi="Times New Roman" w:cs="Times New Roman"/>
          <w:sz w:val="24"/>
          <w:szCs w:val="24"/>
        </w:rPr>
        <w:t>2008.01458.x</w:t>
      </w:r>
      <w:proofErr w:type="gramEnd"/>
    </w:p>
    <w:p w14:paraId="5E230CA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Both, C., &amp; Visser, M. E. (2001). Adjustment to climate change is constrained by arrival date in a long-distance migrant bird.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411</w:t>
      </w:r>
      <w:r>
        <w:rPr>
          <w:rFonts w:ascii="Times New Roman" w:hAnsi="Times New Roman" w:cs="Times New Roman"/>
          <w:sz w:val="24"/>
          <w:szCs w:val="24"/>
        </w:rPr>
        <w:t xml:space="preserve">(6835), 296–298.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10.1038/35077063</w:t>
      </w:r>
    </w:p>
    <w:p w14:paraId="390B1BE7" w14:textId="3383F443" w:rsidR="009F103E" w:rsidRDefault="009F103E" w:rsidP="009F103E">
      <w:pPr>
        <w:widowControl w:val="0"/>
        <w:autoSpaceDE w:val="0"/>
        <w:autoSpaceDN w:val="0"/>
        <w:adjustRightInd w:val="0"/>
        <w:spacing w:line="480" w:lineRule="auto"/>
        <w:ind w:left="480" w:hanging="480"/>
        <w:rPr>
          <w:rFonts w:ascii="Times New Roman" w:hAnsi="Times New Roman" w:cs="Times New Roman"/>
          <w:noProof/>
          <w:sz w:val="24"/>
          <w:szCs w:val="24"/>
        </w:rPr>
      </w:pPr>
      <w:r w:rsidRPr="003358D0">
        <w:rPr>
          <w:rFonts w:ascii="Times New Roman" w:hAnsi="Times New Roman" w:cs="Times New Roman"/>
          <w:noProof/>
          <w:sz w:val="24"/>
          <w:szCs w:val="24"/>
        </w:rPr>
        <w:t xml:space="preserve">Brown, J. H., Gillooly, J. F., Allen, A. P., Savage, V. M., &amp; West, G. B. (2004). Toward A Metabolic Theory Of Ecology. </w:t>
      </w:r>
      <w:r w:rsidRPr="003358D0">
        <w:rPr>
          <w:rFonts w:ascii="Times New Roman" w:hAnsi="Times New Roman" w:cs="Times New Roman"/>
          <w:i/>
          <w:iCs/>
          <w:noProof/>
          <w:sz w:val="24"/>
          <w:szCs w:val="24"/>
        </w:rPr>
        <w:t>Ecology</w:t>
      </w:r>
      <w:r w:rsidRPr="003358D0">
        <w:rPr>
          <w:rFonts w:ascii="Times New Roman" w:hAnsi="Times New Roman" w:cs="Times New Roman"/>
          <w:noProof/>
          <w:sz w:val="24"/>
          <w:szCs w:val="24"/>
        </w:rPr>
        <w:t xml:space="preserve">, </w:t>
      </w:r>
      <w:r w:rsidRPr="003358D0">
        <w:rPr>
          <w:rFonts w:ascii="Times New Roman" w:hAnsi="Times New Roman" w:cs="Times New Roman"/>
          <w:i/>
          <w:iCs/>
          <w:noProof/>
          <w:sz w:val="24"/>
          <w:szCs w:val="24"/>
        </w:rPr>
        <w:t>85</w:t>
      </w:r>
      <w:r w:rsidRPr="003358D0">
        <w:rPr>
          <w:rFonts w:ascii="Times New Roman" w:hAnsi="Times New Roman" w:cs="Times New Roman"/>
          <w:noProof/>
          <w:sz w:val="24"/>
          <w:szCs w:val="24"/>
        </w:rPr>
        <w:t>(7), 1771–1789. doi: 10.1890/03-9000</w:t>
      </w:r>
    </w:p>
    <w:p w14:paraId="01A99AEC" w14:textId="1DD2BF8C"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Chuine</w:t>
      </w:r>
      <w:proofErr w:type="spellEnd"/>
      <w:r>
        <w:rPr>
          <w:rFonts w:ascii="Times New Roman" w:hAnsi="Times New Roman" w:cs="Times New Roman"/>
          <w:sz w:val="24"/>
          <w:szCs w:val="24"/>
        </w:rPr>
        <w:t xml:space="preserve">, I. (2000). A united model for budburst of trees. </w:t>
      </w:r>
      <w:r>
        <w:rPr>
          <w:rFonts w:ascii="Times New Roman" w:hAnsi="Times New Roman" w:cs="Times New Roman"/>
          <w:i/>
          <w:iCs/>
          <w:sz w:val="24"/>
          <w:szCs w:val="24"/>
        </w:rPr>
        <w:t>Journal of Theoretical Biology</w:t>
      </w:r>
      <w:r>
        <w:rPr>
          <w:rFonts w:ascii="Times New Roman" w:hAnsi="Times New Roman" w:cs="Times New Roman"/>
          <w:sz w:val="24"/>
          <w:szCs w:val="24"/>
        </w:rPr>
        <w:t xml:space="preserve">, </w:t>
      </w:r>
      <w:r>
        <w:rPr>
          <w:rFonts w:ascii="Times New Roman" w:hAnsi="Times New Roman" w:cs="Times New Roman"/>
          <w:i/>
          <w:iCs/>
          <w:sz w:val="24"/>
          <w:szCs w:val="24"/>
        </w:rPr>
        <w:t>207</w:t>
      </w:r>
      <w:r>
        <w:rPr>
          <w:rFonts w:ascii="Times New Roman" w:hAnsi="Times New Roman" w:cs="Times New Roman"/>
          <w:sz w:val="24"/>
          <w:szCs w:val="24"/>
        </w:rPr>
        <w:t xml:space="preserve">, 337–347.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10.1006/jtbi.2000.2178</w:t>
      </w:r>
    </w:p>
    <w:p w14:paraId="62A90CF3" w14:textId="4C54E579"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Chuine</w:t>
      </w:r>
      <w:proofErr w:type="spellEnd"/>
      <w:r>
        <w:rPr>
          <w:rFonts w:ascii="Times New Roman" w:hAnsi="Times New Roman" w:cs="Times New Roman"/>
          <w:sz w:val="24"/>
          <w:szCs w:val="24"/>
        </w:rPr>
        <w:t xml:space="preserve">, I., &amp; </w:t>
      </w: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J. (2017). Process-based models of phenology for plants and animals.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48</w:t>
      </w:r>
      <w:r>
        <w:rPr>
          <w:rFonts w:ascii="Times New Roman" w:hAnsi="Times New Roman" w:cs="Times New Roman"/>
          <w:sz w:val="24"/>
          <w:szCs w:val="24"/>
        </w:rPr>
        <w:t xml:space="preserve">(1), 159–182.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10.1146/annurev-ecolsys-110316-022706</w:t>
      </w:r>
    </w:p>
    <w:p w14:paraId="0A62AF7B"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Cobbold</w:t>
      </w:r>
      <w:proofErr w:type="spellEnd"/>
      <w:r>
        <w:rPr>
          <w:rFonts w:ascii="Times New Roman" w:hAnsi="Times New Roman" w:cs="Times New Roman"/>
          <w:sz w:val="24"/>
          <w:szCs w:val="24"/>
        </w:rPr>
        <w:t xml:space="preserve">, C. A., &amp; Powell, J. A. (2011). Evolution stabilises the synchronising dynamics of poikilotherm life cycles. </w:t>
      </w:r>
      <w:r>
        <w:rPr>
          <w:rFonts w:ascii="Times New Roman" w:hAnsi="Times New Roman" w:cs="Times New Roman"/>
          <w:i/>
          <w:iCs/>
          <w:sz w:val="24"/>
          <w:szCs w:val="24"/>
        </w:rPr>
        <w:t>Bulletin of Mathematical Biology</w:t>
      </w:r>
      <w:r>
        <w:rPr>
          <w:rFonts w:ascii="Times New Roman" w:hAnsi="Times New Roman" w:cs="Times New Roman"/>
          <w:sz w:val="24"/>
          <w:szCs w:val="24"/>
        </w:rPr>
        <w:t xml:space="preserve">, </w:t>
      </w:r>
      <w:r>
        <w:rPr>
          <w:rFonts w:ascii="Times New Roman" w:hAnsi="Times New Roman" w:cs="Times New Roman"/>
          <w:i/>
          <w:iCs/>
          <w:sz w:val="24"/>
          <w:szCs w:val="24"/>
        </w:rPr>
        <w:t>73</w:t>
      </w:r>
      <w:r>
        <w:rPr>
          <w:rFonts w:ascii="Times New Roman" w:hAnsi="Times New Roman" w:cs="Times New Roman"/>
          <w:sz w:val="24"/>
          <w:szCs w:val="24"/>
        </w:rPr>
        <w:t xml:space="preserve">(5), 1052–1081.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10.1007/s11538-010-9552-1</w:t>
      </w:r>
    </w:p>
    <w:p w14:paraId="06F2C18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Cohen, J. M., </w:t>
      </w:r>
      <w:proofErr w:type="spellStart"/>
      <w:r>
        <w:rPr>
          <w:rFonts w:ascii="Times New Roman" w:hAnsi="Times New Roman" w:cs="Times New Roman"/>
          <w:sz w:val="24"/>
          <w:szCs w:val="24"/>
        </w:rPr>
        <w:t>Lajeunesse</w:t>
      </w:r>
      <w:proofErr w:type="spellEnd"/>
      <w:r>
        <w:rPr>
          <w:rFonts w:ascii="Times New Roman" w:hAnsi="Times New Roman" w:cs="Times New Roman"/>
          <w:sz w:val="24"/>
          <w:szCs w:val="24"/>
        </w:rPr>
        <w:t xml:space="preserve">, M. J., &amp; Rohr, J. R. (2018). A global synthesis of animal phenological responses to climate change.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 xml:space="preserve">(3), 224–228.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10.1038/s41558-018-0067-3</w:t>
      </w:r>
    </w:p>
    <w:p w14:paraId="29F7023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Colombo, S. J. (1998). Climatic warming and its effect on bud burst and risk of frost damage to white spruce in Canada.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74</w:t>
      </w:r>
      <w:r>
        <w:rPr>
          <w:rFonts w:ascii="Times New Roman" w:hAnsi="Times New Roman" w:cs="Times New Roman"/>
          <w:sz w:val="24"/>
          <w:szCs w:val="24"/>
        </w:rPr>
        <w:t xml:space="preserve">(4), 567–577.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10.5558/tfc74567-4</w:t>
      </w:r>
    </w:p>
    <w:p w14:paraId="041D4F07"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Cushing, D. H. (1990). Plankton production and year-class strength in fish populations: An update of the match/mismatch hypothesis. </w:t>
      </w:r>
      <w:proofErr w:type="spellStart"/>
      <w:r>
        <w:rPr>
          <w:rFonts w:ascii="Times New Roman" w:hAnsi="Times New Roman" w:cs="Times New Roman"/>
          <w:i/>
          <w:iCs/>
          <w:sz w:val="24"/>
          <w:szCs w:val="24"/>
          <w:lang w:val="fr-FR"/>
        </w:rPr>
        <w:t>Advances</w:t>
      </w:r>
      <w:proofErr w:type="spellEnd"/>
      <w:r>
        <w:rPr>
          <w:rFonts w:ascii="Times New Roman" w:hAnsi="Times New Roman" w:cs="Times New Roman"/>
          <w:i/>
          <w:iCs/>
          <w:sz w:val="24"/>
          <w:szCs w:val="24"/>
          <w:lang w:val="fr-FR"/>
        </w:rPr>
        <w:t xml:space="preserve"> in Marine </w:t>
      </w:r>
      <w:proofErr w:type="spellStart"/>
      <w:r>
        <w:rPr>
          <w:rFonts w:ascii="Times New Roman" w:hAnsi="Times New Roman" w:cs="Times New Roman"/>
          <w:i/>
          <w:iCs/>
          <w:sz w:val="24"/>
          <w:szCs w:val="24"/>
          <w:lang w:val="fr-FR"/>
        </w:rPr>
        <w:t>Biology</w:t>
      </w:r>
      <w:proofErr w:type="spellEnd"/>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26</w:t>
      </w:r>
      <w:r>
        <w:rPr>
          <w:rFonts w:ascii="Times New Roman" w:hAnsi="Times New Roman" w:cs="Times New Roman"/>
          <w:sz w:val="24"/>
          <w:szCs w:val="24"/>
          <w:lang w:val="fr-FR"/>
        </w:rPr>
        <w:t xml:space="preserve">(C), 249–293. </w:t>
      </w:r>
      <w:proofErr w:type="spellStart"/>
      <w:proofErr w:type="gramStart"/>
      <w:r>
        <w:rPr>
          <w:rFonts w:ascii="Times New Roman" w:hAnsi="Times New Roman" w:cs="Times New Roman"/>
          <w:sz w:val="24"/>
          <w:szCs w:val="24"/>
          <w:lang w:val="fr-FR"/>
        </w:rPr>
        <w:t>doi</w:t>
      </w:r>
      <w:proofErr w:type="spellEnd"/>
      <w:r>
        <w:rPr>
          <w:rFonts w:ascii="Times New Roman" w:hAnsi="Times New Roman" w:cs="Times New Roman"/>
          <w:sz w:val="24"/>
          <w:szCs w:val="24"/>
          <w:lang w:val="fr-FR"/>
        </w:rPr>
        <w:t>:</w:t>
      </w:r>
      <w:proofErr w:type="gramEnd"/>
      <w:r>
        <w:rPr>
          <w:rFonts w:ascii="Times New Roman" w:hAnsi="Times New Roman" w:cs="Times New Roman"/>
          <w:sz w:val="24"/>
          <w:szCs w:val="24"/>
          <w:lang w:val="fr-FR"/>
        </w:rPr>
        <w:t xml:space="preserve"> 10.1016/S0065-2881(08)60202-3</w:t>
      </w:r>
    </w:p>
    <w:p w14:paraId="736D7EDB"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lang w:val="fr-FR"/>
        </w:rPr>
        <w:t xml:space="preserve">Desbiens, M. (2007). </w:t>
      </w:r>
      <w:r>
        <w:rPr>
          <w:rFonts w:ascii="Times New Roman" w:hAnsi="Times New Roman" w:cs="Times New Roman"/>
          <w:i/>
          <w:iCs/>
          <w:sz w:val="24"/>
          <w:szCs w:val="24"/>
          <w:lang w:val="fr-FR"/>
        </w:rPr>
        <w:t xml:space="preserve">Relation phénologique entre le débourrement des bourgeons chez le sapin </w:t>
      </w:r>
      <w:r>
        <w:rPr>
          <w:rFonts w:ascii="Times New Roman" w:hAnsi="Times New Roman" w:cs="Times New Roman"/>
          <w:i/>
          <w:iCs/>
          <w:sz w:val="24"/>
          <w:szCs w:val="24"/>
          <w:lang w:val="fr-FR"/>
        </w:rPr>
        <w:lastRenderedPageBreak/>
        <w:t xml:space="preserve">baumier et l’émergence des larves de deuxième stade de la tordeuse des bourgeons de l’épinette, </w:t>
      </w:r>
      <w:proofErr w:type="spellStart"/>
      <w:r>
        <w:rPr>
          <w:rFonts w:ascii="Times New Roman" w:hAnsi="Times New Roman" w:cs="Times New Roman"/>
          <w:i/>
          <w:iCs/>
          <w:sz w:val="24"/>
          <w:szCs w:val="24"/>
          <w:lang w:val="fr-FR"/>
        </w:rPr>
        <w:t>Choristoneura</w:t>
      </w:r>
      <w:proofErr w:type="spell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fumiferana</w:t>
      </w:r>
      <w:proofErr w:type="spellEnd"/>
      <w:r>
        <w:rPr>
          <w:rFonts w:ascii="Times New Roman" w:hAnsi="Times New Roman" w:cs="Times New Roman"/>
          <w:i/>
          <w:iCs/>
          <w:sz w:val="24"/>
          <w:szCs w:val="24"/>
          <w:lang w:val="fr-FR"/>
        </w:rPr>
        <w:t xml:space="preserve"> (</w:t>
      </w:r>
      <w:proofErr w:type="spellStart"/>
      <w:proofErr w:type="gramStart"/>
      <w:r>
        <w:rPr>
          <w:rFonts w:ascii="Times New Roman" w:hAnsi="Times New Roman" w:cs="Times New Roman"/>
          <w:i/>
          <w:iCs/>
          <w:sz w:val="24"/>
          <w:szCs w:val="24"/>
          <w:lang w:val="fr-FR"/>
        </w:rPr>
        <w:t>Lepidoptera</w:t>
      </w:r>
      <w:proofErr w:type="spellEnd"/>
      <w:r>
        <w:rPr>
          <w:rFonts w:ascii="Times New Roman" w:hAnsi="Times New Roman" w:cs="Times New Roman"/>
          <w:i/>
          <w:iCs/>
          <w:sz w:val="24"/>
          <w:szCs w:val="24"/>
          <w:lang w:val="fr-FR"/>
        </w:rPr>
        <w:t>:</w:t>
      </w:r>
      <w:proofErr w:type="gram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Tortricidae</w:t>
      </w:r>
      <w:proofErr w:type="spellEnd"/>
      <w:r>
        <w:rPr>
          <w:rFonts w:ascii="Times New Roman" w:hAnsi="Times New Roman" w:cs="Times New Roman"/>
          <w:i/>
          <w:iCs/>
          <w:sz w:val="24"/>
          <w:szCs w:val="24"/>
          <w:lang w:val="fr-FR"/>
        </w:rPr>
        <w:t>).</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ProQuest</w:t>
      </w:r>
      <w:proofErr w:type="spellEnd"/>
      <w:r>
        <w:rPr>
          <w:rFonts w:ascii="Times New Roman" w:hAnsi="Times New Roman" w:cs="Times New Roman"/>
          <w:sz w:val="24"/>
          <w:szCs w:val="24"/>
          <w:lang w:val="fr-FR"/>
        </w:rPr>
        <w:t>.</w:t>
      </w:r>
    </w:p>
    <w:p w14:paraId="4AA8840E"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Deslauriers, A., Fournier, M.-P., </w:t>
      </w:r>
      <w:proofErr w:type="spellStart"/>
      <w:r>
        <w:rPr>
          <w:rFonts w:ascii="Times New Roman" w:hAnsi="Times New Roman" w:cs="Times New Roman"/>
          <w:sz w:val="24"/>
          <w:szCs w:val="24"/>
          <w:lang w:val="fr-FR"/>
        </w:rPr>
        <w:t>Cartenì</w:t>
      </w:r>
      <w:proofErr w:type="spellEnd"/>
      <w:r>
        <w:rPr>
          <w:rFonts w:ascii="Times New Roman" w:hAnsi="Times New Roman" w:cs="Times New Roman"/>
          <w:sz w:val="24"/>
          <w:szCs w:val="24"/>
          <w:lang w:val="fr-FR"/>
        </w:rPr>
        <w:t xml:space="preserve">, F., &amp; Mackay, J. (2019). </w:t>
      </w:r>
      <w:r>
        <w:rPr>
          <w:rFonts w:ascii="Times New Roman" w:hAnsi="Times New Roman" w:cs="Times New Roman"/>
          <w:sz w:val="24"/>
          <w:szCs w:val="24"/>
        </w:rPr>
        <w:t xml:space="preserve">Phenological shifts in conifer species stressed by spruce budworm defoliation. </w:t>
      </w:r>
      <w:r>
        <w:rPr>
          <w:rFonts w:ascii="Times New Roman" w:hAnsi="Times New Roman" w:cs="Times New Roman"/>
          <w:i/>
          <w:iCs/>
          <w:sz w:val="24"/>
          <w:szCs w:val="24"/>
        </w:rPr>
        <w:t>Tree Physiology</w:t>
      </w:r>
      <w:r>
        <w:rPr>
          <w:rFonts w:ascii="Times New Roman" w:hAnsi="Times New Roman" w:cs="Times New Roman"/>
          <w:sz w:val="24"/>
          <w:szCs w:val="24"/>
        </w:rPr>
        <w:t xml:space="preserve">, </w:t>
      </w:r>
      <w:r>
        <w:rPr>
          <w:rFonts w:ascii="Times New Roman" w:hAnsi="Times New Roman" w:cs="Times New Roman"/>
          <w:i/>
          <w:iCs/>
          <w:sz w:val="24"/>
          <w:szCs w:val="24"/>
        </w:rPr>
        <w:t>39</w:t>
      </w:r>
      <w:r>
        <w:rPr>
          <w:rFonts w:ascii="Times New Roman" w:hAnsi="Times New Roman" w:cs="Times New Roman"/>
          <w:sz w:val="24"/>
          <w:szCs w:val="24"/>
        </w:rPr>
        <w:t xml:space="preserve">(4), 590–605.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treephys</w:t>
      </w:r>
      <w:proofErr w:type="spellEnd"/>
      <w:r>
        <w:rPr>
          <w:rFonts w:ascii="Times New Roman" w:hAnsi="Times New Roman" w:cs="Times New Roman"/>
          <w:sz w:val="24"/>
          <w:szCs w:val="24"/>
        </w:rPr>
        <w:t>/tpy135</w:t>
      </w:r>
    </w:p>
    <w:p w14:paraId="2B64E2B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Donnelly, A., </w:t>
      </w:r>
      <w:proofErr w:type="spellStart"/>
      <w:r>
        <w:rPr>
          <w:rFonts w:ascii="Times New Roman" w:hAnsi="Times New Roman" w:cs="Times New Roman"/>
          <w:sz w:val="24"/>
          <w:szCs w:val="24"/>
        </w:rPr>
        <w:t>Caffarra</w:t>
      </w:r>
      <w:proofErr w:type="spellEnd"/>
      <w:r>
        <w:rPr>
          <w:rFonts w:ascii="Times New Roman" w:hAnsi="Times New Roman" w:cs="Times New Roman"/>
          <w:sz w:val="24"/>
          <w:szCs w:val="24"/>
        </w:rPr>
        <w:t xml:space="preserve">, A., &amp; O’Neill, B. F. (2011). A review of climate-driven mismatches between interdependent </w:t>
      </w:r>
      <w:proofErr w:type="spellStart"/>
      <w:r>
        <w:rPr>
          <w:rFonts w:ascii="Times New Roman" w:hAnsi="Times New Roman" w:cs="Times New Roman"/>
          <w:sz w:val="24"/>
          <w:szCs w:val="24"/>
        </w:rPr>
        <w:t>phenophases</w:t>
      </w:r>
      <w:proofErr w:type="spellEnd"/>
      <w:r>
        <w:rPr>
          <w:rFonts w:ascii="Times New Roman" w:hAnsi="Times New Roman" w:cs="Times New Roman"/>
          <w:sz w:val="24"/>
          <w:szCs w:val="24"/>
        </w:rPr>
        <w:t xml:space="preserve"> in terrestrial and aquatic ecosystems. </w:t>
      </w:r>
      <w:r>
        <w:rPr>
          <w:rFonts w:ascii="Times New Roman" w:hAnsi="Times New Roman" w:cs="Times New Roman"/>
          <w:i/>
          <w:iCs/>
          <w:sz w:val="24"/>
          <w:szCs w:val="24"/>
        </w:rPr>
        <w:t>International Journal of Biometeorology</w:t>
      </w:r>
      <w:r>
        <w:rPr>
          <w:rFonts w:ascii="Times New Roman" w:hAnsi="Times New Roman" w:cs="Times New Roman"/>
          <w:sz w:val="24"/>
          <w:szCs w:val="24"/>
        </w:rPr>
        <w:t xml:space="preserve">, </w:t>
      </w:r>
      <w:r>
        <w:rPr>
          <w:rFonts w:ascii="Times New Roman" w:hAnsi="Times New Roman" w:cs="Times New Roman"/>
          <w:i/>
          <w:iCs/>
          <w:sz w:val="24"/>
          <w:szCs w:val="24"/>
        </w:rPr>
        <w:t>55</w:t>
      </w:r>
      <w:r>
        <w:rPr>
          <w:rFonts w:ascii="Times New Roman" w:hAnsi="Times New Roman" w:cs="Times New Roman"/>
          <w:sz w:val="24"/>
          <w:szCs w:val="24"/>
        </w:rPr>
        <w:t xml:space="preserve">(6), 805–817.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10.1007/s00484-011-0426-5</w:t>
      </w:r>
    </w:p>
    <w:p w14:paraId="585B2514"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Dorais</w:t>
      </w:r>
      <w:proofErr w:type="spellEnd"/>
      <w:r>
        <w:rPr>
          <w:rFonts w:ascii="Times New Roman" w:hAnsi="Times New Roman" w:cs="Times New Roman"/>
          <w:sz w:val="24"/>
          <w:szCs w:val="24"/>
        </w:rPr>
        <w:t xml:space="preserve">, L., &amp; </w:t>
      </w:r>
      <w:proofErr w:type="spellStart"/>
      <w:r>
        <w:rPr>
          <w:rFonts w:ascii="Times New Roman" w:hAnsi="Times New Roman" w:cs="Times New Roman"/>
          <w:sz w:val="24"/>
          <w:szCs w:val="24"/>
        </w:rPr>
        <w:t>Kettela</w:t>
      </w:r>
      <w:proofErr w:type="spellEnd"/>
      <w:r>
        <w:rPr>
          <w:rFonts w:ascii="Times New Roman" w:hAnsi="Times New Roman" w:cs="Times New Roman"/>
          <w:sz w:val="24"/>
          <w:szCs w:val="24"/>
        </w:rPr>
        <w:t xml:space="preserve">, E. G. (1982). A review of entomological survey and assessment techniques used in regional spruce budworm. </w:t>
      </w:r>
      <w:proofErr w:type="spellStart"/>
      <w:r>
        <w:rPr>
          <w:rFonts w:ascii="Times New Roman" w:hAnsi="Times New Roman" w:cs="Times New Roman"/>
          <w:i/>
          <w:iCs/>
          <w:sz w:val="24"/>
          <w:szCs w:val="24"/>
        </w:rPr>
        <w:t>Choristoneura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Fumiferana</w:t>
      </w:r>
      <w:proofErr w:type="spellEnd"/>
      <w:r>
        <w:rPr>
          <w:rFonts w:ascii="Times New Roman" w:hAnsi="Times New Roman" w:cs="Times New Roman"/>
          <w:sz w:val="24"/>
          <w:szCs w:val="24"/>
        </w:rPr>
        <w:t>.</w:t>
      </w:r>
    </w:p>
    <w:p w14:paraId="3BAA67D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Fleming, R. A. (2000). Climate change and insect disturbance regimes in Canada’s boreal forests. </w:t>
      </w:r>
      <w:r>
        <w:rPr>
          <w:rFonts w:ascii="Times New Roman" w:hAnsi="Times New Roman" w:cs="Times New Roman"/>
          <w:i/>
          <w:iCs/>
          <w:sz w:val="24"/>
          <w:szCs w:val="24"/>
        </w:rPr>
        <w:t>World Resource Review</w:t>
      </w:r>
      <w:r>
        <w:rPr>
          <w:rFonts w:ascii="Times New Roman" w:hAnsi="Times New Roman" w:cs="Times New Roman"/>
          <w:sz w:val="24"/>
          <w:szCs w:val="24"/>
        </w:rPr>
        <w:t xml:space="preserve">, </w:t>
      </w:r>
      <w:r>
        <w:rPr>
          <w:rFonts w:ascii="Times New Roman" w:hAnsi="Times New Roman" w:cs="Times New Roman"/>
          <w:i/>
          <w:iCs/>
          <w:sz w:val="24"/>
          <w:szCs w:val="24"/>
        </w:rPr>
        <w:t>12</w:t>
      </w:r>
      <w:r>
        <w:rPr>
          <w:rFonts w:ascii="Times New Roman" w:hAnsi="Times New Roman" w:cs="Times New Roman"/>
          <w:sz w:val="24"/>
          <w:szCs w:val="24"/>
        </w:rPr>
        <w:t>(3), 521–548.</w:t>
      </w:r>
    </w:p>
    <w:p w14:paraId="135EEC24"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Forrest, J., &amp; Thomson, J. D. (2012). Pollinator experience, neophobia and the evolution of flowering time.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276</w:t>
      </w:r>
      <w:r>
        <w:rPr>
          <w:rFonts w:ascii="Times New Roman" w:hAnsi="Times New Roman" w:cs="Times New Roman"/>
          <w:sz w:val="24"/>
          <w:szCs w:val="24"/>
        </w:rPr>
        <w:t xml:space="preserve">(1658), 935–943.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10.1098/rspb.2008.1434</w:t>
      </w:r>
    </w:p>
    <w:p w14:paraId="53450568" w14:textId="77777777" w:rsidR="001E42A1" w:rsidRPr="005B1621" w:rsidRDefault="001E42A1" w:rsidP="001E42A1">
      <w:pPr>
        <w:widowControl w:val="0"/>
        <w:autoSpaceDE w:val="0"/>
        <w:autoSpaceDN w:val="0"/>
        <w:adjustRightInd w:val="0"/>
        <w:spacing w:line="480" w:lineRule="auto"/>
        <w:ind w:left="480" w:hanging="480"/>
        <w:rPr>
          <w:rFonts w:ascii="Times New Roman" w:hAnsi="Times New Roman" w:cs="Times New Roman"/>
          <w:noProof/>
          <w:sz w:val="24"/>
          <w:szCs w:val="24"/>
        </w:rPr>
      </w:pPr>
      <w:r w:rsidRPr="005B1621">
        <w:rPr>
          <w:rFonts w:ascii="Times New Roman" w:hAnsi="Times New Roman" w:cs="Times New Roman"/>
          <w:noProof/>
          <w:sz w:val="24"/>
          <w:szCs w:val="24"/>
        </w:rPr>
        <w:t xml:space="preserve">Fuentealba, A., Pureswaran, D., Bauce, É., &amp; Despland, E. (2017). How does synchrony with host plant affect the performance of an outbreaking insect defoliator? </w:t>
      </w:r>
      <w:r w:rsidRPr="005B1621">
        <w:rPr>
          <w:rFonts w:ascii="Times New Roman" w:hAnsi="Times New Roman" w:cs="Times New Roman"/>
          <w:i/>
          <w:iCs/>
          <w:noProof/>
          <w:sz w:val="24"/>
          <w:szCs w:val="24"/>
        </w:rPr>
        <w:t>Oecologia</w:t>
      </w:r>
      <w:r w:rsidRPr="005B1621">
        <w:rPr>
          <w:rFonts w:ascii="Times New Roman" w:hAnsi="Times New Roman" w:cs="Times New Roman"/>
          <w:noProof/>
          <w:sz w:val="24"/>
          <w:szCs w:val="24"/>
        </w:rPr>
        <w:t xml:space="preserve">, </w:t>
      </w:r>
      <w:r w:rsidRPr="005B1621">
        <w:rPr>
          <w:rFonts w:ascii="Times New Roman" w:hAnsi="Times New Roman" w:cs="Times New Roman"/>
          <w:i/>
          <w:iCs/>
          <w:noProof/>
          <w:sz w:val="24"/>
          <w:szCs w:val="24"/>
        </w:rPr>
        <w:t>184</w:t>
      </w:r>
      <w:r w:rsidRPr="005B1621">
        <w:rPr>
          <w:rFonts w:ascii="Times New Roman" w:hAnsi="Times New Roman" w:cs="Times New Roman"/>
          <w:noProof/>
          <w:sz w:val="24"/>
          <w:szCs w:val="24"/>
        </w:rPr>
        <w:t>(4), 847–857. doi: 10.1007/S00442-017-3914-4</w:t>
      </w:r>
    </w:p>
    <w:p w14:paraId="3B95E1AB" w14:textId="4A4DB6D6" w:rsidR="001A179F" w:rsidRDefault="006B7108">
      <w:pPr>
        <w:widowControl w:val="0"/>
        <w:spacing w:line="480" w:lineRule="auto"/>
        <w:ind w:left="480" w:hanging="480"/>
        <w:rPr>
          <w:rFonts w:ascii="Times New Roman" w:hAnsi="Times New Roman" w:cs="Times New Roman"/>
          <w:sz w:val="24"/>
          <w:szCs w:val="24"/>
        </w:rPr>
      </w:pPr>
      <w:r w:rsidRPr="00AC3389">
        <w:rPr>
          <w:rFonts w:ascii="Times New Roman" w:hAnsi="Times New Roman" w:cs="Times New Roman"/>
          <w:sz w:val="24"/>
          <w:szCs w:val="24"/>
        </w:rPr>
        <w:t xml:space="preserve">Gienapp, P., &amp; Visser, M. E. (2006). </w:t>
      </w:r>
      <w:r>
        <w:rPr>
          <w:rFonts w:ascii="Times New Roman" w:hAnsi="Times New Roman" w:cs="Times New Roman"/>
          <w:sz w:val="24"/>
          <w:szCs w:val="24"/>
        </w:rPr>
        <w:t xml:space="preserve">Possible fitness consequences of experimentally advanced laying dates in Great Tits: differences between populations in different habitats. </w:t>
      </w:r>
      <w:r>
        <w:rPr>
          <w:rFonts w:ascii="Times New Roman" w:hAnsi="Times New Roman" w:cs="Times New Roman"/>
          <w:i/>
          <w:iCs/>
          <w:sz w:val="24"/>
          <w:szCs w:val="24"/>
        </w:rPr>
        <w:t>Functional Ecology</w:t>
      </w:r>
      <w:r>
        <w:rPr>
          <w:rFonts w:ascii="Times New Roman" w:hAnsi="Times New Roman" w:cs="Times New Roman"/>
          <w:sz w:val="24"/>
          <w:szCs w:val="24"/>
        </w:rPr>
        <w:t xml:space="preserve">, </w:t>
      </w:r>
      <w:r>
        <w:rPr>
          <w:rFonts w:ascii="Times New Roman" w:hAnsi="Times New Roman" w:cs="Times New Roman"/>
          <w:i/>
          <w:iCs/>
          <w:sz w:val="24"/>
          <w:szCs w:val="24"/>
        </w:rPr>
        <w:t>20</w:t>
      </w:r>
      <w:r>
        <w:rPr>
          <w:rFonts w:ascii="Times New Roman" w:hAnsi="Times New Roman" w:cs="Times New Roman"/>
          <w:sz w:val="24"/>
          <w:szCs w:val="24"/>
        </w:rPr>
        <w:t xml:space="preserve">(1), 180–185.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10.1111/j.1365-2435.</w:t>
      </w:r>
      <w:proofErr w:type="gramStart"/>
      <w:r>
        <w:rPr>
          <w:rFonts w:ascii="Times New Roman" w:hAnsi="Times New Roman" w:cs="Times New Roman"/>
          <w:sz w:val="24"/>
          <w:szCs w:val="24"/>
        </w:rPr>
        <w:t>2006.01079.x</w:t>
      </w:r>
      <w:proofErr w:type="gramEnd"/>
    </w:p>
    <w:p w14:paraId="7FFF269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Harper, K., Boudreault, C., </w:t>
      </w:r>
      <w:proofErr w:type="spellStart"/>
      <w:r>
        <w:rPr>
          <w:rFonts w:ascii="Times New Roman" w:hAnsi="Times New Roman" w:cs="Times New Roman"/>
          <w:sz w:val="24"/>
          <w:szCs w:val="24"/>
        </w:rPr>
        <w:t>DeGrandpré</w:t>
      </w:r>
      <w:proofErr w:type="spellEnd"/>
      <w:r>
        <w:rPr>
          <w:rFonts w:ascii="Times New Roman" w:hAnsi="Times New Roman" w:cs="Times New Roman"/>
          <w:sz w:val="24"/>
          <w:szCs w:val="24"/>
        </w:rPr>
        <w:t xml:space="preserve">, L., Drapeau, P., Gauthier, S., &amp; Bergeron, Y. (2003). Structure, composition, and diversity of old-growth black spruce boreal forest of the Clay Belt region in Quebec and Ontario. </w:t>
      </w:r>
      <w:r>
        <w:rPr>
          <w:rFonts w:ascii="Times New Roman" w:hAnsi="Times New Roman" w:cs="Times New Roman"/>
          <w:i/>
          <w:iCs/>
          <w:sz w:val="24"/>
          <w:szCs w:val="24"/>
        </w:rPr>
        <w:t>Environmental Reviews</w:t>
      </w:r>
      <w:r>
        <w:rPr>
          <w:rFonts w:ascii="Times New Roman" w:hAnsi="Times New Roman" w:cs="Times New Roman"/>
          <w:sz w:val="24"/>
          <w:szCs w:val="24"/>
        </w:rPr>
        <w:t xml:space="preserve">, </w:t>
      </w:r>
      <w:r>
        <w:rPr>
          <w:rFonts w:ascii="Times New Roman" w:hAnsi="Times New Roman" w:cs="Times New Roman"/>
          <w:i/>
          <w:iCs/>
          <w:sz w:val="24"/>
          <w:szCs w:val="24"/>
        </w:rPr>
        <w:t>11</w:t>
      </w:r>
      <w:r>
        <w:rPr>
          <w:rFonts w:ascii="Times New Roman" w:hAnsi="Times New Roman" w:cs="Times New Roman"/>
          <w:sz w:val="24"/>
          <w:szCs w:val="24"/>
        </w:rPr>
        <w:t xml:space="preserve">(1 SUPPL.), 2003.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10.1139/a03-013</w:t>
      </w:r>
    </w:p>
    <w:p w14:paraId="285E25DC"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Iwasa</w:t>
      </w:r>
      <w:proofErr w:type="spellEnd"/>
      <w:r>
        <w:rPr>
          <w:rFonts w:ascii="Times New Roman" w:hAnsi="Times New Roman" w:cs="Times New Roman"/>
          <w:sz w:val="24"/>
          <w:szCs w:val="24"/>
        </w:rPr>
        <w:t xml:space="preserve">, Y., Odendaal, F. J., Murphy, D. D., Ehrlich, P. R., &amp; </w:t>
      </w:r>
      <w:proofErr w:type="spellStart"/>
      <w:r>
        <w:rPr>
          <w:rFonts w:ascii="Times New Roman" w:hAnsi="Times New Roman" w:cs="Times New Roman"/>
          <w:sz w:val="24"/>
          <w:szCs w:val="24"/>
        </w:rPr>
        <w:t>Launer</w:t>
      </w:r>
      <w:proofErr w:type="spellEnd"/>
      <w:r>
        <w:rPr>
          <w:rFonts w:ascii="Times New Roman" w:hAnsi="Times New Roman" w:cs="Times New Roman"/>
          <w:sz w:val="24"/>
          <w:szCs w:val="24"/>
        </w:rPr>
        <w:t xml:space="preserve">, A. E. (1983). Emergence patterns in male butterflies: A hypothesis and a test. </w:t>
      </w:r>
      <w:r>
        <w:rPr>
          <w:rFonts w:ascii="Times New Roman" w:hAnsi="Times New Roman" w:cs="Times New Roman"/>
          <w:i/>
          <w:iCs/>
          <w:sz w:val="24"/>
          <w:szCs w:val="24"/>
        </w:rPr>
        <w:t>Theoretical Population Biology</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 xml:space="preserve">(3), 363–379.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10.1016/0040-5809(83)90024-2</w:t>
      </w:r>
    </w:p>
    <w:p w14:paraId="3EDF3247"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Kharouba</w:t>
      </w:r>
      <w:proofErr w:type="spellEnd"/>
      <w:r>
        <w:rPr>
          <w:rFonts w:ascii="Times New Roman" w:hAnsi="Times New Roman" w:cs="Times New Roman"/>
          <w:sz w:val="24"/>
          <w:szCs w:val="24"/>
        </w:rPr>
        <w:t xml:space="preserve">, H. M., </w:t>
      </w:r>
      <w:proofErr w:type="spellStart"/>
      <w:r>
        <w:rPr>
          <w:rFonts w:ascii="Times New Roman" w:hAnsi="Times New Roman" w:cs="Times New Roman"/>
          <w:sz w:val="24"/>
          <w:szCs w:val="24"/>
        </w:rPr>
        <w:t>Ehrlén</w:t>
      </w:r>
      <w:proofErr w:type="spellEnd"/>
      <w:r>
        <w:rPr>
          <w:rFonts w:ascii="Times New Roman" w:hAnsi="Times New Roman" w:cs="Times New Roman"/>
          <w:sz w:val="24"/>
          <w:szCs w:val="24"/>
        </w:rPr>
        <w:t xml:space="preserve">, J., Gelman, A., </w:t>
      </w:r>
      <w:proofErr w:type="spellStart"/>
      <w:r>
        <w:rPr>
          <w:rFonts w:ascii="Times New Roman" w:hAnsi="Times New Roman" w:cs="Times New Roman"/>
          <w:sz w:val="24"/>
          <w:szCs w:val="24"/>
        </w:rPr>
        <w:t>Bolmgren</w:t>
      </w:r>
      <w:proofErr w:type="spellEnd"/>
      <w:r>
        <w:rPr>
          <w:rFonts w:ascii="Times New Roman" w:hAnsi="Times New Roman" w:cs="Times New Roman"/>
          <w:sz w:val="24"/>
          <w:szCs w:val="24"/>
        </w:rPr>
        <w:t xml:space="preserve">, K., Allen, J. M., Travers, S. E., &amp; </w:t>
      </w:r>
      <w:proofErr w:type="spellStart"/>
      <w:r>
        <w:rPr>
          <w:rFonts w:ascii="Times New Roman" w:hAnsi="Times New Roman" w:cs="Times New Roman"/>
          <w:sz w:val="24"/>
          <w:szCs w:val="24"/>
        </w:rPr>
        <w:t>Wolkovich</w:t>
      </w:r>
      <w:proofErr w:type="spellEnd"/>
      <w:r>
        <w:rPr>
          <w:rFonts w:ascii="Times New Roman" w:hAnsi="Times New Roman" w:cs="Times New Roman"/>
          <w:sz w:val="24"/>
          <w:szCs w:val="24"/>
        </w:rPr>
        <w:t xml:space="preserve">, E. M. (2018). Global shifts in the phenological synchrony of species interactions over recent decades. </w:t>
      </w:r>
      <w:r>
        <w:rPr>
          <w:rFonts w:ascii="Times New Roman" w:hAnsi="Times New Roman" w:cs="Times New Roman"/>
          <w:i/>
          <w:iCs/>
          <w:sz w:val="24"/>
          <w:szCs w:val="24"/>
        </w:rPr>
        <w:t>Proceedings of the National Academy of Sciences</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 xml:space="preserve">(20), 5211–5216.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10.1073/pnas.1714511115</w:t>
      </w:r>
    </w:p>
    <w:p w14:paraId="1398A0F7"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Kharouba</w:t>
      </w:r>
      <w:proofErr w:type="spellEnd"/>
      <w:r>
        <w:rPr>
          <w:rFonts w:ascii="Times New Roman" w:hAnsi="Times New Roman" w:cs="Times New Roman"/>
          <w:sz w:val="24"/>
          <w:szCs w:val="24"/>
        </w:rPr>
        <w:t xml:space="preserve">, H. M., &amp; </w:t>
      </w:r>
      <w:proofErr w:type="spellStart"/>
      <w:r>
        <w:rPr>
          <w:rFonts w:ascii="Times New Roman" w:hAnsi="Times New Roman" w:cs="Times New Roman"/>
          <w:sz w:val="24"/>
          <w:szCs w:val="24"/>
        </w:rPr>
        <w:t>Wolkovich</w:t>
      </w:r>
      <w:proofErr w:type="spellEnd"/>
      <w:r>
        <w:rPr>
          <w:rFonts w:ascii="Times New Roman" w:hAnsi="Times New Roman" w:cs="Times New Roman"/>
          <w:sz w:val="24"/>
          <w:szCs w:val="24"/>
        </w:rPr>
        <w:t xml:space="preserve">, E. M. (2020). Disconnects between ecological theory and data in phenological mismatch research.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 xml:space="preserve">(5), 406–415.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10.1038/s41558-020-0752-x</w:t>
      </w:r>
    </w:p>
    <w:p w14:paraId="6163EF0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Lawrence, R. K., Mattson, W. J., &amp; Haack, R. A. (1997). White spruce and the spruce budworm: Defining the phenological window of susceptibility. </w:t>
      </w:r>
      <w:r>
        <w:rPr>
          <w:rFonts w:ascii="Times New Roman" w:hAnsi="Times New Roman" w:cs="Times New Roman"/>
          <w:i/>
          <w:iCs/>
          <w:sz w:val="24"/>
          <w:szCs w:val="24"/>
        </w:rPr>
        <w:t>Canadian Entomologist</w:t>
      </w:r>
      <w:r>
        <w:rPr>
          <w:rFonts w:ascii="Times New Roman" w:hAnsi="Times New Roman" w:cs="Times New Roman"/>
          <w:sz w:val="24"/>
          <w:szCs w:val="24"/>
        </w:rPr>
        <w:t xml:space="preserve">, </w:t>
      </w:r>
      <w:r>
        <w:rPr>
          <w:rFonts w:ascii="Times New Roman" w:hAnsi="Times New Roman" w:cs="Times New Roman"/>
          <w:i/>
          <w:iCs/>
          <w:sz w:val="24"/>
          <w:szCs w:val="24"/>
        </w:rPr>
        <w:t>129</w:t>
      </w:r>
      <w:r>
        <w:rPr>
          <w:rFonts w:ascii="Times New Roman" w:hAnsi="Times New Roman" w:cs="Times New Roman"/>
          <w:sz w:val="24"/>
          <w:szCs w:val="24"/>
        </w:rPr>
        <w:t xml:space="preserve">(2), 291–318.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10.4039/Ent129291-2</w:t>
      </w:r>
    </w:p>
    <w:p w14:paraId="51D5F4CD"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Lindén</w:t>
      </w:r>
      <w:proofErr w:type="spellEnd"/>
      <w:r>
        <w:rPr>
          <w:rFonts w:ascii="Times New Roman" w:hAnsi="Times New Roman" w:cs="Times New Roman"/>
          <w:sz w:val="24"/>
          <w:szCs w:val="24"/>
        </w:rPr>
        <w:t xml:space="preserve">, A. (2018). Adaptive and nonadaptive changes in phenological synchrony. </w:t>
      </w:r>
      <w:r>
        <w:rPr>
          <w:rFonts w:ascii="Times New Roman" w:hAnsi="Times New Roman" w:cs="Times New Roman"/>
          <w:i/>
          <w:iCs/>
          <w:sz w:val="24"/>
          <w:szCs w:val="24"/>
        </w:rPr>
        <w:t>Proceedings of the National Academy of Sciences of the United States of America</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 xml:space="preserve">(20), 5057–5059.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10.1073/pnas.1805698115</w:t>
      </w:r>
    </w:p>
    <w:p w14:paraId="181D2FB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Mattson, W., &amp; Scriber, M. (1987). Feeding ecology of insect folivores of woody plants: nitrogen, water, fiber, and mineral considerations. In F. </w:t>
      </w:r>
      <w:proofErr w:type="spellStart"/>
      <w:r>
        <w:rPr>
          <w:rFonts w:ascii="Times New Roman" w:hAnsi="Times New Roman" w:cs="Times New Roman"/>
          <w:sz w:val="24"/>
          <w:szCs w:val="24"/>
        </w:rPr>
        <w:t>Slansky</w:t>
      </w:r>
      <w:proofErr w:type="spellEnd"/>
      <w:r>
        <w:rPr>
          <w:rFonts w:ascii="Times New Roman" w:hAnsi="Times New Roman" w:cs="Times New Roman"/>
          <w:sz w:val="24"/>
          <w:szCs w:val="24"/>
        </w:rPr>
        <w:t xml:space="preserve"> &amp; J. Rodriguez (Eds.), </w:t>
      </w:r>
      <w:r>
        <w:rPr>
          <w:rFonts w:ascii="Times New Roman" w:hAnsi="Times New Roman" w:cs="Times New Roman"/>
          <w:i/>
          <w:iCs/>
          <w:sz w:val="24"/>
          <w:szCs w:val="24"/>
        </w:rPr>
        <w:t xml:space="preserve">The </w:t>
      </w:r>
      <w:r>
        <w:rPr>
          <w:rFonts w:ascii="Times New Roman" w:hAnsi="Times New Roman" w:cs="Times New Roman"/>
          <w:i/>
          <w:iCs/>
          <w:sz w:val="24"/>
          <w:szCs w:val="24"/>
        </w:rPr>
        <w:lastRenderedPageBreak/>
        <w:t>Nutritional Ecology of Insects, Mites, and Spiders</w:t>
      </w:r>
      <w:r>
        <w:rPr>
          <w:rFonts w:ascii="Times New Roman" w:hAnsi="Times New Roman" w:cs="Times New Roman"/>
          <w:sz w:val="24"/>
          <w:szCs w:val="24"/>
        </w:rPr>
        <w:t xml:space="preserve"> (pp. 105–146). John Wiley &amp; Sons, New York.</w:t>
      </w:r>
    </w:p>
    <w:p w14:paraId="32BC781E" w14:textId="77777777" w:rsidR="001A179F" w:rsidRDefault="006B7108">
      <w:pPr>
        <w:widowControl w:val="0"/>
        <w:spacing w:line="480" w:lineRule="auto"/>
        <w:ind w:left="480" w:hanging="480"/>
        <w:rPr>
          <w:rFonts w:ascii="Times New Roman" w:hAnsi="Times New Roman" w:cs="Times New Roman"/>
          <w:sz w:val="24"/>
          <w:szCs w:val="24"/>
        </w:rPr>
      </w:pPr>
      <w:r w:rsidRPr="00AC3389">
        <w:rPr>
          <w:rFonts w:ascii="Times New Roman" w:hAnsi="Times New Roman" w:cs="Times New Roman"/>
          <w:sz w:val="24"/>
          <w:szCs w:val="24"/>
        </w:rPr>
        <w:t xml:space="preserve">McNamara, J. M., </w:t>
      </w:r>
      <w:proofErr w:type="spellStart"/>
      <w:r w:rsidRPr="00AC3389">
        <w:rPr>
          <w:rFonts w:ascii="Times New Roman" w:hAnsi="Times New Roman" w:cs="Times New Roman"/>
          <w:sz w:val="24"/>
          <w:szCs w:val="24"/>
        </w:rPr>
        <w:t>Barta</w:t>
      </w:r>
      <w:proofErr w:type="spellEnd"/>
      <w:r w:rsidRPr="00AC3389">
        <w:rPr>
          <w:rFonts w:ascii="Times New Roman" w:hAnsi="Times New Roman" w:cs="Times New Roman"/>
          <w:sz w:val="24"/>
          <w:szCs w:val="24"/>
        </w:rPr>
        <w:t xml:space="preserve">, Z., </w:t>
      </w:r>
      <w:proofErr w:type="spellStart"/>
      <w:r w:rsidRPr="00AC3389">
        <w:rPr>
          <w:rFonts w:ascii="Times New Roman" w:hAnsi="Times New Roman" w:cs="Times New Roman"/>
          <w:sz w:val="24"/>
          <w:szCs w:val="24"/>
        </w:rPr>
        <w:t>Klaassen</w:t>
      </w:r>
      <w:proofErr w:type="spellEnd"/>
      <w:r w:rsidRPr="00AC3389">
        <w:rPr>
          <w:rFonts w:ascii="Times New Roman" w:hAnsi="Times New Roman" w:cs="Times New Roman"/>
          <w:sz w:val="24"/>
          <w:szCs w:val="24"/>
        </w:rPr>
        <w:t xml:space="preserve">, M., &amp; Bauer, S. (2011). </w:t>
      </w:r>
      <w:r>
        <w:rPr>
          <w:rFonts w:ascii="Times New Roman" w:hAnsi="Times New Roman" w:cs="Times New Roman"/>
          <w:sz w:val="24"/>
          <w:szCs w:val="24"/>
        </w:rPr>
        <w:t xml:space="preserve">Cues and the optimal timing of activities under environmental changes.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xml:space="preserve">(12), 1183–1190.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10.1111/j.1461-0248.</w:t>
      </w:r>
      <w:proofErr w:type="gramStart"/>
      <w:r>
        <w:rPr>
          <w:rFonts w:ascii="Times New Roman" w:hAnsi="Times New Roman" w:cs="Times New Roman"/>
          <w:sz w:val="24"/>
          <w:szCs w:val="24"/>
        </w:rPr>
        <w:t>2011.01686.x</w:t>
      </w:r>
      <w:proofErr w:type="gramEnd"/>
    </w:p>
    <w:p w14:paraId="0358DB50"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Miller-Rushing, A. J., </w:t>
      </w:r>
      <w:proofErr w:type="spellStart"/>
      <w:r>
        <w:rPr>
          <w:rFonts w:ascii="Times New Roman" w:hAnsi="Times New Roman" w:cs="Times New Roman"/>
          <w:sz w:val="24"/>
          <w:szCs w:val="24"/>
        </w:rPr>
        <w:t>Høye</w:t>
      </w:r>
      <w:proofErr w:type="spellEnd"/>
      <w:r>
        <w:rPr>
          <w:rFonts w:ascii="Times New Roman" w:hAnsi="Times New Roman" w:cs="Times New Roman"/>
          <w:sz w:val="24"/>
          <w:szCs w:val="24"/>
        </w:rPr>
        <w:t xml:space="preserve">, T. T., Inouye, D. W., &amp; Post, E. (2010). The effects of phenological mismatches on demography.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 xml:space="preserve">(1555), 3177–3186.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10.1098/rstb.2010.0148</w:t>
      </w:r>
    </w:p>
    <w:p w14:paraId="02E23953"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Osawa</w:t>
      </w:r>
      <w:proofErr w:type="spellEnd"/>
      <w:r>
        <w:rPr>
          <w:rFonts w:ascii="Times New Roman" w:hAnsi="Times New Roman" w:cs="Times New Roman"/>
          <w:sz w:val="24"/>
          <w:szCs w:val="24"/>
        </w:rPr>
        <w:t xml:space="preserve">, A., Shoemaker, C. A., &amp; </w:t>
      </w:r>
      <w:proofErr w:type="spellStart"/>
      <w:r>
        <w:rPr>
          <w:rFonts w:ascii="Times New Roman" w:hAnsi="Times New Roman" w:cs="Times New Roman"/>
          <w:sz w:val="24"/>
          <w:szCs w:val="24"/>
        </w:rPr>
        <w:t>Stedinger</w:t>
      </w:r>
      <w:proofErr w:type="spellEnd"/>
      <w:r>
        <w:rPr>
          <w:rFonts w:ascii="Times New Roman" w:hAnsi="Times New Roman" w:cs="Times New Roman"/>
          <w:sz w:val="24"/>
          <w:szCs w:val="24"/>
        </w:rPr>
        <w:t xml:space="preserve">, J. R. (1983). A stochastic model of balsam fir bud phenology utilizing maximum likelihood parameter estimation (Abies </w:t>
      </w:r>
      <w:proofErr w:type="spellStart"/>
      <w:r>
        <w:rPr>
          <w:rFonts w:ascii="Times New Roman" w:hAnsi="Times New Roman" w:cs="Times New Roman"/>
          <w:sz w:val="24"/>
          <w:szCs w:val="24"/>
        </w:rPr>
        <w:t>balsamea</w:t>
      </w:r>
      <w:proofErr w:type="spellEnd"/>
      <w:r>
        <w:rPr>
          <w:rFonts w:ascii="Times New Roman" w:hAnsi="Times New Roman" w:cs="Times New Roman"/>
          <w:sz w:val="24"/>
          <w:szCs w:val="24"/>
        </w:rPr>
        <w:t xml:space="preserve">, Quebec). </w:t>
      </w:r>
      <w:r>
        <w:rPr>
          <w:rFonts w:ascii="Times New Roman" w:hAnsi="Times New Roman" w:cs="Times New Roman"/>
          <w:i/>
          <w:iCs/>
          <w:sz w:val="24"/>
          <w:szCs w:val="24"/>
        </w:rPr>
        <w:t>Forest Science</w:t>
      </w:r>
      <w:r>
        <w:rPr>
          <w:rFonts w:ascii="Times New Roman" w:hAnsi="Times New Roman" w:cs="Times New Roman"/>
          <w:sz w:val="24"/>
          <w:szCs w:val="24"/>
        </w:rPr>
        <w:t xml:space="preserve">, </w:t>
      </w:r>
      <w:r>
        <w:rPr>
          <w:rFonts w:ascii="Times New Roman" w:hAnsi="Times New Roman" w:cs="Times New Roman"/>
          <w:i/>
          <w:iCs/>
          <w:sz w:val="24"/>
          <w:szCs w:val="24"/>
        </w:rPr>
        <w:t>29</w:t>
      </w:r>
      <w:r>
        <w:rPr>
          <w:rFonts w:ascii="Times New Roman" w:hAnsi="Times New Roman" w:cs="Times New Roman"/>
          <w:sz w:val="24"/>
          <w:szCs w:val="24"/>
        </w:rPr>
        <w:t xml:space="preserve">(3), 478–490.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forestscience</w:t>
      </w:r>
      <w:proofErr w:type="spellEnd"/>
      <w:r>
        <w:rPr>
          <w:rFonts w:ascii="Times New Roman" w:hAnsi="Times New Roman" w:cs="Times New Roman"/>
          <w:sz w:val="24"/>
          <w:szCs w:val="24"/>
        </w:rPr>
        <w:t>/29.3.478</w:t>
      </w:r>
    </w:p>
    <w:p w14:paraId="45F89D94" w14:textId="4FFCB221" w:rsidR="00973FE9" w:rsidRDefault="00153C15" w:rsidP="00261DFA">
      <w:pPr>
        <w:widowControl w:val="0"/>
        <w:spacing w:line="480" w:lineRule="auto"/>
        <w:ind w:left="480" w:hanging="480"/>
        <w:rPr>
          <w:rFonts w:ascii="Times New Roman" w:hAnsi="Times New Roman" w:cs="Times New Roman"/>
          <w:sz w:val="24"/>
          <w:szCs w:val="24"/>
        </w:rPr>
      </w:pPr>
      <w:r w:rsidRPr="00621C30">
        <w:rPr>
          <w:rFonts w:ascii="Times New Roman" w:hAnsi="Times New Roman" w:cs="Times New Roman"/>
          <w:sz w:val="24"/>
          <w:szCs w:val="24"/>
        </w:rPr>
        <w:t xml:space="preserve">Pachauri, R. K., Allen, M. R., Barros, V. R., Broome, J., Cramer, W., Christ, R., </w:t>
      </w:r>
      <w:r w:rsidR="00973FE9" w:rsidRPr="000966E2">
        <w:rPr>
          <w:rFonts w:ascii="Times New Roman" w:hAnsi="Times New Roman" w:cs="Times New Roman"/>
          <w:sz w:val="24"/>
          <w:szCs w:val="24"/>
        </w:rPr>
        <w:t>Church, J</w:t>
      </w:r>
      <w:r w:rsidR="00973FE9" w:rsidRPr="00973FE9">
        <w:rPr>
          <w:rFonts w:ascii="Times New Roman" w:hAnsi="Times New Roman" w:cs="Times New Roman"/>
          <w:sz w:val="24"/>
          <w:szCs w:val="24"/>
        </w:rPr>
        <w:t>.</w:t>
      </w:r>
      <w:r w:rsidR="00973FE9" w:rsidRPr="000966E2">
        <w:rPr>
          <w:rFonts w:ascii="Times New Roman" w:hAnsi="Times New Roman" w:cs="Times New Roman"/>
          <w:sz w:val="24"/>
          <w:szCs w:val="24"/>
        </w:rPr>
        <w:t xml:space="preserve"> A</w:t>
      </w:r>
      <w:r w:rsidR="00973FE9" w:rsidRPr="00973FE9">
        <w:rPr>
          <w:rFonts w:ascii="Times New Roman" w:hAnsi="Times New Roman" w:cs="Times New Roman"/>
          <w:sz w:val="24"/>
          <w:szCs w:val="24"/>
        </w:rPr>
        <w:t xml:space="preserve">., </w:t>
      </w:r>
      <w:r w:rsidR="00973FE9" w:rsidRPr="000966E2">
        <w:rPr>
          <w:rFonts w:ascii="Times New Roman" w:hAnsi="Times New Roman" w:cs="Times New Roman"/>
          <w:sz w:val="24"/>
          <w:szCs w:val="24"/>
        </w:rPr>
        <w:t>Clarke, L</w:t>
      </w:r>
      <w:r w:rsidR="00973FE9" w:rsidRPr="00973FE9">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Dahe</w:t>
      </w:r>
      <w:proofErr w:type="spellEnd"/>
      <w:r w:rsidR="00973FE9" w:rsidRPr="000966E2">
        <w:rPr>
          <w:rFonts w:ascii="Times New Roman" w:hAnsi="Times New Roman" w:cs="Times New Roman"/>
          <w:sz w:val="24"/>
          <w:szCs w:val="24"/>
        </w:rPr>
        <w:t>, Q</w:t>
      </w:r>
      <w:r w:rsidR="00973FE9" w:rsidRPr="00973FE9">
        <w:rPr>
          <w:rFonts w:ascii="Times New Roman" w:hAnsi="Times New Roman" w:cs="Times New Roman"/>
          <w:sz w:val="24"/>
          <w:szCs w:val="24"/>
        </w:rPr>
        <w:t xml:space="preserve">., &amp; </w:t>
      </w:r>
      <w:r w:rsidRPr="00621C30">
        <w:rPr>
          <w:rFonts w:ascii="Times New Roman" w:hAnsi="Times New Roman" w:cs="Times New Roman"/>
          <w:sz w:val="24"/>
          <w:szCs w:val="24"/>
        </w:rPr>
        <w:t xml:space="preserve">Dasgupta, P. (2014). </w:t>
      </w:r>
      <w:r w:rsidRPr="00973FE9">
        <w:rPr>
          <w:rFonts w:ascii="Times New Roman" w:hAnsi="Times New Roman" w:cs="Times New Roman"/>
          <w:i/>
          <w:iCs/>
          <w:sz w:val="24"/>
          <w:szCs w:val="24"/>
        </w:rPr>
        <w:t>Climate change 2014: synthesis report. Contribution of Working Groups I, II and III to the fifth assessment report of the Intergovernmental Panel on Climate Change</w:t>
      </w:r>
      <w:r w:rsidRPr="00621C30">
        <w:rPr>
          <w:rFonts w:ascii="Times New Roman" w:hAnsi="Times New Roman" w:cs="Times New Roman"/>
          <w:sz w:val="24"/>
          <w:szCs w:val="24"/>
        </w:rPr>
        <w:t xml:space="preserve">. </w:t>
      </w:r>
      <w:proofErr w:type="spellStart"/>
      <w:r w:rsidRPr="00621C30">
        <w:rPr>
          <w:rFonts w:ascii="Times New Roman" w:hAnsi="Times New Roman" w:cs="Times New Roman"/>
          <w:sz w:val="24"/>
          <w:szCs w:val="24"/>
        </w:rPr>
        <w:t>Ipcc</w:t>
      </w:r>
      <w:proofErr w:type="spellEnd"/>
      <w:r w:rsidRPr="00621C30">
        <w:rPr>
          <w:rFonts w:ascii="Times New Roman" w:hAnsi="Times New Roman" w:cs="Times New Roman"/>
          <w:sz w:val="24"/>
          <w:szCs w:val="24"/>
        </w:rPr>
        <w:t>.</w:t>
      </w:r>
    </w:p>
    <w:p w14:paraId="3BBDCD8A" w14:textId="6A657C41"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(2006). Ecological and evolutionary responses to recent climate change.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37</w:t>
      </w:r>
      <w:r>
        <w:rPr>
          <w:rFonts w:ascii="Times New Roman" w:hAnsi="Times New Roman" w:cs="Times New Roman"/>
          <w:sz w:val="24"/>
          <w:szCs w:val="24"/>
        </w:rPr>
        <w:t xml:space="preserve">(1), 637–669.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10.1146/annurev.ecolsys.37.091305.110100</w:t>
      </w:r>
    </w:p>
    <w:p w14:paraId="7B82FD4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&amp; </w:t>
      </w:r>
      <w:proofErr w:type="spellStart"/>
      <w:r>
        <w:rPr>
          <w:rFonts w:ascii="Times New Roman" w:hAnsi="Times New Roman" w:cs="Times New Roman"/>
          <w:sz w:val="24"/>
          <w:szCs w:val="24"/>
        </w:rPr>
        <w:t>Yohe</w:t>
      </w:r>
      <w:proofErr w:type="spellEnd"/>
      <w:r>
        <w:rPr>
          <w:rFonts w:ascii="Times New Roman" w:hAnsi="Times New Roman" w:cs="Times New Roman"/>
          <w:sz w:val="24"/>
          <w:szCs w:val="24"/>
        </w:rPr>
        <w:t xml:space="preserve">, G. (2003). A globally coherent fingerprint of climate change impacts across natural systems.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421</w:t>
      </w:r>
      <w:r>
        <w:rPr>
          <w:rFonts w:ascii="Times New Roman" w:hAnsi="Times New Roman" w:cs="Times New Roman"/>
          <w:sz w:val="24"/>
          <w:szCs w:val="24"/>
        </w:rPr>
        <w:t xml:space="preserve">(6918), 37–42.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10.1038/nature01286</w:t>
      </w:r>
    </w:p>
    <w:p w14:paraId="6B3C5F7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Post, E., </w:t>
      </w:r>
      <w:proofErr w:type="spellStart"/>
      <w:r>
        <w:rPr>
          <w:rFonts w:ascii="Times New Roman" w:hAnsi="Times New Roman" w:cs="Times New Roman"/>
          <w:sz w:val="24"/>
          <w:szCs w:val="24"/>
        </w:rPr>
        <w:t>Forchhammer</w:t>
      </w:r>
      <w:proofErr w:type="spellEnd"/>
      <w:r>
        <w:rPr>
          <w:rFonts w:ascii="Times New Roman" w:hAnsi="Times New Roman" w:cs="Times New Roman"/>
          <w:sz w:val="24"/>
          <w:szCs w:val="24"/>
        </w:rPr>
        <w:t xml:space="preserve">, M. C., </w:t>
      </w:r>
      <w:proofErr w:type="spellStart"/>
      <w:r>
        <w:rPr>
          <w:rFonts w:ascii="Times New Roman" w:hAnsi="Times New Roman" w:cs="Times New Roman"/>
          <w:sz w:val="24"/>
          <w:szCs w:val="24"/>
        </w:rPr>
        <w:t>Stenseth</w:t>
      </w:r>
      <w:proofErr w:type="spellEnd"/>
      <w:r>
        <w:rPr>
          <w:rFonts w:ascii="Times New Roman" w:hAnsi="Times New Roman" w:cs="Times New Roman"/>
          <w:sz w:val="24"/>
          <w:szCs w:val="24"/>
        </w:rPr>
        <w:t xml:space="preserve">, N. C., &amp; Callaghan, T. V. (2001). The timing of life-history events in a changing climate. </w:t>
      </w:r>
      <w:r>
        <w:rPr>
          <w:rFonts w:ascii="Times New Roman" w:hAnsi="Times New Roman" w:cs="Times New Roman"/>
          <w:i/>
          <w:iCs/>
          <w:sz w:val="24"/>
          <w:szCs w:val="24"/>
        </w:rPr>
        <w:t xml:space="preserve">Proceedings of the Royal Society B: Biological </w:t>
      </w:r>
      <w:r>
        <w:rPr>
          <w:rFonts w:ascii="Times New Roman" w:hAnsi="Times New Roman" w:cs="Times New Roman"/>
          <w:i/>
          <w:iCs/>
          <w:sz w:val="24"/>
          <w:szCs w:val="24"/>
        </w:rPr>
        <w:lastRenderedPageBreak/>
        <w:t>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 xml:space="preserve">(1462), 15–23.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10.1098/rspb.2000.1324</w:t>
      </w:r>
    </w:p>
    <w:p w14:paraId="06275909"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Pureswaran</w:t>
      </w:r>
      <w:proofErr w:type="spellEnd"/>
      <w:r>
        <w:rPr>
          <w:rFonts w:ascii="Times New Roman" w:hAnsi="Times New Roman" w:cs="Times New Roman"/>
          <w:sz w:val="24"/>
          <w:szCs w:val="24"/>
          <w:lang w:val="fr-FR"/>
        </w:rPr>
        <w:t xml:space="preserve">, D. S., De Grandpré, L., Paré, D., Taylor, A., Barrette, M., Morin, H., </w:t>
      </w:r>
      <w:proofErr w:type="spellStart"/>
      <w:r>
        <w:rPr>
          <w:rFonts w:ascii="Times New Roman" w:hAnsi="Times New Roman" w:cs="Times New Roman"/>
          <w:sz w:val="24"/>
          <w:szCs w:val="24"/>
          <w:lang w:val="fr-FR"/>
        </w:rPr>
        <w:t>Régnière</w:t>
      </w:r>
      <w:proofErr w:type="spellEnd"/>
      <w:r>
        <w:rPr>
          <w:rFonts w:ascii="Times New Roman" w:hAnsi="Times New Roman" w:cs="Times New Roman"/>
          <w:sz w:val="24"/>
          <w:szCs w:val="24"/>
          <w:lang w:val="fr-FR"/>
        </w:rPr>
        <w:t xml:space="preserve">, J., </w:t>
      </w:r>
      <w:proofErr w:type="spellStart"/>
      <w:r>
        <w:rPr>
          <w:rFonts w:ascii="Times New Roman" w:hAnsi="Times New Roman" w:cs="Times New Roman"/>
          <w:sz w:val="24"/>
          <w:szCs w:val="24"/>
          <w:lang w:val="fr-FR"/>
        </w:rPr>
        <w:t>Kneeshaw</w:t>
      </w:r>
      <w:proofErr w:type="spellEnd"/>
      <w:r>
        <w:rPr>
          <w:rFonts w:ascii="Times New Roman" w:hAnsi="Times New Roman" w:cs="Times New Roman"/>
          <w:sz w:val="24"/>
          <w:szCs w:val="24"/>
          <w:lang w:val="fr-FR"/>
        </w:rPr>
        <w:t xml:space="preserve">, D. D. (2015). </w:t>
      </w:r>
      <w:r>
        <w:rPr>
          <w:rFonts w:ascii="Times New Roman" w:hAnsi="Times New Roman" w:cs="Times New Roman"/>
          <w:sz w:val="24"/>
          <w:szCs w:val="24"/>
        </w:rPr>
        <w:t xml:space="preserve">Climate-induced changes in host tree–insect phenology may drive ecological state-shift in boreal forests. </w:t>
      </w:r>
      <w:r w:rsidRPr="006853CA">
        <w:rPr>
          <w:rFonts w:ascii="Times New Roman" w:hAnsi="Times New Roman" w:cs="Times New Roman"/>
          <w:i/>
          <w:iCs/>
          <w:sz w:val="24"/>
          <w:szCs w:val="24"/>
        </w:rPr>
        <w:t>Ecology</w:t>
      </w:r>
      <w:r>
        <w:rPr>
          <w:rFonts w:ascii="Times New Roman" w:hAnsi="Times New Roman" w:cs="Times New Roman"/>
          <w:sz w:val="24"/>
          <w:szCs w:val="24"/>
        </w:rPr>
        <w:t xml:space="preserve">, 96(6), 1480–1491.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10.1890/13-2366.1</w:t>
      </w:r>
    </w:p>
    <w:p w14:paraId="2E8F6B0A"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Pureswaran</w:t>
      </w:r>
      <w:proofErr w:type="spellEnd"/>
      <w:r>
        <w:rPr>
          <w:rFonts w:ascii="Times New Roman" w:hAnsi="Times New Roman" w:cs="Times New Roman"/>
          <w:sz w:val="24"/>
          <w:szCs w:val="24"/>
        </w:rPr>
        <w:t xml:space="preserve">, D. S., </w:t>
      </w:r>
      <w:proofErr w:type="spellStart"/>
      <w:r>
        <w:rPr>
          <w:rFonts w:ascii="Times New Roman" w:hAnsi="Times New Roman" w:cs="Times New Roman"/>
          <w:sz w:val="24"/>
          <w:szCs w:val="24"/>
        </w:rPr>
        <w:t>Neau</w:t>
      </w:r>
      <w:proofErr w:type="spellEnd"/>
      <w:r>
        <w:rPr>
          <w:rFonts w:ascii="Times New Roman" w:hAnsi="Times New Roman" w:cs="Times New Roman"/>
          <w:sz w:val="24"/>
          <w:szCs w:val="24"/>
        </w:rPr>
        <w:t xml:space="preserve">, M., Marchand, M., De </w:t>
      </w:r>
      <w:proofErr w:type="spellStart"/>
      <w:r>
        <w:rPr>
          <w:rFonts w:ascii="Times New Roman" w:hAnsi="Times New Roman" w:cs="Times New Roman"/>
          <w:sz w:val="24"/>
          <w:szCs w:val="24"/>
        </w:rPr>
        <w:t>Grandpré</w:t>
      </w:r>
      <w:proofErr w:type="spellEnd"/>
      <w:r>
        <w:rPr>
          <w:rFonts w:ascii="Times New Roman" w:hAnsi="Times New Roman" w:cs="Times New Roman"/>
          <w:sz w:val="24"/>
          <w:szCs w:val="24"/>
        </w:rPr>
        <w:t xml:space="preserve">, L., &amp; Kneeshaw, D. (2019). Phenological synchrony between eastern spruce budworm and its host trees increases with warmer temperatures in the boreal forest. </w:t>
      </w:r>
      <w:r>
        <w:rPr>
          <w:rFonts w:ascii="Times New Roman" w:hAnsi="Times New Roman" w:cs="Times New Roman"/>
          <w:i/>
          <w:iCs/>
          <w:sz w:val="24"/>
          <w:szCs w:val="24"/>
        </w:rPr>
        <w:t>Ecology and Evolution</w:t>
      </w:r>
      <w:r>
        <w:rPr>
          <w:rFonts w:ascii="Times New Roman" w:hAnsi="Times New Roman" w:cs="Times New Roman"/>
          <w:sz w:val="24"/>
          <w:szCs w:val="24"/>
        </w:rPr>
        <w:t xml:space="preserve">, </w:t>
      </w:r>
      <w:r>
        <w:rPr>
          <w:rFonts w:ascii="Times New Roman" w:hAnsi="Times New Roman" w:cs="Times New Roman"/>
          <w:i/>
          <w:iCs/>
          <w:sz w:val="24"/>
          <w:szCs w:val="24"/>
        </w:rPr>
        <w:t>9</w:t>
      </w:r>
      <w:r>
        <w:rPr>
          <w:rFonts w:ascii="Times New Roman" w:hAnsi="Times New Roman" w:cs="Times New Roman"/>
          <w:sz w:val="24"/>
          <w:szCs w:val="24"/>
        </w:rPr>
        <w:t xml:space="preserve">(1), 576–586.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10.1002/ece3.4779</w:t>
      </w:r>
    </w:p>
    <w:p w14:paraId="4F0A1E06"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Ramakers</w:t>
      </w:r>
      <w:proofErr w:type="spellEnd"/>
      <w:r>
        <w:rPr>
          <w:rFonts w:ascii="Times New Roman" w:hAnsi="Times New Roman" w:cs="Times New Roman"/>
          <w:sz w:val="24"/>
          <w:szCs w:val="24"/>
        </w:rPr>
        <w:t xml:space="preserve">, J. J. C., Gienapp, P., &amp; Visser, M. E. (2020). Comparing two measures of phenological synchrony in a predator–prey interaction: Simpler works better.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89</w:t>
      </w:r>
      <w:r>
        <w:rPr>
          <w:rFonts w:ascii="Times New Roman" w:hAnsi="Times New Roman" w:cs="Times New Roman"/>
          <w:sz w:val="24"/>
          <w:szCs w:val="24"/>
        </w:rPr>
        <w:t xml:space="preserve">(3), 745–756.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10.1111/1365-2656.13143</w:t>
      </w:r>
    </w:p>
    <w:p w14:paraId="522E9948" w14:textId="77777777" w:rsidR="001A179F" w:rsidRDefault="006B7108">
      <w:pPr>
        <w:widowControl w:val="0"/>
        <w:spacing w:line="480" w:lineRule="auto"/>
        <w:ind w:left="480" w:hanging="480"/>
        <w:rPr>
          <w:rFonts w:ascii="Times New Roman" w:hAnsi="Times New Roman" w:cs="Times New Roman"/>
          <w:sz w:val="24"/>
          <w:szCs w:val="24"/>
          <w:lang w:val="fr-FR"/>
        </w:rPr>
      </w:pPr>
      <w:proofErr w:type="spellStart"/>
      <w:r>
        <w:rPr>
          <w:rFonts w:ascii="Times New Roman" w:hAnsi="Times New Roman" w:cs="Times New Roman"/>
          <w:sz w:val="24"/>
          <w:szCs w:val="24"/>
        </w:rPr>
        <w:t>Rebaudo</w:t>
      </w:r>
      <w:proofErr w:type="spellEnd"/>
      <w:r>
        <w:rPr>
          <w:rFonts w:ascii="Times New Roman" w:hAnsi="Times New Roman" w:cs="Times New Roman"/>
          <w:sz w:val="24"/>
          <w:szCs w:val="24"/>
        </w:rPr>
        <w:t xml:space="preserve">, F., &amp; </w:t>
      </w:r>
      <w:proofErr w:type="spellStart"/>
      <w:r>
        <w:rPr>
          <w:rFonts w:ascii="Times New Roman" w:hAnsi="Times New Roman" w:cs="Times New Roman"/>
          <w:sz w:val="24"/>
          <w:szCs w:val="24"/>
        </w:rPr>
        <w:t>Rabhi</w:t>
      </w:r>
      <w:proofErr w:type="spellEnd"/>
      <w:r>
        <w:rPr>
          <w:rFonts w:ascii="Times New Roman" w:hAnsi="Times New Roman" w:cs="Times New Roman"/>
          <w:sz w:val="24"/>
          <w:szCs w:val="24"/>
        </w:rPr>
        <w:t xml:space="preserve">, V.-B. (2018). Modeling temperature-dependent development rate and phenology in insects: review of major developments, challenges, and future directions. </w:t>
      </w:r>
      <w:proofErr w:type="spellStart"/>
      <w:r>
        <w:rPr>
          <w:rFonts w:ascii="Times New Roman" w:hAnsi="Times New Roman" w:cs="Times New Roman"/>
          <w:i/>
          <w:iCs/>
          <w:sz w:val="24"/>
          <w:szCs w:val="24"/>
          <w:lang w:val="fr-FR"/>
        </w:rPr>
        <w:t>Entomologia</w:t>
      </w:r>
      <w:proofErr w:type="spell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Experimentalis</w:t>
      </w:r>
      <w:proofErr w:type="spellEnd"/>
      <w:r>
        <w:rPr>
          <w:rFonts w:ascii="Times New Roman" w:hAnsi="Times New Roman" w:cs="Times New Roman"/>
          <w:i/>
          <w:iCs/>
          <w:sz w:val="24"/>
          <w:szCs w:val="24"/>
          <w:lang w:val="fr-FR"/>
        </w:rPr>
        <w:t xml:space="preserve"> et Applicata</w:t>
      </w:r>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166</w:t>
      </w:r>
      <w:r>
        <w:rPr>
          <w:rFonts w:ascii="Times New Roman" w:hAnsi="Times New Roman" w:cs="Times New Roman"/>
          <w:sz w:val="24"/>
          <w:szCs w:val="24"/>
          <w:lang w:val="fr-FR"/>
        </w:rPr>
        <w:t xml:space="preserve">(8), 607–617. </w:t>
      </w:r>
      <w:proofErr w:type="spellStart"/>
      <w:proofErr w:type="gramStart"/>
      <w:r>
        <w:rPr>
          <w:rFonts w:ascii="Times New Roman" w:hAnsi="Times New Roman" w:cs="Times New Roman"/>
          <w:sz w:val="24"/>
          <w:szCs w:val="24"/>
          <w:lang w:val="fr-FR"/>
        </w:rPr>
        <w:t>doi</w:t>
      </w:r>
      <w:proofErr w:type="spellEnd"/>
      <w:r>
        <w:rPr>
          <w:rFonts w:ascii="Times New Roman" w:hAnsi="Times New Roman" w:cs="Times New Roman"/>
          <w:sz w:val="24"/>
          <w:szCs w:val="24"/>
          <w:lang w:val="fr-FR"/>
        </w:rPr>
        <w:t>:</w:t>
      </w:r>
      <w:proofErr w:type="gramEnd"/>
      <w:r>
        <w:rPr>
          <w:rFonts w:ascii="Times New Roman" w:hAnsi="Times New Roman" w:cs="Times New Roman"/>
          <w:sz w:val="24"/>
          <w:szCs w:val="24"/>
          <w:lang w:val="fr-FR"/>
        </w:rPr>
        <w:t xml:space="preserve"> 10.1111/eea.12693</w:t>
      </w:r>
    </w:p>
    <w:p w14:paraId="60BB3579"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Régnière</w:t>
      </w:r>
      <w:proofErr w:type="spellEnd"/>
      <w:r>
        <w:rPr>
          <w:rFonts w:ascii="Times New Roman" w:hAnsi="Times New Roman" w:cs="Times New Roman"/>
          <w:sz w:val="24"/>
          <w:szCs w:val="24"/>
          <w:lang w:val="fr-FR"/>
        </w:rPr>
        <w:t xml:space="preserve">, J., &amp; </w:t>
      </w:r>
      <w:proofErr w:type="spellStart"/>
      <w:r>
        <w:rPr>
          <w:rFonts w:ascii="Times New Roman" w:hAnsi="Times New Roman" w:cs="Times New Roman"/>
          <w:sz w:val="24"/>
          <w:szCs w:val="24"/>
          <w:lang w:val="fr-FR"/>
        </w:rPr>
        <w:t>Nealis</w:t>
      </w:r>
      <w:proofErr w:type="spellEnd"/>
      <w:r>
        <w:rPr>
          <w:rFonts w:ascii="Times New Roman" w:hAnsi="Times New Roman" w:cs="Times New Roman"/>
          <w:sz w:val="24"/>
          <w:szCs w:val="24"/>
          <w:lang w:val="fr-FR"/>
        </w:rPr>
        <w:t xml:space="preserve">, V. G. (2008). </w:t>
      </w:r>
      <w:r>
        <w:rPr>
          <w:rFonts w:ascii="Times New Roman" w:hAnsi="Times New Roman" w:cs="Times New Roman"/>
          <w:sz w:val="24"/>
          <w:szCs w:val="24"/>
        </w:rPr>
        <w:t xml:space="preserve">The fine-scale population dynamics of spruce budworm: survival of early instars related to forest condition. </w:t>
      </w:r>
      <w:r>
        <w:rPr>
          <w:rFonts w:ascii="Times New Roman" w:hAnsi="Times New Roman" w:cs="Times New Roman"/>
          <w:i/>
          <w:iCs/>
          <w:sz w:val="24"/>
          <w:szCs w:val="24"/>
        </w:rPr>
        <w:t>Ecological Entomology</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 xml:space="preserve">(3), 362–373.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10.1111/j.1365-2311.</w:t>
      </w:r>
      <w:proofErr w:type="gramStart"/>
      <w:r>
        <w:rPr>
          <w:rFonts w:ascii="Times New Roman" w:hAnsi="Times New Roman" w:cs="Times New Roman"/>
          <w:sz w:val="24"/>
          <w:szCs w:val="24"/>
        </w:rPr>
        <w:t>2007.00977.x</w:t>
      </w:r>
      <w:proofErr w:type="gramEnd"/>
    </w:p>
    <w:p w14:paraId="08FF4664" w14:textId="77777777" w:rsidR="006B7108" w:rsidRPr="00384A25" w:rsidRDefault="006B7108">
      <w:pPr>
        <w:widowControl w:val="0"/>
        <w:spacing w:line="480" w:lineRule="auto"/>
        <w:ind w:left="480" w:hanging="480"/>
        <w:rPr>
          <w:rFonts w:ascii="Times New Roman" w:hAnsi="Times New Roman" w:cs="Times New Roman"/>
          <w:sz w:val="24"/>
          <w:szCs w:val="24"/>
          <w:lang w:val="fr-CA"/>
        </w:rPr>
      </w:pPr>
      <w:proofErr w:type="spellStart"/>
      <w:r w:rsidRPr="00384A25">
        <w:rPr>
          <w:rFonts w:ascii="Times New Roman" w:hAnsi="Times New Roman" w:cs="Times New Roman"/>
          <w:sz w:val="24"/>
          <w:szCs w:val="24"/>
        </w:rPr>
        <w:t>Régnière</w:t>
      </w:r>
      <w:proofErr w:type="spellEnd"/>
      <w:r w:rsidRPr="00384A25">
        <w:rPr>
          <w:rFonts w:ascii="Times New Roman" w:hAnsi="Times New Roman" w:cs="Times New Roman"/>
          <w:sz w:val="24"/>
          <w:szCs w:val="24"/>
        </w:rPr>
        <w:t xml:space="preserve">, J., &amp; </w:t>
      </w:r>
      <w:proofErr w:type="spellStart"/>
      <w:r w:rsidRPr="00384A25">
        <w:rPr>
          <w:rFonts w:ascii="Times New Roman" w:hAnsi="Times New Roman" w:cs="Times New Roman"/>
          <w:sz w:val="24"/>
          <w:szCs w:val="24"/>
        </w:rPr>
        <w:t>Nealis</w:t>
      </w:r>
      <w:proofErr w:type="spellEnd"/>
      <w:r w:rsidRPr="00384A25">
        <w:rPr>
          <w:rFonts w:ascii="Times New Roman" w:hAnsi="Times New Roman" w:cs="Times New Roman"/>
          <w:sz w:val="24"/>
          <w:szCs w:val="24"/>
        </w:rPr>
        <w:t>, V. G. (2018).</w:t>
      </w:r>
      <w:r>
        <w:rPr>
          <w:rFonts w:ascii="Times New Roman" w:hAnsi="Times New Roman" w:cs="Times New Roman"/>
          <w:sz w:val="24"/>
          <w:szCs w:val="24"/>
        </w:rPr>
        <w:t xml:space="preserve"> Two sides of a coin: host-plat synchrony fitness trade-offs in the population dynamics of the western spruce budworm. </w:t>
      </w:r>
      <w:proofErr w:type="spellStart"/>
      <w:r w:rsidRPr="00384A25">
        <w:rPr>
          <w:rFonts w:ascii="Times New Roman" w:hAnsi="Times New Roman" w:cs="Times New Roman"/>
          <w:i/>
          <w:iCs/>
          <w:sz w:val="24"/>
          <w:szCs w:val="24"/>
          <w:lang w:val="fr-CA"/>
        </w:rPr>
        <w:t>Insect</w:t>
      </w:r>
      <w:proofErr w:type="spellEnd"/>
      <w:r w:rsidRPr="00384A25">
        <w:rPr>
          <w:rFonts w:ascii="Times New Roman" w:hAnsi="Times New Roman" w:cs="Times New Roman"/>
          <w:i/>
          <w:iCs/>
          <w:sz w:val="24"/>
          <w:szCs w:val="24"/>
          <w:lang w:val="fr-CA"/>
        </w:rPr>
        <w:t xml:space="preserve"> Science</w:t>
      </w:r>
      <w:r w:rsidRPr="00384A25">
        <w:rPr>
          <w:rFonts w:ascii="Times New Roman" w:hAnsi="Times New Roman" w:cs="Times New Roman"/>
          <w:sz w:val="24"/>
          <w:szCs w:val="24"/>
          <w:lang w:val="fr-CA"/>
        </w:rPr>
        <w:t xml:space="preserve">, </w:t>
      </w:r>
      <w:r w:rsidRPr="00384A25">
        <w:rPr>
          <w:rFonts w:ascii="Times New Roman" w:hAnsi="Times New Roman" w:cs="Times New Roman"/>
          <w:i/>
          <w:iCs/>
          <w:sz w:val="24"/>
          <w:szCs w:val="24"/>
          <w:lang w:val="fr-CA"/>
        </w:rPr>
        <w:t>25</w:t>
      </w:r>
      <w:r w:rsidRPr="00384A25">
        <w:rPr>
          <w:rFonts w:ascii="Times New Roman" w:hAnsi="Times New Roman" w:cs="Times New Roman"/>
          <w:sz w:val="24"/>
          <w:szCs w:val="24"/>
          <w:lang w:val="fr-CA"/>
        </w:rPr>
        <w:t xml:space="preserve">, 117-126. </w:t>
      </w:r>
      <w:proofErr w:type="spellStart"/>
      <w:proofErr w:type="gramStart"/>
      <w:r w:rsidRPr="00384A25">
        <w:rPr>
          <w:rFonts w:ascii="Times New Roman" w:hAnsi="Times New Roman" w:cs="Times New Roman"/>
          <w:sz w:val="24"/>
          <w:szCs w:val="24"/>
          <w:lang w:val="fr-CA"/>
        </w:rPr>
        <w:t>doi</w:t>
      </w:r>
      <w:proofErr w:type="spellEnd"/>
      <w:proofErr w:type="gramEnd"/>
      <w:r w:rsidRPr="00384A25">
        <w:rPr>
          <w:rFonts w:ascii="Times New Roman" w:hAnsi="Times New Roman" w:cs="Times New Roman"/>
          <w:sz w:val="24"/>
          <w:szCs w:val="24"/>
          <w:lang w:val="fr-CA"/>
        </w:rPr>
        <w:t>: 10.1111/1</w:t>
      </w:r>
      <w:r>
        <w:rPr>
          <w:rFonts w:ascii="Times New Roman" w:hAnsi="Times New Roman" w:cs="Times New Roman"/>
          <w:sz w:val="24"/>
          <w:szCs w:val="24"/>
          <w:lang w:val="fr-CA"/>
        </w:rPr>
        <w:t>744-7917.12407</w:t>
      </w:r>
    </w:p>
    <w:p w14:paraId="443C1F3A"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sidRPr="00384A25">
        <w:rPr>
          <w:rFonts w:ascii="Times New Roman" w:hAnsi="Times New Roman" w:cs="Times New Roman"/>
          <w:sz w:val="24"/>
          <w:szCs w:val="24"/>
          <w:lang w:val="fr-CA"/>
        </w:rPr>
        <w:t>Régnière</w:t>
      </w:r>
      <w:proofErr w:type="spellEnd"/>
      <w:r w:rsidRPr="00384A25">
        <w:rPr>
          <w:rFonts w:ascii="Times New Roman" w:hAnsi="Times New Roman" w:cs="Times New Roman"/>
          <w:sz w:val="24"/>
          <w:szCs w:val="24"/>
          <w:lang w:val="fr-CA"/>
        </w:rPr>
        <w:t xml:space="preserve">, J., </w:t>
      </w:r>
      <w:proofErr w:type="spellStart"/>
      <w:r w:rsidRPr="00384A25">
        <w:rPr>
          <w:rFonts w:ascii="Times New Roman" w:hAnsi="Times New Roman" w:cs="Times New Roman"/>
          <w:sz w:val="24"/>
          <w:szCs w:val="24"/>
          <w:lang w:val="fr-CA"/>
        </w:rPr>
        <w:t>Saint-Amant</w:t>
      </w:r>
      <w:proofErr w:type="spellEnd"/>
      <w:r w:rsidRPr="00384A25">
        <w:rPr>
          <w:rFonts w:ascii="Times New Roman" w:hAnsi="Times New Roman" w:cs="Times New Roman"/>
          <w:sz w:val="24"/>
          <w:szCs w:val="24"/>
          <w:lang w:val="fr-CA"/>
        </w:rPr>
        <w:t xml:space="preserve">, R., Béchard, A., &amp; </w:t>
      </w:r>
      <w:proofErr w:type="spellStart"/>
      <w:r w:rsidRPr="00384A25">
        <w:rPr>
          <w:rFonts w:ascii="Times New Roman" w:hAnsi="Times New Roman" w:cs="Times New Roman"/>
          <w:sz w:val="24"/>
          <w:szCs w:val="24"/>
          <w:lang w:val="fr-CA"/>
        </w:rPr>
        <w:t>Moutaoufik</w:t>
      </w:r>
      <w:proofErr w:type="spellEnd"/>
      <w:r w:rsidRPr="00384A25">
        <w:rPr>
          <w:rFonts w:ascii="Times New Roman" w:hAnsi="Times New Roman" w:cs="Times New Roman"/>
          <w:sz w:val="24"/>
          <w:szCs w:val="24"/>
          <w:lang w:val="fr-CA"/>
        </w:rPr>
        <w:t xml:space="preserve">, A. (2014). </w:t>
      </w:r>
      <w:proofErr w:type="spellStart"/>
      <w:r>
        <w:rPr>
          <w:rFonts w:ascii="Times New Roman" w:hAnsi="Times New Roman" w:cs="Times New Roman"/>
          <w:i/>
          <w:iCs/>
          <w:sz w:val="24"/>
          <w:szCs w:val="24"/>
        </w:rPr>
        <w:t>BioSIM</w:t>
      </w:r>
      <w:proofErr w:type="spellEnd"/>
      <w:r>
        <w:rPr>
          <w:rFonts w:ascii="Times New Roman" w:hAnsi="Times New Roman" w:cs="Times New Roman"/>
          <w:i/>
          <w:iCs/>
          <w:sz w:val="24"/>
          <w:szCs w:val="24"/>
        </w:rPr>
        <w:t xml:space="preserve"> 10: User’s manual, A. Nat. </w:t>
      </w:r>
      <w:proofErr w:type="spellStart"/>
      <w:r>
        <w:rPr>
          <w:rFonts w:ascii="Times New Roman" w:hAnsi="Times New Roman" w:cs="Times New Roman"/>
          <w:i/>
          <w:iCs/>
          <w:sz w:val="24"/>
          <w:szCs w:val="24"/>
        </w:rPr>
        <w:t>Resour</w:t>
      </w:r>
      <w:proofErr w:type="spellEnd"/>
      <w:r>
        <w:rPr>
          <w:rFonts w:ascii="Times New Roman" w:hAnsi="Times New Roman" w:cs="Times New Roman"/>
          <w:i/>
          <w:iCs/>
          <w:sz w:val="24"/>
          <w:szCs w:val="24"/>
        </w:rPr>
        <w:t>. Can., Can. For. Serv.</w:t>
      </w:r>
      <w:r>
        <w:rPr>
          <w:rFonts w:ascii="Times New Roman" w:hAnsi="Times New Roman" w:cs="Times New Roman"/>
          <w:sz w:val="24"/>
          <w:szCs w:val="24"/>
        </w:rPr>
        <w:t xml:space="preserve"> Laurentian Forestry Centre, Québec </w:t>
      </w:r>
      <w:r>
        <w:rPr>
          <w:rFonts w:ascii="Times New Roman" w:hAnsi="Times New Roman" w:cs="Times New Roman"/>
          <w:sz w:val="24"/>
          <w:szCs w:val="24"/>
        </w:rPr>
        <w:lastRenderedPageBreak/>
        <w:t>(Quebec). Inf. Rep. LAU-X-137E.</w:t>
      </w:r>
    </w:p>
    <w:p w14:paraId="5186D70D"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sidRPr="00C247CE">
        <w:rPr>
          <w:rFonts w:ascii="Times New Roman" w:hAnsi="Times New Roman" w:cs="Times New Roman"/>
          <w:sz w:val="24"/>
          <w:szCs w:val="24"/>
        </w:rPr>
        <w:t>Régnière</w:t>
      </w:r>
      <w:proofErr w:type="spellEnd"/>
      <w:r w:rsidRPr="00C247CE">
        <w:rPr>
          <w:rFonts w:ascii="Times New Roman" w:hAnsi="Times New Roman" w:cs="Times New Roman"/>
          <w:sz w:val="24"/>
          <w:szCs w:val="24"/>
        </w:rPr>
        <w:t>, J., St-</w:t>
      </w:r>
      <w:proofErr w:type="spellStart"/>
      <w:r w:rsidRPr="00C247CE">
        <w:rPr>
          <w:rFonts w:ascii="Times New Roman" w:hAnsi="Times New Roman" w:cs="Times New Roman"/>
          <w:sz w:val="24"/>
          <w:szCs w:val="24"/>
        </w:rPr>
        <w:t>Amant</w:t>
      </w:r>
      <w:proofErr w:type="spellEnd"/>
      <w:r w:rsidRPr="00C247CE">
        <w:rPr>
          <w:rFonts w:ascii="Times New Roman" w:hAnsi="Times New Roman" w:cs="Times New Roman"/>
          <w:sz w:val="24"/>
          <w:szCs w:val="24"/>
        </w:rPr>
        <w:t xml:space="preserve">, R., &amp; Duval, P. (2012). </w:t>
      </w:r>
      <w:r>
        <w:rPr>
          <w:rFonts w:ascii="Times New Roman" w:hAnsi="Times New Roman" w:cs="Times New Roman"/>
          <w:sz w:val="24"/>
          <w:szCs w:val="24"/>
        </w:rPr>
        <w:t xml:space="preserve">Predicting insect distributions under climate change from physiological responses: spruce budworm as an example. </w:t>
      </w:r>
      <w:r>
        <w:rPr>
          <w:rFonts w:ascii="Times New Roman" w:hAnsi="Times New Roman" w:cs="Times New Roman"/>
          <w:i/>
          <w:iCs/>
          <w:sz w:val="24"/>
          <w:szCs w:val="24"/>
        </w:rPr>
        <w:t>Biological Invasions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xml:space="preserve">(8), 1571–1586.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10.1007/s10530-010-9918-1</w:t>
      </w:r>
    </w:p>
    <w:p w14:paraId="3CF4E58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Renner, S. S., &amp; </w:t>
      </w:r>
      <w:proofErr w:type="spellStart"/>
      <w:r>
        <w:rPr>
          <w:rFonts w:ascii="Times New Roman" w:hAnsi="Times New Roman" w:cs="Times New Roman"/>
          <w:sz w:val="24"/>
          <w:szCs w:val="24"/>
        </w:rPr>
        <w:t>Zohner</w:t>
      </w:r>
      <w:proofErr w:type="spellEnd"/>
      <w:r>
        <w:rPr>
          <w:rFonts w:ascii="Times New Roman" w:hAnsi="Times New Roman" w:cs="Times New Roman"/>
          <w:sz w:val="24"/>
          <w:szCs w:val="24"/>
        </w:rPr>
        <w:t xml:space="preserve">, C. M. (2018). Climate change and phenological mismatch in trophic interactions among plants, insects, and vertebrates.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49</w:t>
      </w:r>
      <w:r>
        <w:rPr>
          <w:rFonts w:ascii="Times New Roman" w:hAnsi="Times New Roman" w:cs="Times New Roman"/>
          <w:sz w:val="24"/>
          <w:szCs w:val="24"/>
        </w:rPr>
        <w:t xml:space="preserve">(1), 165–182.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10.1146/annurev-ecolsys-110617-062535</w:t>
      </w:r>
    </w:p>
    <w:p w14:paraId="5E24D6D1" w14:textId="4C48EE28" w:rsidR="00BB0C6E" w:rsidRDefault="006B7108" w:rsidP="00BB0C6E">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Samplonius</w:t>
      </w:r>
      <w:proofErr w:type="spellEnd"/>
      <w:r>
        <w:rPr>
          <w:rFonts w:ascii="Times New Roman" w:hAnsi="Times New Roman" w:cs="Times New Roman"/>
          <w:sz w:val="24"/>
          <w:szCs w:val="24"/>
        </w:rPr>
        <w:t xml:space="preserve">, J. M., Atkinson, A., Hassall, C., </w:t>
      </w:r>
      <w:proofErr w:type="spellStart"/>
      <w:r>
        <w:rPr>
          <w:rFonts w:ascii="Times New Roman" w:hAnsi="Times New Roman" w:cs="Times New Roman"/>
          <w:sz w:val="24"/>
          <w:szCs w:val="24"/>
        </w:rPr>
        <w:t>Keogan</w:t>
      </w:r>
      <w:proofErr w:type="spellEnd"/>
      <w:r>
        <w:rPr>
          <w:rFonts w:ascii="Times New Roman" w:hAnsi="Times New Roman" w:cs="Times New Roman"/>
          <w:sz w:val="24"/>
          <w:szCs w:val="24"/>
        </w:rPr>
        <w:t xml:space="preserve">, K., Thackeray, S. J., </w:t>
      </w:r>
      <w:proofErr w:type="spellStart"/>
      <w:r>
        <w:rPr>
          <w:rFonts w:ascii="Times New Roman" w:hAnsi="Times New Roman" w:cs="Times New Roman"/>
          <w:sz w:val="24"/>
          <w:szCs w:val="24"/>
        </w:rPr>
        <w:t>Assmann</w:t>
      </w:r>
      <w:proofErr w:type="spellEnd"/>
      <w:r>
        <w:rPr>
          <w:rFonts w:ascii="Times New Roman" w:hAnsi="Times New Roman" w:cs="Times New Roman"/>
          <w:sz w:val="24"/>
          <w:szCs w:val="24"/>
        </w:rPr>
        <w:t xml:space="preserve">, J. J., </w:t>
      </w:r>
      <w:r w:rsidR="00973FE9" w:rsidRPr="000966E2">
        <w:rPr>
          <w:rFonts w:ascii="Times New Roman" w:hAnsi="Times New Roman" w:cs="Times New Roman"/>
          <w:sz w:val="24"/>
          <w:szCs w:val="24"/>
        </w:rPr>
        <w:t>Burgess, M</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D.</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Johansson, J</w:t>
      </w:r>
      <w:r w:rsidR="00973FE9" w:rsidRPr="00BB0C6E">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Macphie</w:t>
      </w:r>
      <w:proofErr w:type="spellEnd"/>
      <w:r w:rsidR="00973FE9" w:rsidRPr="000966E2">
        <w:rPr>
          <w:rFonts w:ascii="Times New Roman" w:hAnsi="Times New Roman" w:cs="Times New Roman"/>
          <w:sz w:val="24"/>
          <w:szCs w:val="24"/>
        </w:rPr>
        <w:t>, K</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H.</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Pearce-Higgins,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W.</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Simmonds,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G.</w:t>
      </w:r>
      <w:r w:rsidR="00973FE9" w:rsidRPr="00BB0C6E">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Varpe</w:t>
      </w:r>
      <w:proofErr w:type="spellEnd"/>
      <w:r w:rsidR="00973FE9" w:rsidRPr="000966E2">
        <w:rPr>
          <w:rFonts w:ascii="Times New Roman" w:hAnsi="Times New Roman" w:cs="Times New Roman"/>
          <w:sz w:val="24"/>
          <w:szCs w:val="24"/>
        </w:rPr>
        <w:t>, Ø</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Weir,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Childs, D</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Z.</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Cole,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Daunt,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Hart, T</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Lewis, O</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T.</w:t>
      </w:r>
      <w:r w:rsidR="00973FE9" w:rsidRPr="00BB0C6E">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Pettorelli</w:t>
      </w:r>
      <w:proofErr w:type="spellEnd"/>
      <w:r w:rsidR="00973FE9" w:rsidRPr="000966E2">
        <w:rPr>
          <w:rFonts w:ascii="Times New Roman" w:hAnsi="Times New Roman" w:cs="Times New Roman"/>
          <w:sz w:val="24"/>
          <w:szCs w:val="24"/>
        </w:rPr>
        <w:t>, N</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Sheldon, B</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Phillimore, A. B. (2021). Strengthening the evidence base for temperature-mediated phenological asynchrony and its impacts. </w:t>
      </w:r>
      <w:r w:rsidRPr="00BB0C6E">
        <w:rPr>
          <w:rFonts w:ascii="Times New Roman" w:hAnsi="Times New Roman" w:cs="Times New Roman"/>
          <w:i/>
          <w:iCs/>
          <w:sz w:val="24"/>
          <w:szCs w:val="24"/>
        </w:rPr>
        <w:t>Nature Ecology and Evolution</w:t>
      </w:r>
      <w:r>
        <w:rPr>
          <w:rFonts w:ascii="Times New Roman" w:hAnsi="Times New Roman" w:cs="Times New Roman"/>
          <w:sz w:val="24"/>
          <w:szCs w:val="24"/>
        </w:rPr>
        <w:t xml:space="preserve">, </w:t>
      </w:r>
      <w:r w:rsidRPr="00BB0C6E">
        <w:rPr>
          <w:rFonts w:ascii="Times New Roman" w:hAnsi="Times New Roman" w:cs="Times New Roman"/>
          <w:sz w:val="24"/>
          <w:szCs w:val="24"/>
        </w:rPr>
        <w:t>5</w:t>
      </w:r>
      <w:r>
        <w:rPr>
          <w:rFonts w:ascii="Times New Roman" w:hAnsi="Times New Roman" w:cs="Times New Roman"/>
          <w:sz w:val="24"/>
          <w:szCs w:val="24"/>
        </w:rPr>
        <w:t xml:space="preserve">(2), 155–164.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10.1038/s41559-020-01357-0</w:t>
      </w:r>
    </w:p>
    <w:p w14:paraId="741681E3"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Simmonds, E. G., Cole, E. F., Sheldon, B. C., &amp; Coulson, T. (2020). Phenological asynchrony: a ticking time‐bomb for seemingly stable populations?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 xml:space="preserve">(12), 1766–1775.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10.1111/ele.13603</w:t>
      </w:r>
    </w:p>
    <w:p w14:paraId="1E81CBF1"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C., &amp; Parmesan, C. (2010). Phenological asynchrony between herbivorous insects and their hosts: Signal of climate change or pre-existing adaptive strategy?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 xml:space="preserve">(1555), 3161–3176.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10.1098/rstb.2010.0144</w:t>
      </w:r>
    </w:p>
    <w:p w14:paraId="7479945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&amp; Parmesan, C. (2020). </w:t>
      </w:r>
      <w:r>
        <w:rPr>
          <w:rFonts w:ascii="Times New Roman" w:hAnsi="Times New Roman" w:cs="Times New Roman"/>
          <w:i/>
          <w:iCs/>
          <w:sz w:val="24"/>
          <w:szCs w:val="24"/>
        </w:rPr>
        <w:t>Misunderstanding mismatch</w:t>
      </w:r>
      <w:r>
        <w:rPr>
          <w:rFonts w:ascii="Times New Roman" w:hAnsi="Times New Roman" w:cs="Times New Roman"/>
          <w:sz w:val="24"/>
          <w:szCs w:val="24"/>
        </w:rPr>
        <w:t xml:space="preserve">.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10.32942/osf.io/</w:t>
      </w:r>
      <w:proofErr w:type="spellStart"/>
      <w:r>
        <w:rPr>
          <w:rFonts w:ascii="Times New Roman" w:hAnsi="Times New Roman" w:cs="Times New Roman"/>
          <w:sz w:val="24"/>
          <w:szCs w:val="24"/>
        </w:rPr>
        <w:t>rxmct</w:t>
      </w:r>
      <w:proofErr w:type="spellEnd"/>
    </w:p>
    <w:p w14:paraId="773DE6B6"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Stålhandske</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Olofsson</w:t>
      </w:r>
      <w:proofErr w:type="spellEnd"/>
      <w:r>
        <w:rPr>
          <w:rFonts w:ascii="Times New Roman" w:hAnsi="Times New Roman" w:cs="Times New Roman"/>
          <w:sz w:val="24"/>
          <w:szCs w:val="24"/>
        </w:rPr>
        <w:t xml:space="preserve">, M., Gotthard, K., </w:t>
      </w:r>
      <w:proofErr w:type="spellStart"/>
      <w:r>
        <w:rPr>
          <w:rFonts w:ascii="Times New Roman" w:hAnsi="Times New Roman" w:cs="Times New Roman"/>
          <w:sz w:val="24"/>
          <w:szCs w:val="24"/>
        </w:rPr>
        <w:t>Ehrlén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Wiklund</w:t>
      </w:r>
      <w:proofErr w:type="spellEnd"/>
      <w:r>
        <w:rPr>
          <w:rFonts w:ascii="Times New Roman" w:hAnsi="Times New Roman" w:cs="Times New Roman"/>
          <w:sz w:val="24"/>
          <w:szCs w:val="24"/>
        </w:rPr>
        <w:t xml:space="preserve">, C., &amp; </w:t>
      </w:r>
      <w:proofErr w:type="spellStart"/>
      <w:r>
        <w:rPr>
          <w:rFonts w:ascii="Times New Roman" w:hAnsi="Times New Roman" w:cs="Times New Roman"/>
          <w:sz w:val="24"/>
          <w:szCs w:val="24"/>
        </w:rPr>
        <w:t>Leimar</w:t>
      </w:r>
      <w:proofErr w:type="spellEnd"/>
      <w:r>
        <w:rPr>
          <w:rFonts w:ascii="Times New Roman" w:hAnsi="Times New Roman" w:cs="Times New Roman"/>
          <w:sz w:val="24"/>
          <w:szCs w:val="24"/>
        </w:rPr>
        <w:t xml:space="preserve">, O. (2016). </w:t>
      </w:r>
      <w:r>
        <w:rPr>
          <w:rFonts w:ascii="Times New Roman" w:hAnsi="Times New Roman" w:cs="Times New Roman"/>
          <w:sz w:val="24"/>
          <w:szCs w:val="24"/>
        </w:rPr>
        <w:lastRenderedPageBreak/>
        <w:t xml:space="preserve">Phenological matching rather than genetic variation in host preference underlies geographical variation in host plants used by orange tip butterflies. </w:t>
      </w:r>
      <w:r>
        <w:rPr>
          <w:rFonts w:ascii="Times New Roman" w:hAnsi="Times New Roman" w:cs="Times New Roman"/>
          <w:i/>
          <w:iCs/>
          <w:sz w:val="24"/>
          <w:szCs w:val="24"/>
        </w:rPr>
        <w:t>Biological Journal of the Linnean Society</w:t>
      </w:r>
      <w:r>
        <w:rPr>
          <w:rFonts w:ascii="Times New Roman" w:hAnsi="Times New Roman" w:cs="Times New Roman"/>
          <w:sz w:val="24"/>
          <w:szCs w:val="24"/>
        </w:rPr>
        <w:t xml:space="preserve">, </w:t>
      </w:r>
      <w:r>
        <w:rPr>
          <w:rFonts w:ascii="Times New Roman" w:hAnsi="Times New Roman" w:cs="Times New Roman"/>
          <w:i/>
          <w:iCs/>
          <w:sz w:val="24"/>
          <w:szCs w:val="24"/>
        </w:rPr>
        <w:t>119</w:t>
      </w:r>
      <w:r>
        <w:rPr>
          <w:rFonts w:ascii="Times New Roman" w:hAnsi="Times New Roman" w:cs="Times New Roman"/>
          <w:sz w:val="24"/>
          <w:szCs w:val="24"/>
        </w:rPr>
        <w:t xml:space="preserve">(4), 1060–1067.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10.1111/bij.12838</w:t>
      </w:r>
    </w:p>
    <w:p w14:paraId="5E21AF9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Asch, M., &amp; Visser, M. E. (2007). Phenology of forest caterpillars and their host trees: The importance of synchrony. </w:t>
      </w:r>
      <w:r>
        <w:rPr>
          <w:rFonts w:ascii="Times New Roman" w:hAnsi="Times New Roman" w:cs="Times New Roman"/>
          <w:i/>
          <w:iCs/>
          <w:sz w:val="24"/>
          <w:szCs w:val="24"/>
        </w:rPr>
        <w:t>Annual Review of Entomology</w:t>
      </w:r>
      <w:r>
        <w:rPr>
          <w:rFonts w:ascii="Times New Roman" w:hAnsi="Times New Roman" w:cs="Times New Roman"/>
          <w:sz w:val="24"/>
          <w:szCs w:val="24"/>
        </w:rPr>
        <w:t xml:space="preserve">, </w:t>
      </w:r>
      <w:r>
        <w:rPr>
          <w:rFonts w:ascii="Times New Roman" w:hAnsi="Times New Roman" w:cs="Times New Roman"/>
          <w:i/>
          <w:iCs/>
          <w:sz w:val="24"/>
          <w:szCs w:val="24"/>
        </w:rPr>
        <w:t>52</w:t>
      </w:r>
      <w:r>
        <w:rPr>
          <w:rFonts w:ascii="Times New Roman" w:hAnsi="Times New Roman" w:cs="Times New Roman"/>
          <w:sz w:val="24"/>
          <w:szCs w:val="24"/>
        </w:rPr>
        <w:t xml:space="preserve">, 37–55.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10.1146/annurev.ento.52.110405.091418</w:t>
      </w:r>
    </w:p>
    <w:p w14:paraId="4D5960A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Vuuren, D. P., Edmonds, J., </w:t>
      </w:r>
      <w:proofErr w:type="spellStart"/>
      <w:r>
        <w:rPr>
          <w:rFonts w:ascii="Times New Roman" w:hAnsi="Times New Roman" w:cs="Times New Roman"/>
          <w:sz w:val="24"/>
          <w:szCs w:val="24"/>
        </w:rPr>
        <w:t>Kainuma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Riahi</w:t>
      </w:r>
      <w:proofErr w:type="spellEnd"/>
      <w:r>
        <w:rPr>
          <w:rFonts w:ascii="Times New Roman" w:hAnsi="Times New Roman" w:cs="Times New Roman"/>
          <w:sz w:val="24"/>
          <w:szCs w:val="24"/>
        </w:rPr>
        <w:t xml:space="preserve">, K., Thomson, A., Hibbard, K., Hurtt, G. C., </w:t>
      </w:r>
      <w:proofErr w:type="spellStart"/>
      <w:r>
        <w:rPr>
          <w:rFonts w:ascii="Times New Roman" w:hAnsi="Times New Roman" w:cs="Times New Roman"/>
          <w:sz w:val="24"/>
          <w:szCs w:val="24"/>
        </w:rPr>
        <w:t>Kram</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Krey</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Lamarque</w:t>
      </w:r>
      <w:proofErr w:type="spellEnd"/>
      <w:r>
        <w:rPr>
          <w:rFonts w:ascii="Times New Roman" w:hAnsi="Times New Roman" w:cs="Times New Roman"/>
          <w:sz w:val="24"/>
          <w:szCs w:val="24"/>
        </w:rPr>
        <w:t xml:space="preserve">, J. F., Masui, T., </w:t>
      </w:r>
      <w:proofErr w:type="spellStart"/>
      <w:r>
        <w:rPr>
          <w:rFonts w:ascii="Times New Roman" w:hAnsi="Times New Roman" w:cs="Times New Roman"/>
          <w:sz w:val="24"/>
          <w:szCs w:val="24"/>
        </w:rPr>
        <w:t>Meinshausen</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Nakicenovic</w:t>
      </w:r>
      <w:proofErr w:type="spellEnd"/>
      <w:r>
        <w:rPr>
          <w:rFonts w:ascii="Times New Roman" w:hAnsi="Times New Roman" w:cs="Times New Roman"/>
          <w:sz w:val="24"/>
          <w:szCs w:val="24"/>
        </w:rPr>
        <w:t xml:space="preserve">, N., Smith, S. J., Rose, S. K. (2011). The representative concentration pathways: an overview. </w:t>
      </w:r>
      <w:r w:rsidRPr="006853CA">
        <w:rPr>
          <w:rFonts w:ascii="Times New Roman" w:hAnsi="Times New Roman" w:cs="Times New Roman"/>
          <w:i/>
          <w:iCs/>
          <w:sz w:val="24"/>
          <w:szCs w:val="24"/>
        </w:rPr>
        <w:t>Climatic Change</w:t>
      </w:r>
      <w:r>
        <w:rPr>
          <w:rFonts w:ascii="Times New Roman" w:hAnsi="Times New Roman" w:cs="Times New Roman"/>
          <w:sz w:val="24"/>
          <w:szCs w:val="24"/>
        </w:rPr>
        <w:t xml:space="preserve">, 109(1), 5–31.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10.1007/s10584-011-0148-z</w:t>
      </w:r>
    </w:p>
    <w:p w14:paraId="78DF01F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Holleman, L. J. M. (2001). Warmer springs disrupt the synchrony of oak and winter moth phenology.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 xml:space="preserve">(1464), 289–294.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10.1098/rspb.2000.1363</w:t>
      </w:r>
    </w:p>
    <w:p w14:paraId="1E5AA21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Both, C. (2005). Shifts in phenology due to global climate change: the need for a yardstick.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272</w:t>
      </w:r>
      <w:r>
        <w:rPr>
          <w:rFonts w:ascii="Times New Roman" w:hAnsi="Times New Roman" w:cs="Times New Roman"/>
          <w:sz w:val="24"/>
          <w:szCs w:val="24"/>
        </w:rPr>
        <w:t xml:space="preserve">(1581), 2561–2569.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10.1098/rspb.2005.3356</w:t>
      </w:r>
    </w:p>
    <w:p w14:paraId="78E59401" w14:textId="77777777" w:rsidR="001A179F" w:rsidRDefault="006B7108">
      <w:pPr>
        <w:widowControl w:val="0"/>
        <w:spacing w:line="480" w:lineRule="auto"/>
        <w:ind w:left="480" w:hanging="480"/>
        <w:rPr>
          <w:rFonts w:ascii="Times New Roman" w:hAnsi="Times New Roman" w:cs="Times New Roman"/>
          <w:sz w:val="24"/>
        </w:rPr>
      </w:pPr>
      <w:r w:rsidRPr="00583ED2">
        <w:rPr>
          <w:rFonts w:ascii="Times New Roman" w:hAnsi="Times New Roman" w:cs="Times New Roman"/>
          <w:sz w:val="24"/>
          <w:szCs w:val="24"/>
          <w:lang w:val="fr-FR"/>
        </w:rPr>
        <w:t xml:space="preserve">Wu, J., </w:t>
      </w:r>
      <w:proofErr w:type="spellStart"/>
      <w:r w:rsidRPr="00583ED2">
        <w:rPr>
          <w:rFonts w:ascii="Times New Roman" w:hAnsi="Times New Roman" w:cs="Times New Roman"/>
          <w:sz w:val="24"/>
          <w:szCs w:val="24"/>
          <w:lang w:val="fr-FR"/>
        </w:rPr>
        <w:t>Dhingra</w:t>
      </w:r>
      <w:proofErr w:type="spellEnd"/>
      <w:r w:rsidRPr="00583ED2">
        <w:rPr>
          <w:rFonts w:ascii="Times New Roman" w:hAnsi="Times New Roman" w:cs="Times New Roman"/>
          <w:sz w:val="24"/>
          <w:szCs w:val="24"/>
          <w:lang w:val="fr-FR"/>
        </w:rPr>
        <w:t xml:space="preserve">, R., </w:t>
      </w:r>
      <w:proofErr w:type="spellStart"/>
      <w:r w:rsidRPr="00583ED2">
        <w:rPr>
          <w:rFonts w:ascii="Times New Roman" w:hAnsi="Times New Roman" w:cs="Times New Roman"/>
          <w:sz w:val="24"/>
          <w:szCs w:val="24"/>
          <w:lang w:val="fr-FR"/>
        </w:rPr>
        <w:t>Gambhir</w:t>
      </w:r>
      <w:proofErr w:type="spellEnd"/>
      <w:r w:rsidRPr="00583ED2">
        <w:rPr>
          <w:rFonts w:ascii="Times New Roman" w:hAnsi="Times New Roman" w:cs="Times New Roman"/>
          <w:sz w:val="24"/>
          <w:szCs w:val="24"/>
          <w:lang w:val="fr-FR"/>
        </w:rPr>
        <w:t xml:space="preserve">, M., &amp; </w:t>
      </w:r>
      <w:proofErr w:type="spellStart"/>
      <w:r w:rsidRPr="00583ED2">
        <w:rPr>
          <w:rFonts w:ascii="Times New Roman" w:hAnsi="Times New Roman" w:cs="Times New Roman"/>
          <w:sz w:val="24"/>
          <w:szCs w:val="24"/>
          <w:lang w:val="fr-FR"/>
        </w:rPr>
        <w:t>Remais</w:t>
      </w:r>
      <w:proofErr w:type="spellEnd"/>
      <w:r w:rsidRPr="00583ED2">
        <w:rPr>
          <w:rFonts w:ascii="Times New Roman" w:hAnsi="Times New Roman" w:cs="Times New Roman"/>
          <w:sz w:val="24"/>
          <w:szCs w:val="24"/>
          <w:lang w:val="fr-FR"/>
        </w:rPr>
        <w:t xml:space="preserve">, J. V. (2013). </w:t>
      </w:r>
      <w:r>
        <w:rPr>
          <w:rFonts w:ascii="Times New Roman" w:hAnsi="Times New Roman" w:cs="Times New Roman"/>
          <w:sz w:val="24"/>
          <w:szCs w:val="24"/>
        </w:rPr>
        <w:t xml:space="preserve">Sensitivity analysis of infectious disease models: methods, advances and their application. </w:t>
      </w:r>
      <w:r>
        <w:rPr>
          <w:rFonts w:ascii="Times New Roman" w:hAnsi="Times New Roman" w:cs="Times New Roman"/>
          <w:i/>
          <w:iCs/>
          <w:sz w:val="24"/>
          <w:szCs w:val="24"/>
        </w:rPr>
        <w:t>Journal of The Royal Society Interface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 xml:space="preserve">(86), 20121018.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10.1098/rsif.2012.1018</w:t>
      </w:r>
      <w:bookmarkStart w:id="390" w:name="__Fieldmark__1111_942872385"/>
      <w:bookmarkStart w:id="391" w:name="__Fieldmark__976_2495178454"/>
      <w:bookmarkStart w:id="392" w:name="__Fieldmark__1403_3903614438"/>
      <w:bookmarkEnd w:id="390"/>
      <w:bookmarkEnd w:id="391"/>
      <w:bookmarkEnd w:id="392"/>
    </w:p>
    <w:p w14:paraId="1A6BE3D3" w14:textId="77777777" w:rsidR="001A179F" w:rsidRDefault="006B7108">
      <w:pPr>
        <w:spacing w:line="480" w:lineRule="auto"/>
        <w:rPr>
          <w:rFonts w:ascii="Times New Roman" w:hAnsi="Times New Roman" w:cs="Times New Roman"/>
          <w:sz w:val="24"/>
          <w:szCs w:val="24"/>
        </w:rPr>
      </w:pPr>
      <w:r>
        <w:br w:type="page"/>
      </w:r>
    </w:p>
    <w:p w14:paraId="380FDA10" w14:textId="13007B20" w:rsidR="001A179F" w:rsidRDefault="00186C17">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804602" wp14:editId="2586A1C8">
            <wp:extent cx="5848350" cy="438657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5854994" cy="4391557"/>
                    </a:xfrm>
                    <a:prstGeom prst="rect">
                      <a:avLst/>
                    </a:prstGeom>
                  </pic:spPr>
                </pic:pic>
              </a:graphicData>
            </a:graphic>
          </wp:inline>
        </w:drawing>
      </w:r>
    </w:p>
    <w:p w14:paraId="532D6B6E" w14:textId="724A6CA1"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1</w:t>
      </w:r>
      <w:r>
        <w:rPr>
          <w:rFonts w:ascii="Times New Roman" w:hAnsi="Times New Roman" w:cs="Times New Roman"/>
          <w:color w:val="000000"/>
          <w:sz w:val="24"/>
          <w:szCs w:val="24"/>
        </w:rPr>
        <w:t xml:space="preserve">: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w:t>
      </w:r>
      <w:r>
        <w:rPr>
          <w:rFonts w:ascii="Times New Roman" w:hAnsi="Times New Roman" w:cs="Times New Roman"/>
          <w:color w:val="000000"/>
          <w:sz w:val="24"/>
          <w:szCs w:val="24"/>
        </w:rPr>
        <w:lastRenderedPageBreak/>
        <w:t>(same location and same time).</w:t>
      </w:r>
      <w:r w:rsidR="002D17F8">
        <w:rPr>
          <w:rFonts w:ascii="Times New Roman" w:hAnsi="Times New Roman" w:cs="Times New Roman"/>
          <w:color w:val="000000"/>
          <w:sz w:val="24"/>
          <w:szCs w:val="24"/>
        </w:rPr>
        <w:t xml:space="preserve"> Accumulation functions for both the consumer and the resource use Eq. 2</w:t>
      </w:r>
      <w:r w:rsidR="002406A9">
        <w:rPr>
          <w:rFonts w:ascii="Times New Roman" w:hAnsi="Times New Roman" w:cs="Times New Roman"/>
          <w:color w:val="000000"/>
          <w:sz w:val="24"/>
          <w:szCs w:val="24"/>
        </w:rPr>
        <w:t xml:space="preserve"> with the following parameter values: </w:t>
      </w:r>
      <w:proofErr w:type="spellStart"/>
      <w:r w:rsidR="002406A9" w:rsidRPr="002406A9">
        <w:rPr>
          <w:rFonts w:ascii="Times New Roman" w:hAnsi="Times New Roman" w:cs="Times New Roman"/>
          <w:i/>
          <w:iCs/>
          <w:color w:val="000000"/>
          <w:sz w:val="24"/>
          <w:szCs w:val="24"/>
        </w:rPr>
        <w:t>b</w:t>
      </w:r>
      <w:r w:rsidR="002406A9" w:rsidRPr="002406A9">
        <w:rPr>
          <w:rFonts w:ascii="Times New Roman" w:hAnsi="Times New Roman" w:cs="Times New Roman"/>
          <w:i/>
          <w:iCs/>
          <w:color w:val="000000"/>
          <w:sz w:val="24"/>
          <w:szCs w:val="24"/>
          <w:vertAlign w:val="subscript"/>
        </w:rPr>
        <w:t>c</w:t>
      </w:r>
      <w:proofErr w:type="spellEnd"/>
      <w:r w:rsidR="002406A9">
        <w:rPr>
          <w:rFonts w:ascii="Times New Roman" w:hAnsi="Times New Roman" w:cs="Times New Roman"/>
          <w:color w:val="000000"/>
          <w:sz w:val="24"/>
          <w:szCs w:val="24"/>
        </w:rPr>
        <w:t xml:space="preserve"> = -1.32, </w:t>
      </w:r>
      <w:r w:rsidR="002406A9" w:rsidRPr="002406A9">
        <w:rPr>
          <w:rFonts w:ascii="Times New Roman" w:hAnsi="Times New Roman" w:cs="Times New Roman"/>
          <w:i/>
          <w:iCs/>
          <w:color w:val="000000"/>
          <w:sz w:val="24"/>
          <w:szCs w:val="24"/>
        </w:rPr>
        <w:t>c</w:t>
      </w:r>
      <w:r w:rsidR="002406A9" w:rsidRPr="002406A9">
        <w:rPr>
          <w:rFonts w:ascii="Times New Roman" w:hAnsi="Times New Roman" w:cs="Times New Roman"/>
          <w:i/>
          <w:iCs/>
          <w:color w:val="000000"/>
          <w:sz w:val="24"/>
          <w:szCs w:val="24"/>
          <w:vertAlign w:val="subscript"/>
        </w:rPr>
        <w:t>c</w:t>
      </w:r>
      <w:r w:rsidR="002406A9">
        <w:rPr>
          <w:rFonts w:ascii="Times New Roman" w:hAnsi="Times New Roman" w:cs="Times New Roman"/>
          <w:color w:val="000000"/>
          <w:sz w:val="24"/>
          <w:szCs w:val="24"/>
        </w:rPr>
        <w:t xml:space="preserve"> = 7.14, </w:t>
      </w:r>
      <w:proofErr w:type="spellStart"/>
      <w:r w:rsidR="002406A9" w:rsidRPr="002406A9">
        <w:rPr>
          <w:rFonts w:ascii="Times New Roman" w:hAnsi="Times New Roman" w:cs="Times New Roman"/>
          <w:i/>
          <w:iCs/>
          <w:color w:val="000000"/>
          <w:sz w:val="24"/>
          <w:szCs w:val="24"/>
        </w:rPr>
        <w:t>b</w:t>
      </w:r>
      <w:r w:rsidR="002406A9" w:rsidRPr="002406A9">
        <w:rPr>
          <w:rFonts w:ascii="Times New Roman" w:hAnsi="Times New Roman" w:cs="Times New Roman"/>
          <w:i/>
          <w:iCs/>
          <w:color w:val="000000"/>
          <w:sz w:val="24"/>
          <w:szCs w:val="24"/>
          <w:vertAlign w:val="subscript"/>
        </w:rPr>
        <w:t>r</w:t>
      </w:r>
      <w:proofErr w:type="spellEnd"/>
      <w:r w:rsidR="002406A9">
        <w:rPr>
          <w:rFonts w:ascii="Times New Roman" w:hAnsi="Times New Roman" w:cs="Times New Roman"/>
          <w:color w:val="000000"/>
          <w:sz w:val="24"/>
          <w:szCs w:val="24"/>
        </w:rPr>
        <w:t xml:space="preserve"> = -1.16, </w:t>
      </w:r>
      <w:proofErr w:type="spellStart"/>
      <w:r w:rsidR="002406A9" w:rsidRPr="002406A9">
        <w:rPr>
          <w:rFonts w:ascii="Times New Roman" w:hAnsi="Times New Roman" w:cs="Times New Roman"/>
          <w:i/>
          <w:iCs/>
          <w:color w:val="000000"/>
          <w:sz w:val="24"/>
          <w:szCs w:val="24"/>
        </w:rPr>
        <w:t>c</w:t>
      </w:r>
      <w:r w:rsidR="002406A9" w:rsidRPr="002406A9">
        <w:rPr>
          <w:rFonts w:ascii="Times New Roman" w:hAnsi="Times New Roman" w:cs="Times New Roman"/>
          <w:i/>
          <w:iCs/>
          <w:color w:val="000000"/>
          <w:sz w:val="24"/>
          <w:szCs w:val="24"/>
          <w:vertAlign w:val="subscript"/>
        </w:rPr>
        <w:t>r</w:t>
      </w:r>
      <w:proofErr w:type="spellEnd"/>
      <w:r w:rsidR="002406A9">
        <w:rPr>
          <w:rFonts w:ascii="Times New Roman" w:hAnsi="Times New Roman" w:cs="Times New Roman"/>
          <w:color w:val="000000"/>
          <w:sz w:val="24"/>
          <w:szCs w:val="24"/>
        </w:rPr>
        <w:t xml:space="preserve"> = 8.14.</w:t>
      </w:r>
      <w:r>
        <w:br w:type="page"/>
      </w:r>
    </w:p>
    <w:p w14:paraId="107F5014" w14:textId="01912236" w:rsidR="001A179F" w:rsidRDefault="007B1D6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7DA3102" wp14:editId="5E32A136">
            <wp:extent cx="6687166" cy="32099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6696897" cy="3214596"/>
                    </a:xfrm>
                    <a:prstGeom prst="rect">
                      <a:avLst/>
                    </a:prstGeom>
                  </pic:spPr>
                </pic:pic>
              </a:graphicData>
            </a:graphic>
          </wp:inline>
        </w:drawing>
      </w:r>
    </w:p>
    <w:p w14:paraId="5C6AE7D8" w14:textId="22FD5F87" w:rsidR="00391FDD" w:rsidRDefault="006B7108" w:rsidP="00391FDD">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2</w:t>
      </w:r>
      <w:r>
        <w:rPr>
          <w:rFonts w:ascii="Times New Roman" w:hAnsi="Times New Roman" w:cs="Times New Roman"/>
          <w:color w:val="000000"/>
          <w:sz w:val="24"/>
          <w:szCs w:val="24"/>
        </w:rPr>
        <w:t xml:space="preserve">: Effects of </w:t>
      </w:r>
      <w:ins w:id="393" w:author="Portalier Sebastien" w:date="2021-08-23T20:20:00Z">
        <w:r w:rsidR="00623566">
          <w:rPr>
            <w:rFonts w:ascii="Times New Roman" w:hAnsi="Times New Roman" w:cs="Times New Roman"/>
            <w:color w:val="000000"/>
            <w:sz w:val="24"/>
            <w:szCs w:val="24"/>
          </w:rPr>
          <w:t xml:space="preserve">a </w:t>
        </w:r>
      </w:ins>
      <w:ins w:id="394" w:author="Portalier Sebastien" w:date="2021-08-23T20:22:00Z">
        <w:r w:rsidR="00623566">
          <w:rPr>
            <w:rFonts w:ascii="Times New Roman" w:hAnsi="Times New Roman" w:cs="Times New Roman"/>
            <w:color w:val="000000"/>
            <w:sz w:val="24"/>
            <w:szCs w:val="24"/>
          </w:rPr>
          <w:t xml:space="preserve">short </w:t>
        </w:r>
      </w:ins>
      <w:ins w:id="395" w:author="Portalier Sebastien" w:date="2021-08-23T20:20:00Z">
        <w:r w:rsidR="00623566">
          <w:rPr>
            <w:rFonts w:ascii="Times New Roman" w:hAnsi="Times New Roman" w:cs="Times New Roman"/>
            <w:color w:val="000000"/>
            <w:sz w:val="24"/>
            <w:szCs w:val="24"/>
          </w:rPr>
          <w:t xml:space="preserve">warm spell </w:t>
        </w:r>
      </w:ins>
      <w:ins w:id="396" w:author="Portalier Sebastien" w:date="2021-08-23T20:22:00Z">
        <w:r w:rsidR="00623566">
          <w:rPr>
            <w:rFonts w:ascii="Times New Roman" w:hAnsi="Times New Roman" w:cs="Times New Roman"/>
            <w:color w:val="000000"/>
            <w:sz w:val="24"/>
            <w:szCs w:val="24"/>
          </w:rPr>
          <w:t xml:space="preserve">on species phenology </w:t>
        </w:r>
      </w:ins>
      <w:ins w:id="397" w:author="Portalier Sebastien" w:date="2021-08-23T20:20:00Z">
        <w:r w:rsidR="00623566">
          <w:rPr>
            <w:rFonts w:ascii="Times New Roman" w:hAnsi="Times New Roman" w:cs="Times New Roman"/>
            <w:color w:val="000000"/>
            <w:sz w:val="24"/>
            <w:szCs w:val="24"/>
          </w:rPr>
          <w:t xml:space="preserve">in the case of </w:t>
        </w:r>
      </w:ins>
      <w:r w:rsidR="00623566">
        <w:rPr>
          <w:rFonts w:ascii="Times New Roman" w:hAnsi="Times New Roman" w:cs="Times New Roman"/>
          <w:color w:val="000000"/>
          <w:sz w:val="24"/>
          <w:szCs w:val="24"/>
        </w:rPr>
        <w:t xml:space="preserve">(A) </w:t>
      </w:r>
      <w:ins w:id="398" w:author="Portalier Sebastien" w:date="2021-08-23T20:20:00Z">
        <w:r w:rsidR="00623566">
          <w:rPr>
            <w:rFonts w:ascii="Times New Roman" w:hAnsi="Times New Roman" w:cs="Times New Roman"/>
            <w:color w:val="000000"/>
            <w:sz w:val="24"/>
            <w:szCs w:val="24"/>
          </w:rPr>
          <w:t>two species that do not show any ove</w:t>
        </w:r>
      </w:ins>
      <w:ins w:id="399" w:author="Portalier Sebastien" w:date="2021-08-23T20:21:00Z">
        <w:r w:rsidR="00623566">
          <w:rPr>
            <w:rFonts w:ascii="Times New Roman" w:hAnsi="Times New Roman" w:cs="Times New Roman"/>
            <w:color w:val="000000"/>
            <w:sz w:val="24"/>
            <w:szCs w:val="24"/>
          </w:rPr>
          <w:t>rlapping sensitivity</w:t>
        </w:r>
      </w:ins>
      <w:ins w:id="400" w:author="Portalier Sebastien" w:date="2021-08-24T03:29:00Z">
        <w:r w:rsidR="00BA5EAF">
          <w:rPr>
            <w:rFonts w:ascii="Times New Roman" w:hAnsi="Times New Roman" w:cs="Times New Roman"/>
            <w:color w:val="000000"/>
            <w:sz w:val="24"/>
            <w:szCs w:val="24"/>
          </w:rPr>
          <w:t xml:space="preserve"> period</w:t>
        </w:r>
      </w:ins>
      <w:del w:id="401" w:author="Portalier Sebastien" w:date="2021-08-23T20:21:00Z">
        <w:r w:rsidDel="00623566">
          <w:rPr>
            <w:rFonts w:ascii="Times New Roman" w:hAnsi="Times New Roman" w:cs="Times New Roman"/>
            <w:color w:val="000000"/>
            <w:sz w:val="24"/>
            <w:szCs w:val="24"/>
          </w:rPr>
          <w:delText xml:space="preserve"> a constant temperature difference</w:delText>
        </w:r>
      </w:del>
      <w:r>
        <w:rPr>
          <w:rFonts w:ascii="Times New Roman" w:hAnsi="Times New Roman" w:cs="Times New Roman"/>
          <w:color w:val="000000"/>
          <w:sz w:val="24"/>
          <w:szCs w:val="24"/>
        </w:rPr>
        <w:t>, and (B)</w:t>
      </w:r>
      <w:ins w:id="402" w:author="Portalier Sebastien" w:date="2021-08-23T20:22:00Z">
        <w:r w:rsidR="00623566">
          <w:rPr>
            <w:rFonts w:ascii="Times New Roman" w:hAnsi="Times New Roman" w:cs="Times New Roman"/>
            <w:color w:val="000000"/>
            <w:sz w:val="24"/>
            <w:szCs w:val="24"/>
          </w:rPr>
          <w:t xml:space="preserve"> two species with overlapping sensitivity</w:t>
        </w:r>
      </w:ins>
      <w:ins w:id="403" w:author="Portalier Sebastien" w:date="2021-08-24T03:29:00Z">
        <w:r w:rsidR="00BA5EAF">
          <w:rPr>
            <w:rFonts w:ascii="Times New Roman" w:hAnsi="Times New Roman" w:cs="Times New Roman"/>
            <w:color w:val="000000"/>
            <w:sz w:val="24"/>
            <w:szCs w:val="24"/>
          </w:rPr>
          <w:t xml:space="preserve"> period</w:t>
        </w:r>
      </w:ins>
      <w:del w:id="404" w:author="Portalier Sebastien" w:date="2021-08-23T20:22:00Z">
        <w:r w:rsidDel="00623566">
          <w:rPr>
            <w:rFonts w:ascii="Times New Roman" w:hAnsi="Times New Roman" w:cs="Times New Roman"/>
            <w:color w:val="000000"/>
            <w:sz w:val="24"/>
            <w:szCs w:val="24"/>
          </w:rPr>
          <w:delText xml:space="preserve"> a short warm spell, on species phenology</w:delText>
        </w:r>
      </w:del>
      <w:r>
        <w:rPr>
          <w:rFonts w:ascii="Times New Roman" w:hAnsi="Times New Roman" w:cs="Times New Roman"/>
          <w:color w:val="000000"/>
          <w:sz w:val="24"/>
          <w:szCs w:val="24"/>
        </w:rPr>
        <w:t>. For both panels, black is the consumer</w:t>
      </w:r>
      <w:del w:id="405" w:author="Portalier Sebastien" w:date="2021-08-23T20:23:00Z">
        <w:r w:rsidDel="00623566">
          <w:rPr>
            <w:rFonts w:ascii="Times New Roman" w:hAnsi="Times New Roman" w:cs="Times New Roman"/>
            <w:color w:val="000000"/>
            <w:sz w:val="24"/>
            <w:szCs w:val="24"/>
          </w:rPr>
          <w:delText xml:space="preserve"> (SBW)</w:delText>
        </w:r>
      </w:del>
      <w:r>
        <w:rPr>
          <w:rFonts w:ascii="Times New Roman" w:hAnsi="Times New Roman" w:cs="Times New Roman"/>
          <w:color w:val="000000"/>
          <w:sz w:val="24"/>
          <w:szCs w:val="24"/>
        </w:rPr>
        <w:t>, and grey is the resource</w:t>
      </w:r>
      <w:del w:id="406" w:author="Portalier Sebastien" w:date="2021-08-23T20:23:00Z">
        <w:r w:rsidDel="00623566">
          <w:rPr>
            <w:rFonts w:ascii="Times New Roman" w:hAnsi="Times New Roman" w:cs="Times New Roman"/>
            <w:color w:val="000000"/>
            <w:sz w:val="24"/>
            <w:szCs w:val="24"/>
          </w:rPr>
          <w:delText xml:space="preserve"> (balsam fir)</w:delText>
        </w:r>
      </w:del>
      <w:r>
        <w:rPr>
          <w:rFonts w:ascii="Times New Roman" w:hAnsi="Times New Roman" w:cs="Times New Roman"/>
          <w:color w:val="000000"/>
          <w:sz w:val="24"/>
          <w:szCs w:val="24"/>
        </w:rPr>
        <w:t xml:space="preserve">. </w:t>
      </w:r>
      <w:ins w:id="407" w:author="Portalier Sebastien" w:date="2021-08-23T20:25:00Z">
        <w:r w:rsidR="00623566">
          <w:rPr>
            <w:rFonts w:ascii="Times New Roman" w:hAnsi="Times New Roman" w:cs="Times New Roman"/>
            <w:color w:val="000000"/>
            <w:sz w:val="24"/>
            <w:szCs w:val="24"/>
          </w:rPr>
          <w:t xml:space="preserve">The two species have their </w:t>
        </w:r>
        <w:r w:rsidR="00623566">
          <w:rPr>
            <w:rFonts w:ascii="Times New Roman" w:hAnsi="Times New Roman" w:cs="Times New Roman"/>
            <w:i/>
            <w:iCs/>
            <w:color w:val="000000"/>
            <w:sz w:val="24"/>
            <w:szCs w:val="24"/>
          </w:rPr>
          <w:t>R’</w:t>
        </w:r>
        <w:r w:rsidR="00623566">
          <w:rPr>
            <w:rFonts w:ascii="Times New Roman" w:hAnsi="Times New Roman" w:cs="Times New Roman"/>
            <w:color w:val="000000"/>
            <w:sz w:val="24"/>
            <w:szCs w:val="24"/>
          </w:rPr>
          <w:t xml:space="preserve"> that peaks at different temperatures. A short warm spell will mostly affect the species for which </w:t>
        </w:r>
        <w:r w:rsidR="00623566">
          <w:rPr>
            <w:rFonts w:ascii="Times New Roman" w:hAnsi="Times New Roman" w:cs="Times New Roman"/>
            <w:i/>
            <w:iCs/>
            <w:color w:val="000000"/>
            <w:sz w:val="24"/>
            <w:szCs w:val="24"/>
          </w:rPr>
          <w:t>R’</w:t>
        </w:r>
        <w:r w:rsidR="00623566">
          <w:rPr>
            <w:rFonts w:ascii="Times New Roman" w:hAnsi="Times New Roman" w:cs="Times New Roman"/>
            <w:color w:val="000000"/>
            <w:sz w:val="24"/>
            <w:szCs w:val="24"/>
          </w:rPr>
          <w:t xml:space="preserve"> is highest at that time. </w:t>
        </w:r>
      </w:ins>
      <w:r w:rsidR="00623566">
        <w:rPr>
          <w:rFonts w:ascii="Times New Roman" w:hAnsi="Times New Roman" w:cs="Times New Roman"/>
          <w:color w:val="000000"/>
          <w:sz w:val="24"/>
          <w:szCs w:val="24"/>
        </w:rPr>
        <w:t xml:space="preserve">(A) </w:t>
      </w:r>
      <w:ins w:id="408" w:author="Portalier Sebastien" w:date="2021-08-23T20:25:00Z">
        <w:r w:rsidR="00623566">
          <w:rPr>
            <w:rFonts w:ascii="Times New Roman" w:hAnsi="Times New Roman" w:cs="Times New Roman"/>
            <w:color w:val="000000"/>
            <w:sz w:val="24"/>
            <w:szCs w:val="24"/>
          </w:rPr>
          <w:t xml:space="preserve">When the two species show different sensitivity, a warm spell affecting one species </w:t>
        </w:r>
      </w:ins>
      <w:ins w:id="409" w:author="Portalier Sebastien" w:date="2021-08-24T03:30:00Z">
        <w:r w:rsidR="00BA5EAF">
          <w:rPr>
            <w:rFonts w:ascii="Times New Roman" w:hAnsi="Times New Roman" w:cs="Times New Roman"/>
            <w:color w:val="000000"/>
            <w:sz w:val="24"/>
            <w:szCs w:val="24"/>
          </w:rPr>
          <w:t xml:space="preserve">(here, the resource) </w:t>
        </w:r>
      </w:ins>
      <w:ins w:id="410" w:author="Portalier Sebastien" w:date="2021-08-23T20:25:00Z">
        <w:r w:rsidR="00623566">
          <w:rPr>
            <w:rFonts w:ascii="Times New Roman" w:hAnsi="Times New Roman" w:cs="Times New Roman"/>
            <w:color w:val="000000"/>
            <w:sz w:val="24"/>
            <w:szCs w:val="24"/>
          </w:rPr>
          <w:t>should not affect</w:t>
        </w:r>
      </w:ins>
      <w:ins w:id="411" w:author="Portalier Sebastien" w:date="2021-08-23T20:30:00Z">
        <w:r w:rsidR="00623566">
          <w:rPr>
            <w:rFonts w:ascii="Times New Roman" w:hAnsi="Times New Roman" w:cs="Times New Roman"/>
            <w:color w:val="000000"/>
            <w:sz w:val="24"/>
            <w:szCs w:val="24"/>
          </w:rPr>
          <w:t xml:space="preserve"> the other one</w:t>
        </w:r>
      </w:ins>
      <w:ins w:id="412" w:author="Portalier Sebastien" w:date="2021-08-23T20:27:00Z">
        <w:r w:rsidR="00623566">
          <w:rPr>
            <w:rFonts w:ascii="Times New Roman" w:hAnsi="Times New Roman" w:cs="Times New Roman"/>
            <w:color w:val="000000"/>
            <w:sz w:val="24"/>
            <w:szCs w:val="24"/>
          </w:rPr>
          <w:t>. (B) When the two sensitivit</w:t>
        </w:r>
      </w:ins>
      <w:ins w:id="413" w:author="Portalier Sebastien" w:date="2021-08-24T03:30:00Z">
        <w:r w:rsidR="00BA5EAF">
          <w:rPr>
            <w:rFonts w:ascii="Times New Roman" w:hAnsi="Times New Roman" w:cs="Times New Roman"/>
            <w:color w:val="000000"/>
            <w:sz w:val="24"/>
            <w:szCs w:val="24"/>
          </w:rPr>
          <w:t>y periods</w:t>
        </w:r>
      </w:ins>
      <w:ins w:id="414" w:author="Portalier Sebastien" w:date="2021-08-23T20:27:00Z">
        <w:r w:rsidR="00623566">
          <w:rPr>
            <w:rFonts w:ascii="Times New Roman" w:hAnsi="Times New Roman" w:cs="Times New Roman"/>
            <w:color w:val="000000"/>
            <w:sz w:val="24"/>
            <w:szCs w:val="24"/>
          </w:rPr>
          <w:t xml:space="preserve"> overlap, a spell affecting one species is likely to affect the other </w:t>
        </w:r>
      </w:ins>
      <w:ins w:id="415" w:author="Portalier Sebastien" w:date="2021-08-23T20:30:00Z">
        <w:r w:rsidR="00386DB4">
          <w:rPr>
            <w:rFonts w:ascii="Times New Roman" w:hAnsi="Times New Roman" w:cs="Times New Roman"/>
            <w:color w:val="000000"/>
            <w:sz w:val="24"/>
            <w:szCs w:val="24"/>
          </w:rPr>
          <w:t>one</w:t>
        </w:r>
      </w:ins>
      <w:ins w:id="416" w:author="Portalier Sebastien" w:date="2021-08-23T20:28:00Z">
        <w:r w:rsidR="00623566">
          <w:rPr>
            <w:rFonts w:ascii="Times New Roman" w:hAnsi="Times New Roman" w:cs="Times New Roman"/>
            <w:color w:val="000000"/>
            <w:sz w:val="24"/>
            <w:szCs w:val="24"/>
          </w:rPr>
          <w:t>, but in a slightly different way (in this example, the resource will ad</w:t>
        </w:r>
      </w:ins>
      <w:ins w:id="417" w:author="Portalier Sebastien" w:date="2021-08-23T20:29:00Z">
        <w:r w:rsidR="00623566">
          <w:rPr>
            <w:rFonts w:ascii="Times New Roman" w:hAnsi="Times New Roman" w:cs="Times New Roman"/>
            <w:color w:val="000000"/>
            <w:sz w:val="24"/>
            <w:szCs w:val="24"/>
          </w:rPr>
          <w:t>vance phenology more than the consumer).</w:t>
        </w:r>
      </w:ins>
      <w:ins w:id="418" w:author="Portalier Sebastien" w:date="2021-08-24T03:32:00Z">
        <w:r w:rsidR="00BA5EAF">
          <w:rPr>
            <w:rFonts w:ascii="Times New Roman" w:hAnsi="Times New Roman" w:cs="Times New Roman"/>
            <w:color w:val="000000"/>
            <w:sz w:val="24"/>
            <w:szCs w:val="24"/>
          </w:rPr>
          <w:t xml:space="preserve"> For illustration, we use Eq. 2 with balsam fir paramet</w:t>
        </w:r>
      </w:ins>
      <w:ins w:id="419" w:author="Portalier Sebastien" w:date="2021-08-24T03:33:00Z">
        <w:r w:rsidR="00BA5EAF">
          <w:rPr>
            <w:rFonts w:ascii="Times New Roman" w:hAnsi="Times New Roman" w:cs="Times New Roman"/>
            <w:color w:val="000000"/>
            <w:sz w:val="24"/>
            <w:szCs w:val="24"/>
          </w:rPr>
          <w:t>ers for the resource (A and B), cons</w:t>
        </w:r>
      </w:ins>
      <w:ins w:id="420" w:author="Portalier Sebastien" w:date="2021-08-24T03:34:00Z">
        <w:r w:rsidR="00BA5EAF">
          <w:rPr>
            <w:rFonts w:ascii="Times New Roman" w:hAnsi="Times New Roman" w:cs="Times New Roman"/>
            <w:color w:val="000000"/>
            <w:sz w:val="24"/>
            <w:szCs w:val="24"/>
          </w:rPr>
          <w:t xml:space="preserve">umer (A) uses the same function as the resource (except </w:t>
        </w:r>
        <w:r w:rsidR="00BA5EAF" w:rsidRPr="00BA5EAF">
          <w:rPr>
            <w:rFonts w:ascii="Times New Roman" w:hAnsi="Times New Roman" w:cs="Times New Roman"/>
            <w:i/>
            <w:iCs/>
            <w:color w:val="000000"/>
            <w:sz w:val="24"/>
            <w:szCs w:val="24"/>
          </w:rPr>
          <w:t>c</w:t>
        </w:r>
        <w:r w:rsidR="00BA5EAF">
          <w:rPr>
            <w:rFonts w:ascii="Times New Roman" w:hAnsi="Times New Roman" w:cs="Times New Roman"/>
            <w:color w:val="000000"/>
            <w:sz w:val="24"/>
            <w:szCs w:val="24"/>
          </w:rPr>
          <w:t xml:space="preserve"> = 15.2), consumer (B) is spruce budworm (Eq. 8).</w:t>
        </w:r>
      </w:ins>
      <w:ins w:id="421" w:author="Portalier Sebastien" w:date="2021-08-23T20:25:00Z">
        <w:r w:rsidR="00623566">
          <w:rPr>
            <w:rFonts w:ascii="Times New Roman" w:hAnsi="Times New Roman" w:cs="Times New Roman"/>
            <w:color w:val="000000"/>
            <w:sz w:val="24"/>
            <w:szCs w:val="24"/>
          </w:rPr>
          <w:t xml:space="preserve"> </w:t>
        </w:r>
      </w:ins>
      <w:del w:id="422" w:author="Portalier Sebastien" w:date="2021-08-23T20:23:00Z">
        <w:r w:rsidDel="00623566">
          <w:rPr>
            <w:rFonts w:ascii="Times New Roman" w:hAnsi="Times New Roman" w:cs="Times New Roman"/>
            <w:color w:val="000000"/>
            <w:sz w:val="24"/>
            <w:szCs w:val="24"/>
          </w:rPr>
          <w:delText xml:space="preserve">A constant temperature difference advances species phenology. </w:delText>
        </w:r>
        <w:r w:rsidR="00E51BE7" w:rsidDel="00623566">
          <w:rPr>
            <w:rFonts w:ascii="Times New Roman" w:hAnsi="Times New Roman" w:cs="Times New Roman"/>
            <w:color w:val="000000"/>
            <w:sz w:val="24"/>
            <w:szCs w:val="24"/>
          </w:rPr>
          <w:delText xml:space="preserve">Dotted </w:delText>
        </w:r>
        <w:r w:rsidDel="00623566">
          <w:rPr>
            <w:rFonts w:ascii="Times New Roman" w:hAnsi="Times New Roman" w:cs="Times New Roman"/>
            <w:color w:val="000000"/>
            <w:sz w:val="24"/>
            <w:szCs w:val="24"/>
          </w:rPr>
          <w:delText>is the predicted value</w:delText>
        </w:r>
        <w:r w:rsidR="00210968" w:rsidDel="00623566">
          <w:rPr>
            <w:rFonts w:ascii="Times New Roman" w:hAnsi="Times New Roman" w:cs="Times New Roman"/>
            <w:color w:val="000000"/>
            <w:sz w:val="24"/>
            <w:szCs w:val="24"/>
          </w:rPr>
          <w:delText xml:space="preserve"> (Eq. </w:delText>
        </w:r>
        <w:r w:rsidR="006802BE" w:rsidDel="00623566">
          <w:rPr>
            <w:rFonts w:ascii="Times New Roman" w:hAnsi="Times New Roman" w:cs="Times New Roman"/>
            <w:color w:val="000000"/>
            <w:sz w:val="24"/>
            <w:szCs w:val="24"/>
          </w:rPr>
          <w:delText>3</w:delText>
        </w:r>
        <w:r w:rsidR="00210968" w:rsidDel="00623566">
          <w:rPr>
            <w:rFonts w:ascii="Times New Roman" w:hAnsi="Times New Roman" w:cs="Times New Roman"/>
            <w:color w:val="000000"/>
            <w:sz w:val="24"/>
            <w:szCs w:val="24"/>
          </w:rPr>
          <w:delText xml:space="preserve"> used with the </w:delText>
        </w:r>
        <w:r w:rsidR="00210968" w:rsidRPr="00210968" w:rsidDel="00623566">
          <w:rPr>
            <w:rFonts w:ascii="Times New Roman" w:hAnsi="Times New Roman" w:cs="Times New Roman"/>
            <w:i/>
            <w:iCs/>
            <w:color w:val="000000"/>
            <w:sz w:val="24"/>
            <w:szCs w:val="24"/>
          </w:rPr>
          <w:delText>R</w:delText>
        </w:r>
        <w:r w:rsidR="00210968" w:rsidDel="00623566">
          <w:rPr>
            <w:rFonts w:ascii="Times New Roman" w:hAnsi="Times New Roman" w:cs="Times New Roman"/>
            <w:color w:val="000000"/>
            <w:sz w:val="24"/>
            <w:szCs w:val="24"/>
          </w:rPr>
          <w:delText xml:space="preserve"> functions of SBW and balsam fir)</w:delText>
        </w:r>
        <w:r w:rsidDel="00623566">
          <w:rPr>
            <w:rFonts w:ascii="Times New Roman" w:hAnsi="Times New Roman" w:cs="Times New Roman"/>
            <w:color w:val="000000"/>
            <w:sz w:val="24"/>
            <w:szCs w:val="24"/>
          </w:rPr>
          <w:delText xml:space="preserve">, dashed is the linear approximation from the model with simple time series. </w:delText>
        </w:r>
      </w:del>
      <w:del w:id="423" w:author="Portalier Sebastien" w:date="2021-08-23T20:25:00Z">
        <w:r w:rsidDel="00623566">
          <w:rPr>
            <w:rFonts w:ascii="Times New Roman" w:hAnsi="Times New Roman" w:cs="Times New Roman"/>
            <w:color w:val="000000"/>
            <w:sz w:val="24"/>
            <w:szCs w:val="24"/>
          </w:rPr>
          <w:delText>(B)</w:delText>
        </w:r>
      </w:del>
      <w:r>
        <w:rPr>
          <w:rFonts w:ascii="Times New Roman" w:hAnsi="Times New Roman" w:cs="Times New Roman"/>
          <w:color w:val="000000"/>
          <w:sz w:val="24"/>
          <w:szCs w:val="24"/>
        </w:rPr>
        <w:t xml:space="preserve"> </w:t>
      </w:r>
      <w:del w:id="424" w:author="Portalier Sebastien" w:date="2021-08-23T20:25:00Z">
        <w:r w:rsidDel="00623566">
          <w:rPr>
            <w:rFonts w:ascii="Times New Roman" w:hAnsi="Times New Roman" w:cs="Times New Roman"/>
            <w:color w:val="000000"/>
            <w:sz w:val="24"/>
            <w:szCs w:val="24"/>
          </w:rPr>
          <w:delText xml:space="preserve">The two species have their </w:delText>
        </w:r>
        <w:r w:rsidDel="00623566">
          <w:rPr>
            <w:rFonts w:ascii="Times New Roman" w:hAnsi="Times New Roman" w:cs="Times New Roman"/>
            <w:i/>
            <w:iCs/>
            <w:color w:val="000000"/>
            <w:sz w:val="24"/>
            <w:szCs w:val="24"/>
          </w:rPr>
          <w:delText>R’</w:delText>
        </w:r>
        <w:r w:rsidDel="00623566">
          <w:rPr>
            <w:rFonts w:ascii="Times New Roman" w:hAnsi="Times New Roman" w:cs="Times New Roman"/>
            <w:color w:val="000000"/>
            <w:sz w:val="24"/>
            <w:szCs w:val="24"/>
          </w:rPr>
          <w:delText xml:space="preserve"> that </w:delText>
        </w:r>
        <w:r w:rsidDel="00623566">
          <w:rPr>
            <w:rFonts w:ascii="Times New Roman" w:hAnsi="Times New Roman" w:cs="Times New Roman"/>
            <w:color w:val="000000"/>
            <w:sz w:val="24"/>
            <w:szCs w:val="24"/>
          </w:rPr>
          <w:lastRenderedPageBreak/>
          <w:delText xml:space="preserve">peaks at different temperatures. A short warm spell will mostly affect the species for which </w:delText>
        </w:r>
        <w:r w:rsidDel="00623566">
          <w:rPr>
            <w:rFonts w:ascii="Times New Roman" w:hAnsi="Times New Roman" w:cs="Times New Roman"/>
            <w:i/>
            <w:iCs/>
            <w:color w:val="000000"/>
            <w:sz w:val="24"/>
            <w:szCs w:val="24"/>
          </w:rPr>
          <w:delText>R’</w:delText>
        </w:r>
        <w:r w:rsidDel="00623566">
          <w:rPr>
            <w:rFonts w:ascii="Times New Roman" w:hAnsi="Times New Roman" w:cs="Times New Roman"/>
            <w:color w:val="000000"/>
            <w:sz w:val="24"/>
            <w:szCs w:val="24"/>
          </w:rPr>
          <w:delText xml:space="preserve"> is highest at that time (in this example, the tree is more sensitive than the insect).</w:delText>
        </w:r>
      </w:del>
      <w:r w:rsidR="00391FDD">
        <w:rPr>
          <w:rFonts w:ascii="Times New Roman" w:hAnsi="Times New Roman" w:cs="Times New Roman"/>
          <w:color w:val="000000"/>
          <w:sz w:val="24"/>
          <w:szCs w:val="24"/>
        </w:rPr>
        <w:br w:type="page"/>
      </w:r>
    </w:p>
    <w:p w14:paraId="16550F0F" w14:textId="78818B9D" w:rsidR="00391FDD" w:rsidRDefault="007B1D66">
      <w:pPr>
        <w:spacing w:line="480" w:lineRule="auto"/>
      </w:pPr>
      <w:r>
        <w:rPr>
          <w:noProof/>
        </w:rPr>
        <w:lastRenderedPageBreak/>
        <w:drawing>
          <wp:inline distT="0" distB="0" distL="0" distR="0" wp14:anchorId="1CD607D0" wp14:editId="7CD5A57B">
            <wp:extent cx="6542270" cy="28670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a:extLst>
                        <a:ext uri="{28A0092B-C50C-407E-A947-70E740481C1C}">
                          <a14:useLocalDpi xmlns:a14="http://schemas.microsoft.com/office/drawing/2010/main" val="0"/>
                        </a:ext>
                      </a:extLst>
                    </a:blip>
                    <a:stretch>
                      <a:fillRect/>
                    </a:stretch>
                  </pic:blipFill>
                  <pic:spPr>
                    <a:xfrm>
                      <a:off x="0" y="0"/>
                      <a:ext cx="6544759" cy="2868116"/>
                    </a:xfrm>
                    <a:prstGeom prst="rect">
                      <a:avLst/>
                    </a:prstGeom>
                  </pic:spPr>
                </pic:pic>
              </a:graphicData>
            </a:graphic>
          </wp:inline>
        </w:drawing>
      </w:r>
    </w:p>
    <w:p w14:paraId="7F2FBF11" w14:textId="6D9D3E6E" w:rsidR="001A179F" w:rsidRPr="00391FDD" w:rsidRDefault="00391FDD" w:rsidP="00391FDD">
      <w:pPr>
        <w:spacing w:line="480" w:lineRule="auto"/>
        <w:rPr>
          <w:rFonts w:ascii="Times New Roman" w:hAnsi="Times New Roman" w:cs="Times New Roman"/>
          <w:color w:val="000000"/>
          <w:sz w:val="24"/>
          <w:szCs w:val="24"/>
        </w:rPr>
      </w:pPr>
      <w:r w:rsidRPr="00391FDD">
        <w:rPr>
          <w:rFonts w:ascii="Times New Roman" w:hAnsi="Times New Roman" w:cs="Times New Roman"/>
        </w:rPr>
        <w:t xml:space="preserve">Figure 3: </w:t>
      </w:r>
      <w:r>
        <w:rPr>
          <w:rFonts w:ascii="Times New Roman" w:hAnsi="Times New Roman" w:cs="Times New Roman"/>
        </w:rPr>
        <w:t>life cycles of balsam fir and spruce budworm.</w:t>
      </w:r>
      <w:ins w:id="425" w:author="Portalier Sebastien" w:date="2021-08-23T20:17:00Z">
        <w:r w:rsidR="007B1D66">
          <w:rPr>
            <w:rFonts w:ascii="Times New Roman" w:hAnsi="Times New Roman" w:cs="Times New Roman"/>
          </w:rPr>
          <w:t xml:space="preserve"> Black line represent</w:t>
        </w:r>
      </w:ins>
      <w:ins w:id="426" w:author="Portalier Sebastien" w:date="2021-08-23T20:18:00Z">
        <w:r w:rsidR="007B1D66">
          <w:rPr>
            <w:rFonts w:ascii="Times New Roman" w:hAnsi="Times New Roman" w:cs="Times New Roman"/>
          </w:rPr>
          <w:t>s</w:t>
        </w:r>
      </w:ins>
      <w:ins w:id="427" w:author="Portalier Sebastien" w:date="2021-08-23T20:17:00Z">
        <w:r w:rsidR="007B1D66">
          <w:rPr>
            <w:rFonts w:ascii="Times New Roman" w:hAnsi="Times New Roman" w:cs="Times New Roman"/>
          </w:rPr>
          <w:t xml:space="preserve"> SBW </w:t>
        </w:r>
      </w:ins>
      <w:ins w:id="428" w:author="Portalier Sebastien" w:date="2021-08-23T20:18:00Z">
        <w:r w:rsidR="007B1D66">
          <w:rPr>
            <w:rFonts w:ascii="Times New Roman" w:hAnsi="Times New Roman" w:cs="Times New Roman"/>
          </w:rPr>
          <w:t xml:space="preserve">life cycle, </w:t>
        </w:r>
      </w:ins>
      <w:ins w:id="429" w:author="Portalier Sebastien" w:date="2021-08-23T20:17:00Z">
        <w:r w:rsidR="007B1D66">
          <w:rPr>
            <w:rFonts w:ascii="Times New Roman" w:hAnsi="Times New Roman" w:cs="Times New Roman"/>
          </w:rPr>
          <w:t xml:space="preserve">and </w:t>
        </w:r>
      </w:ins>
      <w:ins w:id="430" w:author="Portalier Sebastien" w:date="2021-08-23T20:18:00Z">
        <w:r w:rsidR="007B1D66">
          <w:rPr>
            <w:rFonts w:ascii="Times New Roman" w:hAnsi="Times New Roman" w:cs="Times New Roman"/>
          </w:rPr>
          <w:t>grey line is balsam fir life cycle.</w:t>
        </w:r>
      </w:ins>
      <w:r w:rsidR="006B7108" w:rsidRPr="00391FDD">
        <w:rPr>
          <w:rFonts w:ascii="Times New Roman" w:hAnsi="Times New Roman" w:cs="Times New Roman"/>
        </w:rPr>
        <w:br w:type="page"/>
      </w:r>
    </w:p>
    <w:p w14:paraId="65C1EB08"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6036174A" wp14:editId="16284C8D">
            <wp:extent cx="5638800" cy="563880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11"/>
                    <a:stretch>
                      <a:fillRect/>
                    </a:stretch>
                  </pic:blipFill>
                  <pic:spPr bwMode="auto">
                    <a:xfrm>
                      <a:off x="0" y="0"/>
                      <a:ext cx="5638800" cy="5638800"/>
                    </a:xfrm>
                    <a:prstGeom prst="rect">
                      <a:avLst/>
                    </a:prstGeom>
                  </pic:spPr>
                </pic:pic>
              </a:graphicData>
            </a:graphic>
          </wp:inline>
        </w:drawing>
      </w:r>
    </w:p>
    <w:p w14:paraId="5B62757C" w14:textId="1D26AC6A"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 xml:space="preserve">Figure </w:t>
      </w:r>
      <w:r w:rsidR="00245C95">
        <w:rPr>
          <w:rFonts w:ascii="Times New Roman" w:eastAsia="Times New Roman" w:hAnsi="Times New Roman" w:cs="Times New Roman"/>
          <w:b/>
          <w:bCs/>
          <w:color w:val="000000"/>
          <w:sz w:val="24"/>
          <w:szCs w:val="24"/>
          <w:lang w:eastAsia="en-CA"/>
        </w:rPr>
        <w:t>4</w:t>
      </w:r>
      <w:r>
        <w:rPr>
          <w:rFonts w:ascii="Times New Roman" w:eastAsia="Times New Roman" w:hAnsi="Times New Roman" w:cs="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14:paraId="6B41FF3E" w14:textId="25F7B3A6" w:rsidR="001A179F" w:rsidRDefault="006853C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B3BCA6" wp14:editId="59565452">
            <wp:extent cx="6431007" cy="40195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a:extLst>
                        <a:ext uri="{28A0092B-C50C-407E-A947-70E740481C1C}">
                          <a14:useLocalDpi xmlns:a14="http://schemas.microsoft.com/office/drawing/2010/main" val="0"/>
                        </a:ext>
                      </a:extLst>
                    </a:blip>
                    <a:stretch>
                      <a:fillRect/>
                    </a:stretch>
                  </pic:blipFill>
                  <pic:spPr>
                    <a:xfrm>
                      <a:off x="0" y="0"/>
                      <a:ext cx="6434761" cy="4021896"/>
                    </a:xfrm>
                    <a:prstGeom prst="rect">
                      <a:avLst/>
                    </a:prstGeom>
                  </pic:spPr>
                </pic:pic>
              </a:graphicData>
            </a:graphic>
          </wp:inline>
        </w:drawing>
      </w:r>
    </w:p>
    <w:p w14:paraId="5DE9EEA0" w14:textId="14FBF5E7"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 xml:space="preserve">Figure </w:t>
      </w:r>
      <w:r w:rsidR="00245C95">
        <w:rPr>
          <w:rFonts w:ascii="Times New Roman" w:eastAsia="Times New Roman" w:hAnsi="Times New Roman" w:cs="Times New Roman"/>
          <w:b/>
          <w:bCs/>
          <w:color w:val="000000"/>
          <w:sz w:val="24"/>
          <w:szCs w:val="24"/>
          <w:lang w:eastAsia="en-CA"/>
        </w:rPr>
        <w:t>5</w:t>
      </w:r>
      <w:r>
        <w:rPr>
          <w:rFonts w:ascii="Times New Roman" w:eastAsia="Times New Roman" w:hAnsi="Times New Roman" w:cs="Times New Roman"/>
          <w:color w:val="000000"/>
          <w:sz w:val="24"/>
          <w:szCs w:val="24"/>
          <w:lang w:eastAsia="en-CA"/>
        </w:rPr>
        <w:t xml:space="preserve">: Fitting residuals of the balsam fir model and sensitivity analysis. (A) Residuals follow a </w:t>
      </w:r>
      <w:proofErr w:type="gramStart"/>
      <w:r>
        <w:rPr>
          <w:rFonts w:ascii="Times New Roman" w:eastAsia="Times New Roman" w:hAnsi="Times New Roman" w:cs="Times New Roman"/>
          <w:color w:val="000000"/>
          <w:sz w:val="24"/>
          <w:szCs w:val="24"/>
          <w:lang w:eastAsia="en-CA"/>
        </w:rPr>
        <w:t>Normal</w:t>
      </w:r>
      <w:proofErr w:type="gramEnd"/>
      <w:r>
        <w:rPr>
          <w:rFonts w:ascii="Times New Roman" w:eastAsia="Times New Roman" w:hAnsi="Times New Roman" w:cs="Times New Roman"/>
          <w:color w:val="000000"/>
          <w:sz w:val="24"/>
          <w:szCs w:val="24"/>
          <w:lang w:eastAsia="en-CA"/>
        </w:rPr>
        <w:t xml:space="preserve"> distribution centered on 0. (B) No obvious latitudinal patterns can be found on the residuals within the range of latitudes that is used throughout the rest of the study. (C) Partial Rank Correlation Coefficient (PRCC) shows that the SBW model is sensitive to most parameters especially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rFonts w:ascii="Times New Roman" w:eastAsia="Times New Roman" w:hAnsi="Times New Roman" w:cs="Times New Roman"/>
          <w:color w:val="000000"/>
          <w:sz w:val="24"/>
          <w:szCs w:val="24"/>
          <w:lang w:eastAsia="en-CA"/>
        </w:rPr>
        <w:t xml:space="preserve"> and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xml:space="preserve"> that delay emergence,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rFonts w:ascii="Times New Roman" w:eastAsia="Times New Roman" w:hAnsi="Times New Roman" w:cs="Times New Roman"/>
          <w:color w:val="000000"/>
          <w:sz w:val="24"/>
          <w:szCs w:val="24"/>
          <w:lang w:eastAsia="en-CA"/>
        </w:rPr>
        <w:t xml:space="preserve"> that advances phenology. (D) The tree model is mostly sensitive to </w:t>
      </w:r>
      <w:proofErr w:type="gramStart"/>
      <w:r>
        <w:rPr>
          <w:rFonts w:ascii="Times New Roman" w:eastAsia="Times New Roman" w:hAnsi="Times New Roman" w:cs="Times New Roman"/>
          <w:i/>
          <w:iCs/>
          <w:color w:val="000000"/>
          <w:sz w:val="24"/>
          <w:szCs w:val="24"/>
          <w:lang w:eastAsia="en-CA"/>
        </w:rPr>
        <w:t>b</w:t>
      </w:r>
      <w:r>
        <w:rPr>
          <w:rFonts w:ascii="Times New Roman" w:eastAsia="Times New Roman" w:hAnsi="Times New Roman" w:cs="Times New Roman"/>
          <w:i/>
          <w:iCs/>
          <w:color w:val="000000"/>
          <w:sz w:val="24"/>
          <w:szCs w:val="24"/>
          <w:vertAlign w:val="subscript"/>
          <w:lang w:eastAsia="en-CA"/>
        </w:rPr>
        <w:t xml:space="preserve">f  </w:t>
      </w:r>
      <w:r>
        <w:rPr>
          <w:rFonts w:ascii="Times New Roman" w:eastAsia="Times New Roman" w:hAnsi="Times New Roman" w:cs="Times New Roman"/>
          <w:color w:val="000000"/>
          <w:sz w:val="24"/>
          <w:szCs w:val="24"/>
          <w:lang w:eastAsia="en-CA"/>
        </w:rPr>
        <w:t>that</w:t>
      </w:r>
      <w:proofErr w:type="gramEnd"/>
      <w:r>
        <w:rPr>
          <w:rFonts w:ascii="Times New Roman" w:eastAsia="Times New Roman" w:hAnsi="Times New Roman" w:cs="Times New Roman"/>
          <w:color w:val="000000"/>
          <w:sz w:val="24"/>
          <w:szCs w:val="24"/>
          <w:lang w:eastAsia="en-CA"/>
        </w:rPr>
        <w:t xml:space="preserve"> hastens budburst, and </w:t>
      </w:r>
      <w:r>
        <w:rPr>
          <w:rFonts w:ascii="Times New Roman" w:eastAsia="Times New Roman" w:hAnsi="Times New Roman" w:cs="Times New Roman"/>
          <w:i/>
          <w:iCs/>
          <w:color w:val="000000"/>
          <w:sz w:val="24"/>
          <w:szCs w:val="24"/>
          <w:lang w:eastAsia="en-CA"/>
        </w:rPr>
        <w:t>t</w:t>
      </w:r>
      <w:r w:rsidR="002C098B">
        <w:rPr>
          <w:rFonts w:ascii="Times New Roman" w:eastAsia="Times New Roman" w:hAnsi="Times New Roman" w:cs="Times New Roman"/>
          <w:i/>
          <w:iCs/>
          <w:color w:val="000000"/>
          <w:sz w:val="24"/>
          <w:szCs w:val="24"/>
          <w:vertAlign w:val="subscript"/>
          <w:lang w:eastAsia="en-CA"/>
        </w:rPr>
        <w:t>0</w:t>
      </w:r>
      <w:r>
        <w:rPr>
          <w:rFonts w:ascii="Times New Roman" w:eastAsia="Times New Roman" w:hAnsi="Times New Roman" w:cs="Times New Roman"/>
          <w:color w:val="000000"/>
          <w:sz w:val="24"/>
          <w:szCs w:val="24"/>
          <w:lang w:eastAsia="en-CA"/>
        </w:rPr>
        <w:t xml:space="preserve"> that delays budburst.</w:t>
      </w:r>
      <w:r>
        <w:br w:type="page"/>
      </w:r>
    </w:p>
    <w:p w14:paraId="727448C3" w14:textId="2C8C732E" w:rsidR="001A179F" w:rsidRDefault="00F01693">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2B851A" wp14:editId="44FA6039">
            <wp:extent cx="6525113" cy="448627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a:extLst>
                        <a:ext uri="{28A0092B-C50C-407E-A947-70E740481C1C}">
                          <a14:useLocalDpi xmlns:a14="http://schemas.microsoft.com/office/drawing/2010/main" val="0"/>
                        </a:ext>
                      </a:extLst>
                    </a:blip>
                    <a:stretch>
                      <a:fillRect/>
                    </a:stretch>
                  </pic:blipFill>
                  <pic:spPr>
                    <a:xfrm>
                      <a:off x="0" y="0"/>
                      <a:ext cx="6532257" cy="4491186"/>
                    </a:xfrm>
                    <a:prstGeom prst="rect">
                      <a:avLst/>
                    </a:prstGeom>
                  </pic:spPr>
                </pic:pic>
              </a:graphicData>
            </a:graphic>
          </wp:inline>
        </w:drawing>
      </w:r>
    </w:p>
    <w:p w14:paraId="72185C78" w14:textId="2624D80A" w:rsidR="001A179F" w:rsidRDefault="006B7108">
      <w:pPr>
        <w:spacing w:line="480" w:lineRule="auto"/>
        <w:rPr>
          <w:rFonts w:ascii="Times New Roman" w:hAnsi="Times New Roman" w:cs="Times New Roman"/>
        </w:rPr>
      </w:pPr>
      <w:r>
        <w:rPr>
          <w:rFonts w:ascii="Times New Roman" w:eastAsia="Times New Roman" w:hAnsi="Times New Roman" w:cs="Times New Roman"/>
          <w:b/>
          <w:bCs/>
          <w:color w:val="000000"/>
          <w:sz w:val="24"/>
          <w:szCs w:val="24"/>
          <w:lang w:eastAsia="en-CA"/>
        </w:rPr>
        <w:t xml:space="preserve">Figure </w:t>
      </w:r>
      <w:r w:rsidR="00245C95">
        <w:rPr>
          <w:rFonts w:ascii="Times New Roman" w:eastAsia="Times New Roman" w:hAnsi="Times New Roman" w:cs="Times New Roman"/>
          <w:b/>
          <w:bCs/>
          <w:color w:val="000000"/>
          <w:sz w:val="24"/>
          <w:szCs w:val="24"/>
          <w:lang w:eastAsia="en-CA"/>
        </w:rPr>
        <w:t>6</w:t>
      </w:r>
      <w:r>
        <w:rPr>
          <w:rFonts w:ascii="Times New Roman" w:eastAsia="Times New Roman" w:hAnsi="Times New Roman" w:cs="Times New Roman"/>
          <w:color w:val="000000"/>
          <w:sz w:val="24"/>
          <w:szCs w:val="24"/>
          <w:lang w:eastAsia="en-CA"/>
        </w:rPr>
        <w:t xml:space="preserve">: Latitudinal distribution of (A) </w:t>
      </w:r>
      <w:r w:rsidR="0013410E">
        <w:rPr>
          <w:rFonts w:ascii="Times New Roman" w:eastAsia="Times New Roman" w:hAnsi="Times New Roman" w:cs="Times New Roman"/>
          <w:color w:val="000000"/>
          <w:sz w:val="24"/>
          <w:szCs w:val="24"/>
          <w:lang w:eastAsia="en-CA"/>
        </w:rPr>
        <w:t xml:space="preserve">median </w:t>
      </w:r>
      <w:r>
        <w:rPr>
          <w:rFonts w:ascii="Times New Roman" w:eastAsia="Times New Roman" w:hAnsi="Times New Roman" w:cs="Times New Roman"/>
          <w:color w:val="000000"/>
          <w:sz w:val="24"/>
          <w:szCs w:val="24"/>
          <w:lang w:eastAsia="en-CA"/>
        </w:rPr>
        <w:t xml:space="preserve">emergence date of SBW (Julian days), (B) </w:t>
      </w:r>
      <w:r w:rsidR="0013410E">
        <w:rPr>
          <w:rFonts w:ascii="Times New Roman" w:eastAsia="Times New Roman" w:hAnsi="Times New Roman" w:cs="Times New Roman"/>
          <w:color w:val="000000"/>
          <w:sz w:val="24"/>
          <w:szCs w:val="24"/>
          <w:lang w:eastAsia="en-CA"/>
        </w:rPr>
        <w:t xml:space="preserve">median </w:t>
      </w:r>
      <w:r>
        <w:rPr>
          <w:rFonts w:ascii="Times New Roman" w:eastAsia="Times New Roman" w:hAnsi="Times New Roman" w:cs="Times New Roman"/>
          <w:color w:val="000000"/>
          <w:sz w:val="24"/>
          <w:szCs w:val="24"/>
          <w:lang w:eastAsia="en-CA"/>
        </w:rPr>
        <w:t xml:space="preserve">budburst date, and (C) mismatch between emergence and budburst date. For each latitude, the white box (left one) represents the 1996-2016 period. Grey boxes represent expected outcomes according to RCP 2.6 (light grey), RCP 4.5 (dark grey), and RCP 8.5 (black) scenarios over 2021 to 2100.  </w:t>
      </w:r>
      <w:r w:rsidR="00F01693">
        <w:rPr>
          <w:rFonts w:ascii="Times New Roman" w:eastAsia="Times New Roman" w:hAnsi="Times New Roman" w:cs="Times New Roman"/>
          <w:color w:val="000000"/>
          <w:sz w:val="24"/>
          <w:szCs w:val="24"/>
          <w:lang w:eastAsia="en-CA"/>
        </w:rPr>
        <w:t xml:space="preserve">A black (grey) star means that the corresponding site shows a significant difference with the most southern site for present (future) predicted trait. </w:t>
      </w:r>
      <w:r>
        <w:rPr>
          <w:rFonts w:ascii="Times New Roman" w:eastAsia="Times New Roman" w:hAnsi="Times New Roman" w:cs="Times New Roman"/>
          <w:color w:val="000000"/>
          <w:sz w:val="24"/>
          <w:szCs w:val="24"/>
          <w:lang w:eastAsia="en-CA"/>
        </w:rPr>
        <w:t xml:space="preserve">Both emergence and budburst are expected to occur later at higher latitudes. Overall warming scenarios, both events are expected to occur earlier in the year. Nowadays, emergence is expected to occur 5 to 10 days before budburst at low latitudes, while at higher latitudes, emergence may sometimes occur before budburst and sometimes after.  For all warming scenarios, an increase in mismatch is </w:t>
      </w:r>
      <w:r>
        <w:rPr>
          <w:rFonts w:ascii="Times New Roman" w:eastAsia="Times New Roman" w:hAnsi="Times New Roman" w:cs="Times New Roman"/>
          <w:color w:val="000000"/>
          <w:sz w:val="24"/>
          <w:szCs w:val="24"/>
          <w:lang w:eastAsia="en-CA"/>
        </w:rPr>
        <w:lastRenderedPageBreak/>
        <w:t>expected. At low latitudes, emergence may occur too early some years, which may lead to low survival of SBW. At higher latitudes, emergence is expected to systematically occur a few days before budburst, which would increase survival of SBW.</w:t>
      </w:r>
    </w:p>
    <w:sectPr w:rsidR="001A179F">
      <w:footerReference w:type="default" r:id="rId14"/>
      <w:pgSz w:w="12240" w:h="15840"/>
      <w:pgMar w:top="1417" w:right="1417" w:bottom="1417" w:left="1417" w:header="0" w:footer="708" w:gutter="0"/>
      <w:lnNumType w:countBy="1" w:distance="283" w:restart="continuou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DC104" w14:textId="77777777" w:rsidR="00AA2A3B" w:rsidRDefault="00AA2A3B">
      <w:pPr>
        <w:spacing w:after="0" w:line="240" w:lineRule="auto"/>
      </w:pPr>
      <w:r>
        <w:separator/>
      </w:r>
    </w:p>
  </w:endnote>
  <w:endnote w:type="continuationSeparator" w:id="0">
    <w:p w14:paraId="015AFEA6" w14:textId="77777777" w:rsidR="00AA2A3B" w:rsidRDefault="00AA2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13073"/>
      <w:docPartObj>
        <w:docPartGallery w:val="Page Numbers (Bottom of Page)"/>
        <w:docPartUnique/>
      </w:docPartObj>
    </w:sdtPr>
    <w:sdtEndPr/>
    <w:sdtContent>
      <w:p w14:paraId="31632A29" w14:textId="2D961190" w:rsidR="006B7108" w:rsidRDefault="006B7108">
        <w:pPr>
          <w:pStyle w:val="Pieddepage"/>
          <w:jc w:val="right"/>
        </w:pPr>
        <w:r>
          <w:fldChar w:fldCharType="begin"/>
        </w:r>
        <w:r>
          <w:instrText>PAGE</w:instrText>
        </w:r>
        <w:r>
          <w:fldChar w:fldCharType="separate"/>
        </w:r>
        <w:r w:rsidR="007B5CA4">
          <w:rPr>
            <w:noProof/>
          </w:rPr>
          <w:t>22</w:t>
        </w:r>
        <w:r>
          <w:fldChar w:fldCharType="end"/>
        </w:r>
      </w:p>
    </w:sdtContent>
  </w:sdt>
  <w:p w14:paraId="445529CF" w14:textId="77777777" w:rsidR="006B7108" w:rsidRDefault="006B71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6EDA7" w14:textId="77777777" w:rsidR="00AA2A3B" w:rsidRDefault="00AA2A3B">
      <w:pPr>
        <w:spacing w:after="0" w:line="240" w:lineRule="auto"/>
      </w:pPr>
      <w:r>
        <w:separator/>
      </w:r>
    </w:p>
  </w:footnote>
  <w:footnote w:type="continuationSeparator" w:id="0">
    <w:p w14:paraId="37BF1E26" w14:textId="77777777" w:rsidR="00AA2A3B" w:rsidRDefault="00AA2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864F1"/>
    <w:multiLevelType w:val="hybridMultilevel"/>
    <w:tmpl w:val="465A36F8"/>
    <w:lvl w:ilvl="0" w:tplc="45F8ADA0">
      <w:start w:val="1"/>
      <w:numFmt w:val="decimal"/>
      <w:lvlText w:val="%1."/>
      <w:lvlJc w:val="left"/>
      <w:pPr>
        <w:ind w:left="720" w:hanging="360"/>
      </w:pPr>
      <w:rPr>
        <w:rFonts w:eastAsia="Times New Roman" w:hint="default"/>
        <w:color w:val="00000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79F"/>
    <w:rsid w:val="00023C86"/>
    <w:rsid w:val="00086128"/>
    <w:rsid w:val="00096930"/>
    <w:rsid w:val="000A1C66"/>
    <w:rsid w:val="000B282C"/>
    <w:rsid w:val="000C17F6"/>
    <w:rsid w:val="000D5B8B"/>
    <w:rsid w:val="000E207B"/>
    <w:rsid w:val="001130E6"/>
    <w:rsid w:val="00116581"/>
    <w:rsid w:val="0013410E"/>
    <w:rsid w:val="00136A09"/>
    <w:rsid w:val="00147C55"/>
    <w:rsid w:val="00153C15"/>
    <w:rsid w:val="00154592"/>
    <w:rsid w:val="00154893"/>
    <w:rsid w:val="0015494D"/>
    <w:rsid w:val="001578AC"/>
    <w:rsid w:val="00176825"/>
    <w:rsid w:val="00186C17"/>
    <w:rsid w:val="001A179F"/>
    <w:rsid w:val="001D4D2B"/>
    <w:rsid w:val="001D6782"/>
    <w:rsid w:val="001D6ECB"/>
    <w:rsid w:val="001E42A1"/>
    <w:rsid w:val="001E78CC"/>
    <w:rsid w:val="001F4AD2"/>
    <w:rsid w:val="002105FA"/>
    <w:rsid w:val="00210968"/>
    <w:rsid w:val="00215164"/>
    <w:rsid w:val="002406A9"/>
    <w:rsid w:val="002443EB"/>
    <w:rsid w:val="0024547D"/>
    <w:rsid w:val="00245C95"/>
    <w:rsid w:val="00245D47"/>
    <w:rsid w:val="00246054"/>
    <w:rsid w:val="0025323D"/>
    <w:rsid w:val="002565E2"/>
    <w:rsid w:val="00261DFA"/>
    <w:rsid w:val="00270F5B"/>
    <w:rsid w:val="002823E5"/>
    <w:rsid w:val="002A3ADC"/>
    <w:rsid w:val="002A40BD"/>
    <w:rsid w:val="002A7A99"/>
    <w:rsid w:val="002B1394"/>
    <w:rsid w:val="002C098B"/>
    <w:rsid w:val="002C3816"/>
    <w:rsid w:val="002D17F8"/>
    <w:rsid w:val="002F0C52"/>
    <w:rsid w:val="002F4CA8"/>
    <w:rsid w:val="003016BE"/>
    <w:rsid w:val="00301964"/>
    <w:rsid w:val="00321A51"/>
    <w:rsid w:val="003300A0"/>
    <w:rsid w:val="00384A25"/>
    <w:rsid w:val="00386DB4"/>
    <w:rsid w:val="00391FDD"/>
    <w:rsid w:val="00393A4A"/>
    <w:rsid w:val="003B000F"/>
    <w:rsid w:val="003D0E71"/>
    <w:rsid w:val="003D1AB1"/>
    <w:rsid w:val="003E55CA"/>
    <w:rsid w:val="003E5D13"/>
    <w:rsid w:val="003E7BB0"/>
    <w:rsid w:val="003F38AD"/>
    <w:rsid w:val="0040071D"/>
    <w:rsid w:val="00412BEF"/>
    <w:rsid w:val="00422099"/>
    <w:rsid w:val="004310D8"/>
    <w:rsid w:val="00431A26"/>
    <w:rsid w:val="0043709B"/>
    <w:rsid w:val="00456BF9"/>
    <w:rsid w:val="00466229"/>
    <w:rsid w:val="00466D8D"/>
    <w:rsid w:val="00487067"/>
    <w:rsid w:val="004E0696"/>
    <w:rsid w:val="005203EE"/>
    <w:rsid w:val="005349F2"/>
    <w:rsid w:val="0055290F"/>
    <w:rsid w:val="0055563D"/>
    <w:rsid w:val="00583ED2"/>
    <w:rsid w:val="0059675A"/>
    <w:rsid w:val="00596AE5"/>
    <w:rsid w:val="005A69A2"/>
    <w:rsid w:val="005B1145"/>
    <w:rsid w:val="005D1DAB"/>
    <w:rsid w:val="005E346C"/>
    <w:rsid w:val="00623566"/>
    <w:rsid w:val="00641302"/>
    <w:rsid w:val="00644691"/>
    <w:rsid w:val="00671CD2"/>
    <w:rsid w:val="006802BE"/>
    <w:rsid w:val="006853CA"/>
    <w:rsid w:val="006A76F6"/>
    <w:rsid w:val="006B7108"/>
    <w:rsid w:val="006C719A"/>
    <w:rsid w:val="006D3FFD"/>
    <w:rsid w:val="006F621B"/>
    <w:rsid w:val="007157AF"/>
    <w:rsid w:val="00743278"/>
    <w:rsid w:val="00770A04"/>
    <w:rsid w:val="0078647A"/>
    <w:rsid w:val="00791CEE"/>
    <w:rsid w:val="00792EC6"/>
    <w:rsid w:val="007A34C2"/>
    <w:rsid w:val="007B1867"/>
    <w:rsid w:val="007B1D66"/>
    <w:rsid w:val="007B5CA4"/>
    <w:rsid w:val="007B66C6"/>
    <w:rsid w:val="00803D99"/>
    <w:rsid w:val="00826313"/>
    <w:rsid w:val="008276F4"/>
    <w:rsid w:val="00831545"/>
    <w:rsid w:val="00841091"/>
    <w:rsid w:val="0084632D"/>
    <w:rsid w:val="00853B0F"/>
    <w:rsid w:val="00855244"/>
    <w:rsid w:val="008A5959"/>
    <w:rsid w:val="008B53DB"/>
    <w:rsid w:val="008D4F7A"/>
    <w:rsid w:val="008E53A9"/>
    <w:rsid w:val="00973FE9"/>
    <w:rsid w:val="00991E1A"/>
    <w:rsid w:val="00994044"/>
    <w:rsid w:val="00996790"/>
    <w:rsid w:val="009B6416"/>
    <w:rsid w:val="009C41FF"/>
    <w:rsid w:val="009D0A41"/>
    <w:rsid w:val="009F103E"/>
    <w:rsid w:val="00A24195"/>
    <w:rsid w:val="00A56CFB"/>
    <w:rsid w:val="00A7248F"/>
    <w:rsid w:val="00A730BE"/>
    <w:rsid w:val="00A971CF"/>
    <w:rsid w:val="00AA2A3B"/>
    <w:rsid w:val="00AA33A4"/>
    <w:rsid w:val="00AA3975"/>
    <w:rsid w:val="00AC3389"/>
    <w:rsid w:val="00AD25A9"/>
    <w:rsid w:val="00AD4C6B"/>
    <w:rsid w:val="00AD64C3"/>
    <w:rsid w:val="00AE02F0"/>
    <w:rsid w:val="00AE798B"/>
    <w:rsid w:val="00B1434E"/>
    <w:rsid w:val="00B275FC"/>
    <w:rsid w:val="00B30119"/>
    <w:rsid w:val="00B50474"/>
    <w:rsid w:val="00B634D6"/>
    <w:rsid w:val="00B7044F"/>
    <w:rsid w:val="00B725C0"/>
    <w:rsid w:val="00BA174C"/>
    <w:rsid w:val="00BA1820"/>
    <w:rsid w:val="00BA5EAF"/>
    <w:rsid w:val="00BB0C6E"/>
    <w:rsid w:val="00BB5377"/>
    <w:rsid w:val="00BB7CAF"/>
    <w:rsid w:val="00C05E2A"/>
    <w:rsid w:val="00C21262"/>
    <w:rsid w:val="00C21567"/>
    <w:rsid w:val="00C247CE"/>
    <w:rsid w:val="00C3644E"/>
    <w:rsid w:val="00C37F37"/>
    <w:rsid w:val="00C455BB"/>
    <w:rsid w:val="00CD2E06"/>
    <w:rsid w:val="00CF541D"/>
    <w:rsid w:val="00D14F57"/>
    <w:rsid w:val="00D24980"/>
    <w:rsid w:val="00D26BAE"/>
    <w:rsid w:val="00D605DF"/>
    <w:rsid w:val="00D63030"/>
    <w:rsid w:val="00D63F85"/>
    <w:rsid w:val="00D75656"/>
    <w:rsid w:val="00D8192D"/>
    <w:rsid w:val="00D84A15"/>
    <w:rsid w:val="00DD0578"/>
    <w:rsid w:val="00DE4E44"/>
    <w:rsid w:val="00DF7FD4"/>
    <w:rsid w:val="00E17C5E"/>
    <w:rsid w:val="00E43A31"/>
    <w:rsid w:val="00E51BE7"/>
    <w:rsid w:val="00E66CD2"/>
    <w:rsid w:val="00ED0D44"/>
    <w:rsid w:val="00F01693"/>
    <w:rsid w:val="00F3221A"/>
    <w:rsid w:val="00F459D4"/>
    <w:rsid w:val="00F64257"/>
    <w:rsid w:val="00F66B7D"/>
    <w:rsid w:val="00F74E08"/>
    <w:rsid w:val="00F750F6"/>
    <w:rsid w:val="00F755C2"/>
    <w:rsid w:val="00F85E2E"/>
    <w:rsid w:val="00FB56D9"/>
    <w:rsid w:val="00FC7041"/>
    <w:rsid w:val="00FD1CBA"/>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A79E"/>
  <w15:docId w15:val="{47145807-4EA7-4B6A-A36B-B24CB3D2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link w:val="Titre1Car"/>
    <w:uiPriority w:val="9"/>
    <w:qFormat/>
    <w:rsid w:val="00FF5A43"/>
    <w:pPr>
      <w:spacing w:beforeAutospacing="1" w:afterAutospacing="1" w:line="240" w:lineRule="auto"/>
      <w:outlineLvl w:val="0"/>
    </w:pPr>
    <w:rPr>
      <w:rFonts w:ascii="Times New Roman" w:eastAsia="Times New Roman" w:hAnsi="Times New Roman" w:cs="Times New Roman"/>
      <w:b/>
      <w:bCs/>
      <w:kern w:val="2"/>
      <w:sz w:val="48"/>
      <w:szCs w:val="48"/>
      <w:lang w:eastAsia="en-CA"/>
    </w:rPr>
  </w:style>
  <w:style w:type="paragraph" w:styleId="Titre2">
    <w:name w:val="heading 2"/>
    <w:basedOn w:val="Normal"/>
    <w:next w:val="Normal"/>
    <w:link w:val="Titre2Car"/>
    <w:uiPriority w:val="9"/>
    <w:unhideWhenUsed/>
    <w:qFormat/>
    <w:rsid w:val="00FF5A43"/>
    <w:pPr>
      <w:keepNext/>
      <w:keepLines/>
      <w:spacing w:before="40" w:after="0" w:line="240" w:lineRule="auto"/>
      <w:outlineLvl w:val="1"/>
    </w:pPr>
    <w:rPr>
      <w:rFonts w:ascii="Calibri Light" w:eastAsia="Calibri Light" w:hAnsi="Calibri Light" w:cs="Times New Roman"/>
      <w:color w:val="2F5496"/>
      <w:sz w:val="26"/>
      <w:szCs w:val="26"/>
    </w:rPr>
  </w:style>
  <w:style w:type="paragraph" w:styleId="Titre3">
    <w:name w:val="heading 3"/>
    <w:basedOn w:val="Normal"/>
    <w:next w:val="Normal"/>
    <w:link w:val="Titre3Car"/>
    <w:uiPriority w:val="9"/>
    <w:semiHidden/>
    <w:unhideWhenUsed/>
    <w:qFormat/>
    <w:rsid w:val="000F38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991E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FF5A43"/>
    <w:rPr>
      <w:rFonts w:ascii="Times New Roman" w:eastAsia="Times New Roman" w:hAnsi="Times New Roman" w:cs="Times New Roman"/>
      <w:b/>
      <w:bCs/>
      <w:kern w:val="2"/>
      <w:sz w:val="48"/>
      <w:szCs w:val="48"/>
      <w:lang w:eastAsia="en-CA"/>
    </w:rPr>
  </w:style>
  <w:style w:type="character" w:customStyle="1" w:styleId="Titre2Car">
    <w:name w:val="Titre 2 Car"/>
    <w:basedOn w:val="Policepardfaut"/>
    <w:link w:val="Titre2"/>
    <w:uiPriority w:val="9"/>
    <w:qFormat/>
    <w:rsid w:val="00FF5A43"/>
    <w:rPr>
      <w:rFonts w:ascii="Calibri Light" w:eastAsia="Calibri Light" w:hAnsi="Calibri Light" w:cs="Times New Roman"/>
      <w:color w:val="2F5496"/>
      <w:sz w:val="26"/>
      <w:szCs w:val="26"/>
    </w:rPr>
  </w:style>
  <w:style w:type="character" w:customStyle="1" w:styleId="Titre3Car">
    <w:name w:val="Titre 3 Car"/>
    <w:basedOn w:val="Policepardfaut"/>
    <w:link w:val="Titre3"/>
    <w:uiPriority w:val="9"/>
    <w:semiHidden/>
    <w:qFormat/>
    <w:rsid w:val="000F3876"/>
    <w:rPr>
      <w:rFonts w:asciiTheme="majorHAnsi" w:eastAsiaTheme="majorEastAsia" w:hAnsiTheme="majorHAnsi" w:cstheme="majorBidi"/>
      <w:color w:val="1F3763" w:themeColor="accent1" w:themeShade="7F"/>
      <w:sz w:val="24"/>
      <w:szCs w:val="24"/>
    </w:rPr>
  </w:style>
  <w:style w:type="character" w:customStyle="1" w:styleId="En-tteCar">
    <w:name w:val="En-tête Car"/>
    <w:basedOn w:val="Policepardfaut"/>
    <w:uiPriority w:val="99"/>
    <w:qFormat/>
    <w:rsid w:val="00355CC1"/>
  </w:style>
  <w:style w:type="character" w:customStyle="1" w:styleId="PieddepageCar">
    <w:name w:val="Pied de page Car"/>
    <w:basedOn w:val="Policepardfaut"/>
    <w:link w:val="Pieddepage"/>
    <w:uiPriority w:val="99"/>
    <w:qFormat/>
    <w:rsid w:val="00355CC1"/>
  </w:style>
  <w:style w:type="character" w:styleId="Numrodeligne">
    <w:name w:val="line number"/>
    <w:basedOn w:val="Policepardfaut"/>
    <w:uiPriority w:val="99"/>
    <w:semiHidden/>
    <w:unhideWhenUsed/>
    <w:qFormat/>
    <w:rsid w:val="004D0042"/>
  </w:style>
  <w:style w:type="character" w:customStyle="1" w:styleId="CommentaireCar">
    <w:name w:val="Commentaire Car"/>
    <w:basedOn w:val="Policepardfaut"/>
    <w:link w:val="Commentaire"/>
    <w:uiPriority w:val="99"/>
    <w:semiHidden/>
    <w:qFormat/>
    <w:rPr>
      <w:sz w:val="20"/>
      <w:szCs w:val="20"/>
    </w:rPr>
  </w:style>
  <w:style w:type="character" w:styleId="Marquedecommentaire">
    <w:name w:val="annotation reference"/>
    <w:basedOn w:val="Policepardfaut"/>
    <w:uiPriority w:val="99"/>
    <w:semiHidden/>
    <w:unhideWhenUsed/>
    <w:qFormat/>
    <w:rPr>
      <w:sz w:val="16"/>
      <w:szCs w:val="16"/>
    </w:rPr>
  </w:style>
  <w:style w:type="character" w:customStyle="1" w:styleId="ObjetducommentaireCar">
    <w:name w:val="Objet du commentaire Car"/>
    <w:basedOn w:val="CommentaireCar"/>
    <w:link w:val="Objetducommentaire"/>
    <w:uiPriority w:val="99"/>
    <w:semiHidden/>
    <w:qFormat/>
    <w:rsid w:val="00124FED"/>
    <w:rPr>
      <w:b/>
      <w:bCs/>
      <w:sz w:val="20"/>
      <w:szCs w:val="20"/>
    </w:rPr>
  </w:style>
  <w:style w:type="character" w:customStyle="1" w:styleId="LineNumbering">
    <w:name w:val="Line Numbering"/>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FF5A43"/>
    <w:pPr>
      <w:spacing w:beforeAutospacing="1" w:afterAutospacing="1" w:line="240" w:lineRule="auto"/>
    </w:pPr>
    <w:rPr>
      <w:rFonts w:ascii="Times New Roman" w:eastAsia="Times New Roman" w:hAnsi="Times New Roman" w:cs="Times New Roman"/>
      <w:sz w:val="24"/>
      <w:szCs w:val="24"/>
      <w:lang w:eastAsia="en-CA"/>
    </w:rPr>
  </w:style>
  <w:style w:type="paragraph" w:customStyle="1" w:styleId="HeaderandFooter">
    <w:name w:val="Header and Footer"/>
    <w:basedOn w:val="Normal"/>
    <w:qFormat/>
  </w:style>
  <w:style w:type="paragraph" w:styleId="En-tte">
    <w:name w:val="header"/>
    <w:basedOn w:val="Normal"/>
    <w:uiPriority w:val="99"/>
    <w:unhideWhenUsed/>
    <w:rsid w:val="00355CC1"/>
    <w:pPr>
      <w:tabs>
        <w:tab w:val="center" w:pos="4320"/>
        <w:tab w:val="right" w:pos="8640"/>
      </w:tabs>
      <w:spacing w:after="0" w:line="240" w:lineRule="auto"/>
    </w:pPr>
  </w:style>
  <w:style w:type="paragraph" w:styleId="Pieddepage">
    <w:name w:val="footer"/>
    <w:basedOn w:val="Normal"/>
    <w:link w:val="PieddepageCar"/>
    <w:uiPriority w:val="99"/>
    <w:unhideWhenUsed/>
    <w:rsid w:val="00355CC1"/>
    <w:pPr>
      <w:tabs>
        <w:tab w:val="center" w:pos="4320"/>
        <w:tab w:val="right" w:pos="8640"/>
      </w:tabs>
      <w:spacing w:after="0" w:line="240" w:lineRule="auto"/>
    </w:pPr>
  </w:style>
  <w:style w:type="paragraph" w:styleId="Rvision">
    <w:name w:val="Revision"/>
    <w:uiPriority w:val="99"/>
    <w:semiHidden/>
    <w:qFormat/>
    <w:rsid w:val="00911592"/>
  </w:style>
  <w:style w:type="paragraph" w:styleId="Commentaire">
    <w:name w:val="annotation text"/>
    <w:basedOn w:val="Normal"/>
    <w:link w:val="CommentaireCar"/>
    <w:uiPriority w:val="99"/>
    <w:semiHidden/>
    <w:unhideWhenUsed/>
    <w:qFormat/>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124FED"/>
    <w:rPr>
      <w:b/>
      <w:bCs/>
    </w:rPr>
  </w:style>
  <w:style w:type="paragraph" w:styleId="Textedebulles">
    <w:name w:val="Balloon Text"/>
    <w:basedOn w:val="Normal"/>
    <w:link w:val="TextedebullesCar"/>
    <w:uiPriority w:val="99"/>
    <w:semiHidden/>
    <w:unhideWhenUsed/>
    <w:rsid w:val="006B710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B7108"/>
    <w:rPr>
      <w:rFonts w:ascii="Segoe UI" w:hAnsi="Segoe UI" w:cs="Segoe UI"/>
      <w:sz w:val="18"/>
      <w:szCs w:val="18"/>
    </w:rPr>
  </w:style>
  <w:style w:type="paragraph" w:styleId="Paragraphedeliste">
    <w:name w:val="List Paragraph"/>
    <w:basedOn w:val="Normal"/>
    <w:uiPriority w:val="34"/>
    <w:qFormat/>
    <w:rsid w:val="00792EC6"/>
    <w:pPr>
      <w:ind w:left="720"/>
      <w:contextualSpacing/>
    </w:pPr>
  </w:style>
  <w:style w:type="character" w:customStyle="1" w:styleId="Titre5Car">
    <w:name w:val="Titre 5 Car"/>
    <w:basedOn w:val="Policepardfaut"/>
    <w:link w:val="Titre5"/>
    <w:uiPriority w:val="9"/>
    <w:rsid w:val="00991E1A"/>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unhideWhenUsed/>
    <w:rsid w:val="00991E1A"/>
    <w:rPr>
      <w:color w:val="0563C1" w:themeColor="hyperlink"/>
      <w:u w:val="single"/>
    </w:rPr>
  </w:style>
  <w:style w:type="character" w:customStyle="1" w:styleId="Mentionnonrsolue1">
    <w:name w:val="Mention non résolue1"/>
    <w:basedOn w:val="Policepardfaut"/>
    <w:uiPriority w:val="99"/>
    <w:semiHidden/>
    <w:unhideWhenUsed/>
    <w:rsid w:val="00991E1A"/>
    <w:rPr>
      <w:color w:val="605E5C"/>
      <w:shd w:val="clear" w:color="auto" w:fill="E1DFDD"/>
    </w:rPr>
  </w:style>
  <w:style w:type="character" w:styleId="Textedelespacerserv">
    <w:name w:val="Placeholder Text"/>
    <w:basedOn w:val="Policepardfaut"/>
    <w:uiPriority w:val="99"/>
    <w:semiHidden/>
    <w:rsid w:val="002B1394"/>
    <w:rPr>
      <w:color w:val="808080"/>
    </w:rPr>
  </w:style>
  <w:style w:type="table" w:styleId="Grilledutableau">
    <w:name w:val="Table Grid"/>
    <w:basedOn w:val="TableauNormal"/>
    <w:uiPriority w:val="39"/>
    <w:rsid w:val="002B1394"/>
    <w:pPr>
      <w:suppressAutoHyphens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D3E86-A456-48E0-88F7-A2EFAC27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44</Pages>
  <Words>9381</Words>
  <Characters>53476</Characters>
  <Application>Microsoft Office Word</Application>
  <DocSecurity>0</DocSecurity>
  <Lines>445</Lines>
  <Paragraphs>125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NRCan  /  RNCan</Company>
  <LinksUpToDate>false</LinksUpToDate>
  <CharactersWithSpaces>62732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dc:description/>
  <cp:lastModifiedBy>Portalier Sebastien</cp:lastModifiedBy>
  <cp:revision>22</cp:revision>
  <dcterms:created xsi:type="dcterms:W3CDTF">2021-08-23T01:28:00Z</dcterms:created>
  <dcterms:modified xsi:type="dcterms:W3CDTF">2021-08-24T01:35:00Z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