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28" w:line="288" w:lineRule="auto"/>
        <w:textAlignment w:val="center"/>
        <w:rPr>
          <w:rFonts w:ascii="Garamond" w:hAnsi="Garamond" w:cs="Garamond"/>
          <w:color w:val="000000"/>
          <w:sz w:val="18"/>
          <w:szCs w:val="18"/>
          <w:lang w:val="en-GB"/>
        </w:rPr>
      </w:pPr>
      <w:r w:rsidRPr="007C5A7F"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  <w:t>Publisher: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113"/>
        <w:textAlignment w:val="center"/>
        <w:rPr>
          <w:rFonts w:ascii="Garamond" w:hAnsi="Garamond" w:cs="Garamond"/>
          <w:color w:val="000000"/>
          <w:sz w:val="16"/>
          <w:szCs w:val="16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>Fakultet</w:t>
      </w:r>
      <w:proofErr w:type="spellEnd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>fizičkog</w:t>
      </w:r>
      <w:proofErr w:type="spellEnd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>vaspitanja</w:t>
      </w:r>
      <w:proofErr w:type="spellEnd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 xml:space="preserve"> i </w:t>
      </w:r>
      <w:proofErr w:type="spellStart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>sporta</w:t>
      </w:r>
      <w:proofErr w:type="spellEnd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>Univerzitet</w:t>
      </w:r>
      <w:proofErr w:type="spellEnd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 xml:space="preserve"> u </w:t>
      </w:r>
      <w:proofErr w:type="spellStart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>Banjoj</w:t>
      </w:r>
      <w:proofErr w:type="spellEnd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>Luci</w:t>
      </w:r>
      <w:proofErr w:type="spellEnd"/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113"/>
        <w:textAlignment w:val="center"/>
        <w:rPr>
          <w:rFonts w:ascii="Garamond" w:hAnsi="Garamond" w:cs="Garamond"/>
          <w:color w:val="000000"/>
          <w:sz w:val="16"/>
          <w:szCs w:val="16"/>
          <w:lang w:val="en-GB"/>
        </w:rPr>
      </w:pPr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>Faculty of Physical Education</w:t>
      </w:r>
      <w:r w:rsidRPr="007C5A7F">
        <w:rPr>
          <w:rFonts w:ascii="Garamond" w:hAnsi="Garamond" w:cs="Garamond"/>
          <w:smallCaps/>
          <w:color w:val="000000"/>
          <w:sz w:val="16"/>
          <w:szCs w:val="16"/>
          <w:lang w:val="en-GB"/>
        </w:rPr>
        <w:t xml:space="preserve"> </w:t>
      </w:r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 xml:space="preserve">and Sports, University of </w:t>
      </w:r>
      <w:proofErr w:type="spellStart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>Banja</w:t>
      </w:r>
      <w:proofErr w:type="spellEnd"/>
      <w:r w:rsidRPr="007C5A7F">
        <w:rPr>
          <w:rFonts w:ascii="Garamond" w:hAnsi="Garamond" w:cs="Garamond"/>
          <w:color w:val="000000"/>
          <w:sz w:val="16"/>
          <w:szCs w:val="16"/>
          <w:lang w:val="en-GB"/>
        </w:rPr>
        <w:t xml:space="preserve"> Luka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28" w:after="28" w:line="288" w:lineRule="auto"/>
        <w:textAlignment w:val="center"/>
        <w:rPr>
          <w:rFonts w:ascii="Garamond" w:hAnsi="Garamond" w:cs="Garamond"/>
          <w:b/>
          <w:bCs/>
          <w:color w:val="000000"/>
          <w:sz w:val="20"/>
          <w:szCs w:val="20"/>
          <w:lang w:val="en-GB"/>
        </w:rPr>
      </w:pPr>
      <w:r w:rsidRPr="007C5A7F"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  <w:t>Editor-in-chief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Slobodan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Simović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Banja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 Luka, 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28" w:after="28" w:line="288" w:lineRule="auto"/>
        <w:textAlignment w:val="center"/>
        <w:rPr>
          <w:rFonts w:ascii="Garamond" w:hAnsi="Garamond" w:cs="Garamond"/>
          <w:color w:val="000000"/>
          <w:sz w:val="18"/>
          <w:szCs w:val="18"/>
          <w:lang w:val="en-GB"/>
        </w:rPr>
      </w:pPr>
      <w:r w:rsidRPr="007C5A7F"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  <w:t>Editors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Goran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Bošnjak</w:t>
      </w:r>
      <w:proofErr w:type="spellEnd"/>
      <w:r w:rsidRPr="007C5A7F">
        <w:rPr>
          <w:rFonts w:ascii="Garamond" w:hAnsi="Garamond" w:cs="Garamond"/>
          <w:caps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Univeristy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Banja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 Luka, 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Milan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Čoh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Univeristy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of Ljubljana, SLO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Proko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Dragosavljević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Univeristy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Banja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 Luka, 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28" w:after="28" w:line="288" w:lineRule="auto"/>
        <w:textAlignment w:val="center"/>
        <w:rPr>
          <w:rFonts w:ascii="Garamond" w:hAnsi="Garamond" w:cs="Garamond"/>
          <w:color w:val="000000"/>
          <w:sz w:val="18"/>
          <w:szCs w:val="18"/>
          <w:lang w:val="en-GB"/>
        </w:rPr>
      </w:pPr>
      <w:r w:rsidRPr="007C5A7F"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  <w:t xml:space="preserve">Editorial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  <w:t>Bord</w:t>
      </w:r>
      <w:proofErr w:type="spellEnd"/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Branislav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Antala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Univeristy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of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Bratislava, SVK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Žarko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Bilić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University 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Mostar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Peter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Bonov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National Sports Academy, BUL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Daniela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Daševa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National Sports Academy, BUL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Predrag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Dragosavljević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University </w:t>
      </w:r>
      <w:proofErr w:type="gram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of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Banja</w:t>
      </w:r>
      <w:proofErr w:type="spellEnd"/>
      <w:proofErr w:type="gram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 Luka,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José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Fernandes</w:t>
      </w:r>
      <w:proofErr w:type="spellEnd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Filho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University 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Estácio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 de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Sá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/LAFIEX, BRA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Zenfira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Gasanova</w:t>
      </w:r>
      <w:proofErr w:type="spellEnd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Matvejeva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Russian State University of Physical Education, Sport, Youth and Tourism, RUS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Ken </w:t>
      </w:r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Hardman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Worcester, GBR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Walter</w:t>
      </w:r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Ho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Macau, CHN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Martin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Holzweg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Humboldt Berlin, GER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Igor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Jukić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Zagreb, CRO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Edita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Kastratović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 Belgrade, SRB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Zdenka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Krivokuća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University 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Banja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 Luka, 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Mihajlo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Mijanović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University 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Banja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 Luka, 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Milena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Mikalački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Novi Sad, SRB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Branimir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Mikić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 Tuzla, 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Dušan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Mitić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 Belgrade, SRB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Nicolae</w:t>
      </w:r>
      <w:proofErr w:type="spellEnd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Ochiana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 Bacau, ROU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Petar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Pavlović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University 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Banja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 Luka, 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Dragan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Popović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Univeristy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Priština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, SRB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Milorad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Prnjatović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 Haifa, ISR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Izet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Rađo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 Sarajevo, 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Enric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M.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Sebastiani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University of Ramon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Llull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, ESP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José Antonio Pérez </w:t>
      </w:r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Turpin</w:t>
      </w: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 Alicante, ESP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Claudie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Scheuer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 Luxembourg, LUX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Simo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Vuković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University 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Banja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 Luka, BIH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</w:pP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Dobrica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Živković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 xml:space="preserve">University of </w:t>
      </w:r>
      <w:proofErr w:type="spellStart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Niš</w:t>
      </w:r>
      <w:proofErr w:type="spellEnd"/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, SRB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227" w:hanging="113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Milan </w:t>
      </w:r>
      <w:proofErr w:type="spellStart"/>
      <w:r w:rsidRPr="007C5A7F">
        <w:rPr>
          <w:rFonts w:ascii="Garamond" w:hAnsi="Garamond" w:cs="Garamond"/>
          <w:b/>
          <w:bCs/>
          <w:color w:val="000000"/>
          <w:sz w:val="14"/>
          <w:szCs w:val="14"/>
          <w:lang w:val="en-GB"/>
        </w:rPr>
        <w:t>Žvan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r w:rsidRPr="007C5A7F">
        <w:rPr>
          <w:rFonts w:ascii="Garamond" w:hAnsi="Garamond" w:cs="Garamond"/>
          <w:i/>
          <w:iCs/>
          <w:color w:val="000000"/>
          <w:sz w:val="14"/>
          <w:szCs w:val="14"/>
          <w:lang w:val="en-GB"/>
        </w:rPr>
        <w:t>University of Ljubljana, SLO</w:t>
      </w:r>
    </w:p>
    <w:p w:rsid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28" w:after="28" w:line="288" w:lineRule="auto"/>
        <w:textAlignment w:val="center"/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</w:pP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28" w:after="28" w:line="288" w:lineRule="auto"/>
        <w:textAlignment w:val="center"/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</w:pPr>
      <w:bookmarkStart w:id="0" w:name="_GoBack"/>
      <w:bookmarkEnd w:id="0"/>
      <w:r w:rsidRPr="007C5A7F"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  <w:t>Abstract or Indexed-in: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57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Academic Search Premier,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BioMedical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CAB Abstracts, DOAJ, EBSCO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SPORTDiskus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with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Fulltext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EBSCOhost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Research Databases,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Fulltext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Sources Online, Global Health, Google Scholar, Index Copernicus, INASP - International Network for the Availability of Scientific Publication, Open Access Map, Open J-gate, Science Gate,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SCIverse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WorldCat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.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28" w:after="28" w:line="288" w:lineRule="auto"/>
        <w:textAlignment w:val="center"/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</w:pPr>
      <w:r w:rsidRPr="007C5A7F">
        <w:rPr>
          <w:rFonts w:ascii="Garamond" w:hAnsi="Garamond" w:cs="Garamond"/>
          <w:b/>
          <w:bCs/>
          <w:color w:val="000000"/>
          <w:sz w:val="18"/>
          <w:szCs w:val="18"/>
          <w:lang w:val="en-GB"/>
        </w:rPr>
        <w:t>Catalogued in:</w:t>
      </w:r>
    </w:p>
    <w:p w:rsidR="007C5A7F" w:rsidRPr="007C5A7F" w:rsidRDefault="007C5A7F" w:rsidP="007C5A7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ind w:left="57"/>
        <w:textAlignment w:val="center"/>
        <w:rPr>
          <w:rFonts w:ascii="Garamond" w:hAnsi="Garamond" w:cs="Garamond"/>
          <w:color w:val="000000"/>
          <w:sz w:val="14"/>
          <w:szCs w:val="14"/>
          <w:lang w:val="en-GB"/>
        </w:rPr>
      </w:pPr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Bentley University,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Biblioteka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Victoria de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Sá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-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Bibliteca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Universitária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Brown University Library, Butler University Libraries, California Polytechnic State University - Robert E. Kennedy Library, Central Michigan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Univeristy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Central Taiwan University of Science Technology Library, Cha Yung University of Technology Library, COBISS.ba, COBISS.si,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Deets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Library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Southwestern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College, De-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Yeh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University Library, Electronic Journals Library - Regensburg,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Feng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Chia University, Geneva foundation for medical education and research, German Sport University Cologne, Georgetown University,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GrandValley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State University,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Henderson</w:t>
      </w:r>
      <w:r w:rsidRPr="007C5A7F">
        <w:rPr>
          <w:rFonts w:ascii="Garamond" w:hAnsi="Garamond" w:cs="Garamond"/>
          <w:color w:val="000000"/>
          <w:sz w:val="14"/>
          <w:szCs w:val="14"/>
          <w:vertAlign w:val="superscript"/>
          <w:lang w:val="en-GB"/>
        </w:rPr>
        <w:t>TM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State University,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Högskolan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I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Borås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Bibliotek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&amp;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Lärander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esursers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, Journal Finder (Everest University Tampa Library, Brescia University Library), Kaohsiung Medical University Library E-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Jurnals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System, Kun Shan University,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Langara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- The College of Higher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Learnig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Lund University, Macao Polytechnic Institute Library,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Mercyhurst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College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Hammermil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Library, MONASH University Library, National Library of Sweden,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Nationa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Yunlln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University of Science and Technology, NHS Scotland Knowledge Network, NIU, New York University Libraries, Northern Illinois University, Open Access Journal Search Engine (OAJSE),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Proach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San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Jesé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State University,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Staatsbibliothek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zu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Berlin,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StatCounter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Technical TU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Clausthal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Universidad del País Vasco, University Berlin,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Université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de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Neuchátel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Univeriste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de Lyon,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Universiteit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Utrecht,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Univesitet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I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Tromsø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Universitetbiblioteket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University Library Hamburg, University of Applied Sciences and Arts Hannover,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Univesity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of Hong Kong, University of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Indianopolis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University of New Hampshire, University of Saskatchewan, University of Teesside, University of Utah, University of Washington, University of The West of England - Bristol,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Univerza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v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Ljubljani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Univerzitet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Bibliothek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Stuuugart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Uniwersytet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Wroclawsi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USNO James Melville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Gilliss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Library, Virginia Commonwealth University,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Vrije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Univeristeit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Amsterdam,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Vrije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Universiteit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Brussel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, York University, Washington State University, Winthrop University,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Wissenschaftszentrum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Berlin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für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 xml:space="preserve"> </w:t>
      </w:r>
      <w:proofErr w:type="spellStart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socialforschung</w:t>
      </w:r>
      <w:proofErr w:type="spellEnd"/>
      <w:r w:rsidRPr="007C5A7F">
        <w:rPr>
          <w:rFonts w:ascii="Garamond" w:hAnsi="Garamond" w:cs="Garamond"/>
          <w:color w:val="000000"/>
          <w:sz w:val="14"/>
          <w:szCs w:val="14"/>
          <w:lang w:val="en-GB"/>
        </w:rPr>
        <w:t>, Wittenberg University</w:t>
      </w:r>
    </w:p>
    <w:p w:rsidR="007C5A7F" w:rsidRDefault="007C5A7F"/>
    <w:sectPr w:rsidR="007C5A7F" w:rsidSect="00810ABF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7F"/>
    <w:rsid w:val="007C5A7F"/>
    <w:rsid w:val="00B8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2013-03-10T15:46:00Z</dcterms:created>
  <dcterms:modified xsi:type="dcterms:W3CDTF">2013-03-10T15:48:00Z</dcterms:modified>
</cp:coreProperties>
</file>