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32D4B"/>
          <w:sz w:val="72"/>
          <w:szCs w:val="72"/>
        </w:rPr>
        <w:t xml:space="preserve">LaxIQ</w:t>
      </w:r>
    </w:p>
    <w:p>
      <w:pPr>
        <w:spacing w:after="100"/>
        <w:jc w:val="center"/>
      </w:pPr>
      <w:r>
        <w:rPr>
          <w:rFonts w:ascii="Arial" w:cs="Arial" w:eastAsia="Arial" w:hAnsi="Arial"/>
          <w:color w:val="E57200"/>
          <w:sz w:val="32"/>
          <w:szCs w:val="32"/>
        </w:rPr>
        <w:t xml:space="preserve">Cavaliers Lacrosse Analytics</w:t>
      </w:r>
    </w:p>
    <w:p>
      <w:pPr>
        <w:pBdr>
          <w:bottom w:val="single" w:color="E57200" w:sz="6" w:space="1"/>
        </w:pBdr>
        <w:spacing w:after="400"/>
        <w:jc w:val="center"/>
      </w:pPr>
      <w:r>
        <w:rPr>
          <w:rFonts w:ascii="Arial" w:cs="Arial" w:eastAsia="Arial" w:hAnsi="Arial"/>
          <w:color w:val="666666"/>
          <w:sz w:val="24"/>
          <w:szCs w:val="24"/>
        </w:rPr>
        <w:t xml:space="preserve">Post-Game Analysis Dashboard for UVA Women’s Lacrosse</w:t>
      </w:r>
    </w:p>
    <w:p>
      <w:pPr>
        <w:spacing w:before="600"/>
      </w:pPr>
    </w:p>
    <w:p>
      <w:pPr>
        <w:jc w:val="center"/>
      </w:pPr>
      <w:r>
        <w:rPr>
          <w:rFonts w:ascii="Arial" w:cs="Arial" w:eastAsia="Arial" w:hAnsi="Arial"/>
          <w:b/>
          <w:bCs/>
          <w:color w:val="232D4B"/>
          <w:sz w:val="24"/>
          <w:szCs w:val="24"/>
        </w:rPr>
        <w:t xml:space="preserve">DS 5023: Interactive Applications</w:t>
      </w:r>
    </w:p>
    <w:p>
      <w:pPr>
        <w:spacing w:after="100"/>
        <w:jc w:val="center"/>
      </w:pPr>
      <w:r>
        <w:rPr>
          <w:rFonts w:ascii="Arial" w:cs="Arial" w:eastAsia="Arial" w:hAnsi="Arial"/>
          <w:color w:val="666666"/>
          <w:sz w:val="22"/>
          <w:szCs w:val="22"/>
        </w:rPr>
        <w:t xml:space="preserve">University of Virginia, School of Data Science</w:t>
      </w:r>
    </w:p>
    <w:p>
      <w:pPr>
        <w:spacing w:before="400"/>
      </w:pPr>
    </w:p>
    <w:p>
      <w:pPr>
        <w:jc w:val="center"/>
      </w:pPr>
      <w:r>
        <w:rPr>
          <w:rFonts w:ascii="Arial" w:cs="Arial" w:eastAsia="Arial" w:hAnsi="Arial"/>
          <w:b/>
          <w:bCs/>
          <w:sz w:val="26"/>
          <w:szCs w:val="26"/>
        </w:rPr>
        <w:t xml:space="preserve">Faizan Khan</w:t>
      </w:r>
    </w:p>
    <w:p>
      <w:pPr>
        <w:jc w:val="center"/>
      </w:pPr>
      <w:r>
        <w:rPr>
          <w:rFonts w:ascii="Arial" w:cs="Arial" w:eastAsia="Arial" w:hAnsi="Arial"/>
          <w:color w:val="666666"/>
          <w:sz w:val="22"/>
          <w:szCs w:val="22"/>
        </w:rPr>
        <w:t xml:space="preserve">xdy6sg@virginia.edu</w:t>
      </w:r>
    </w:p>
    <w:p>
      <w:pPr>
        <w:spacing w:before="200"/>
      </w:pPr>
    </w:p>
    <w:p>
      <w:pPr>
        <w:jc w:val="center"/>
      </w:pPr>
      <w:r>
        <w:rPr>
          <w:rFonts w:ascii="Arial" w:cs="Arial" w:eastAsia="Arial" w:hAnsi="Arial"/>
          <w:color w:val="666666"/>
          <w:sz w:val="22"/>
          <w:szCs w:val="22"/>
        </w:rPr>
        <w:t xml:space="preserve">Spring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LaxIQ is an interactive post-game analytics dashboard built for the University of Virginia Women’s Lacrosse program. The application processes box-score data from 13 regular-season games (2025–26 season) and transforms it into actionable insights through win probability modeling, player scouting reports, game grading, and advanced team metrics.</w:t>
      </w:r>
    </w:p>
    <w:p>
      <w:pPr>
        <w:spacing w:after="120"/>
      </w:pPr>
      <w:r>
        <w:rPr>
          <w:rFonts w:ascii="Arial" w:cs="Arial" w:eastAsia="Arial" w:hAnsi="Arial"/>
          <w:sz w:val="22"/>
          <w:szCs w:val="22"/>
        </w:rPr>
        <w:t xml:space="preserve">The dashboard serves coaching staff and analysts by providing three integrated views: a Season Overview with national percentile context, a Game Analysis page with hybrid win probability modeling and letter grades, and a Player Intelligence system with individual scouting cards, comparison tools, and specialized modules for draw control and goalkeeping analytics.</w:t>
      </w:r>
    </w:p>
    <w:p>
      <w:pPr>
        <w:spacing w:after="120"/>
      </w:pPr>
      <w:r>
        <w:rPr>
          <w:rFonts w:ascii="Arial" w:cs="Arial" w:eastAsia="Arial" w:hAnsi="Arial"/>
          <w:sz w:val="22"/>
          <w:szCs w:val="22"/>
        </w:rPr>
        <w:t xml:space="preserve">Built with Streamlit, Plotly, and pandas, the application demonstrates core principles from DS 5023 including data validation, adaptive UI design, session state management, and caching for performance optimization.</w:t>
      </w:r>
    </w:p>
    <w:p>
      <w:pPr>
        <w:pStyle w:val="Heading1"/>
      </w:pPr>
      <w:r>
        <w:t xml:space="preserve">2. Motivation &amp; Problem Statement</w:t>
      </w:r>
    </w:p>
    <w:p>
      <w:pPr>
        <w:spacing w:after="120"/>
      </w:pPr>
      <w:r>
        <w:rPr>
          <w:rFonts w:ascii="Arial" w:cs="Arial" w:eastAsia="Arial" w:hAnsi="Arial"/>
          <w:sz w:val="22"/>
          <w:szCs w:val="22"/>
        </w:rPr>
        <w:t xml:space="preserve">Women’s lacrosse analytics remains underdeveloped compared to other collegiate sports. Coaching staffs typically rely on basic box scores and manual video review, without access to the kind of integrated analytical tools common in basketball or football programs. Key gaps include:</w:t>
      </w:r>
    </w:p>
    <w:p>
      <w:pPr>
        <w:pStyle w:val="ListParagraph"/>
        <w:numPr>
          <w:ilvl w:val="0"/>
          <w:numId w:val="2"/>
        </w:numPr>
        <w:spacing w:after="60"/>
      </w:pPr>
      <w:r>
        <w:rPr>
          <w:rFonts w:ascii="Arial" w:cs="Arial" w:eastAsia="Arial" w:hAnsi="Arial"/>
          <w:sz w:val="22"/>
          <w:szCs w:val="22"/>
        </w:rPr>
        <w:t xml:space="preserve">No real-time win probability tracking to quantify the impact of non-scoring events (draws, turnovers, saves)</w:t>
      </w:r>
    </w:p>
    <w:p>
      <w:pPr>
        <w:pStyle w:val="ListParagraph"/>
        <w:numPr>
          <w:ilvl w:val="0"/>
          <w:numId w:val="2"/>
        </w:numPr>
        <w:spacing w:after="60"/>
      </w:pPr>
      <w:r>
        <w:rPr>
          <w:rFonts w:ascii="Arial" w:cs="Arial" w:eastAsia="Arial" w:hAnsi="Arial"/>
          <w:sz w:val="22"/>
          <w:szCs w:val="22"/>
        </w:rPr>
        <w:t xml:space="preserve">No standardized game grading framework calibrated to D1 women’s lacrosse norms</w:t>
      </w:r>
    </w:p>
    <w:p>
      <w:pPr>
        <w:pStyle w:val="ListParagraph"/>
        <w:numPr>
          <w:ilvl w:val="0"/>
          <w:numId w:val="2"/>
        </w:numPr>
        <w:spacing w:after="60"/>
      </w:pPr>
      <w:r>
        <w:rPr>
          <w:rFonts w:ascii="Arial" w:cs="Arial" w:eastAsia="Arial" w:hAnsi="Arial"/>
          <w:sz w:val="22"/>
          <w:szCs w:val="22"/>
        </w:rPr>
        <w:t xml:space="preserve">Player evaluation scattered across multiple spreadsheets with no unified scouting interface</w:t>
      </w:r>
    </w:p>
    <w:p>
      <w:pPr>
        <w:pStyle w:val="ListParagraph"/>
        <w:numPr>
          <w:ilvl w:val="0"/>
          <w:numId w:val="2"/>
        </w:numPr>
        <w:spacing w:after="60"/>
      </w:pPr>
      <w:r>
        <w:rPr>
          <w:rFonts w:ascii="Arial" w:cs="Arial" w:eastAsia="Arial" w:hAnsi="Arial"/>
          <w:sz w:val="22"/>
          <w:szCs w:val="22"/>
        </w:rPr>
        <w:t xml:space="preserve">No mechanism to link statistical analysis directly to film review timestamps</w:t>
      </w:r>
    </w:p>
    <w:p>
      <w:pPr>
        <w:spacing w:after="120"/>
      </w:pPr>
      <w:r>
        <w:rPr>
          <w:rFonts w:ascii="Arial" w:cs="Arial" w:eastAsia="Arial" w:hAnsi="Arial"/>
          <w:sz w:val="22"/>
          <w:szCs w:val="22"/>
        </w:rPr>
        <w:t xml:space="preserve">LaxIQ addresses these gaps by building an end-to-end analytics pipeline from raw Excel box scores to interactive visualizations, all within a single deployable web application.</w:t>
      </w:r>
    </w:p>
    <w:p>
      <w:pPr>
        <w:pStyle w:val="Heading1"/>
      </w:pPr>
      <w:r>
        <w:t xml:space="preserve">3. Data Architecture</w:t>
      </w:r>
    </w:p>
    <w:p>
      <w:pPr>
        <w:pStyle w:val="Heading2"/>
      </w:pPr>
      <w:r>
        <w:t xml:space="preserve">3.1 Data Sources</w:t>
      </w:r>
    </w:p>
    <w:p>
      <w:pPr>
        <w:spacing w:after="120"/>
      </w:pPr>
      <w:r>
        <w:rPr>
          <w:rFonts w:ascii="Arial" w:cs="Arial" w:eastAsia="Arial" w:hAnsi="Arial"/>
          <w:sz w:val="22"/>
          <w:szCs w:val="22"/>
        </w:rPr>
        <w:t xml:space="preserve">Game data was parsed from official box score PDFs published on virginiasports.com. Each game is stored as a multi-sheet Excel workbook with standardized column names. The dataset covers 13 games from February 6 through March 28, 2026.</w:t>
      </w:r>
    </w:p>
    <w:p>
      <w:pPr>
        <w:pStyle w:val="Heading2"/>
      </w:pPr>
      <w:r>
        <w:t xml:space="preserve">3.2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240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516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18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Game_Info</w:t>
            </w:r>
          </w:p>
        </w:tc>
        <w:tc>
          <w:tcPr>
            <w:tcW w:type="dxa" w:w="24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Match metadata</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home_team, away_team, home_score, away_score, date, result</w:t>
            </w:r>
          </w:p>
        </w:tc>
      </w:tr>
      <w:tr>
        <w:tc>
          <w:tcPr>
            <w:tcW w:type="dxa" w:w="18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Score_By_Quarter</w:t>
            </w:r>
          </w:p>
        </w:tc>
        <w:tc>
          <w:tcPr>
            <w:tcW w:type="dxa" w:w="24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Quarter breakdown</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Team, Q1, Q2, Q3, Q4</w:t>
            </w:r>
          </w:p>
        </w:tc>
      </w:tr>
      <w:tr>
        <w:tc>
          <w:tcPr>
            <w:tcW w:type="dxa" w:w="18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UVA_Players</w:t>
            </w:r>
          </w:p>
        </w:tc>
        <w:tc>
          <w:tcPr>
            <w:tcW w:type="dxa" w:w="24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Virginia box scores</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Player, G, A, PTS, SH, SOG, GB, DC, TO, CT</w:t>
            </w:r>
          </w:p>
        </w:tc>
      </w:tr>
      <w:tr>
        <w:tc>
          <w:tcPr>
            <w:tcW w:type="dxa" w:w="18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OPP_Players</w:t>
            </w:r>
          </w:p>
        </w:tc>
        <w:tc>
          <w:tcPr>
            <w:tcW w:type="dxa" w:w="24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Opponent box scores</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Same schema as UVA_Players</w:t>
            </w:r>
          </w:p>
        </w:tc>
      </w:tr>
      <w:tr>
        <w:tc>
          <w:tcPr>
            <w:tcW w:type="dxa" w:w="18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Scoring_Summary</w:t>
            </w:r>
          </w:p>
        </w:tc>
        <w:tc>
          <w:tcPr>
            <w:tcW w:type="dxa" w:w="24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Goal-by-goal log</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Period, Time, Scorer, Assist, Team, Is_FPG, Is_ManUp</w:t>
            </w:r>
          </w:p>
        </w:tc>
      </w:tr>
      <w:tr>
        <w:tc>
          <w:tcPr>
            <w:tcW w:type="dxa" w:w="18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Play_By_Play</w:t>
            </w:r>
          </w:p>
        </w:tc>
        <w:tc>
          <w:tcPr>
            <w:tcW w:type="dxa" w:w="24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Full PBP text</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Period, Time, Play (11 of 13 games)</w:t>
            </w:r>
          </w:p>
        </w:tc>
      </w:tr>
      <w:tr>
        <w:tc>
          <w:tcPr>
            <w:tcW w:type="dxa" w:w="18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Team_Stats_QoQ</w:t>
            </w:r>
          </w:p>
        </w:tc>
        <w:tc>
          <w:tcPr>
            <w:tcW w:type="dxa" w:w="24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Team aggregates</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Category, Team, Q1–Q4, Total</w:t>
            </w:r>
          </w:p>
        </w:tc>
      </w:tr>
      <w:tr>
        <w:tc>
          <w:tcPr>
            <w:tcW w:type="dxa" w:w="18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Goalkeepers</w:t>
            </w:r>
          </w:p>
        </w:tc>
        <w:tc>
          <w:tcPr>
            <w:tcW w:type="dxa" w:w="24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GK performance</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Player, Team, Minutes, GA, Saves, Decision</w:t>
            </w:r>
          </w:p>
        </w:tc>
      </w:tr>
    </w:tbl>
    <w:p>
      <w:pPr>
        <w:pStyle w:val="Heading2"/>
      </w:pPr>
      <w:r>
        <w:t xml:space="preserve">3.3 Caching Strategy</w:t>
      </w:r>
    </w:p>
    <w:p>
      <w:pPr>
        <w:spacing w:after="120"/>
      </w:pPr>
      <w:r>
        <w:rPr>
          <w:rFonts w:ascii="Arial" w:cs="Arial" w:eastAsia="Arial" w:hAnsi="Arial"/>
          <w:sz w:val="22"/>
          <w:szCs w:val="22"/>
        </w:rPr>
        <w:t xml:space="preserve">The application uses Streamlit’s @st.cache_data decorator with a 5-minute TTL on the list_games() and load_game() functions. This ensures Excel files are read only once per session while allowing data refresh if files are updated. Season-level aggregations are cached separately with a 10-minute TTL.</w:t>
      </w:r>
    </w:p>
    <w:p>
      <w:r>
        <w:br w:type="page"/>
      </w:r>
    </w:p>
    <w:p>
      <w:pPr>
        <w:pStyle w:val="Heading1"/>
      </w:pPr>
      <w:r>
        <w:t xml:space="preserve">4. Application Architecture</w:t>
      </w:r>
    </w:p>
    <w:p>
      <w:pPr>
        <w:pStyle w:val="Heading2"/>
      </w:pPr>
      <w: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6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Streamlit 1.56+</w:t>
            </w:r>
          </w:p>
        </w:tc>
        <w:tc>
          <w:tcPr>
            <w:tcW w:type="dxa" w:w="48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Multipage app framework with session state</w:t>
            </w:r>
          </w:p>
        </w:tc>
      </w:tr>
      <w:tr>
        <w:tc>
          <w:tcPr>
            <w:tcW w:type="dxa" w:w="2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Visualization</w:t>
            </w:r>
          </w:p>
        </w:tc>
        <w:tc>
          <w:tcPr>
            <w:tcW w:type="dxa" w:w="25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Plotly</w:t>
            </w:r>
          </w:p>
        </w:tc>
        <w:tc>
          <w:tcPr>
            <w:tcW w:type="dxa" w:w="48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Interactive charts, radar plots, bar charts</w:t>
            </w:r>
          </w:p>
        </w:tc>
      </w:tr>
      <w:tr>
        <w:tc>
          <w:tcPr>
            <w:tcW w:type="dxa" w:w="2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Data Processing</w:t>
            </w:r>
          </w:p>
        </w:tc>
        <w:tc>
          <w:tcPr>
            <w:tcW w:type="dxa" w:w="25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pandas, numpy</w:t>
            </w:r>
          </w:p>
        </w:tc>
        <w:tc>
          <w:tcPr>
            <w:tcW w:type="dxa" w:w="48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Aggregation, statistical computation</w:t>
            </w:r>
          </w:p>
        </w:tc>
      </w:tr>
      <w:tr>
        <w:tc>
          <w:tcPr>
            <w:tcW w:type="dxa" w:w="2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File I/O</w:t>
            </w:r>
          </w:p>
        </w:tc>
        <w:tc>
          <w:tcPr>
            <w:tcW w:type="dxa" w:w="25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openpyxl</w:t>
            </w:r>
          </w:p>
        </w:tc>
        <w:tc>
          <w:tcPr>
            <w:tcW w:type="dxa" w:w="48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Excel workbook reading</w:t>
            </w:r>
          </w:p>
        </w:tc>
      </w:tr>
      <w:tr>
        <w:tc>
          <w:tcPr>
            <w:tcW w:type="dxa" w:w="2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Design System</w:t>
            </w:r>
          </w:p>
        </w:tc>
        <w:tc>
          <w:tcPr>
            <w:tcW w:type="dxa" w:w="25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Custom CSS</w:t>
            </w:r>
          </w:p>
        </w:tc>
        <w:tc>
          <w:tcPr>
            <w:tcW w:type="dxa" w:w="48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UVA brand colors, Bebas Neue + DM Sans fonts</w:t>
            </w:r>
          </w:p>
        </w:tc>
      </w:tr>
    </w:tbl>
    <w:p>
      <w:pPr>
        <w:pStyle w:val="Heading2"/>
      </w:pPr>
      <w:r>
        <w:t xml:space="preserve">4.2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00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516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Home.py</w:t>
            </w:r>
          </w:p>
        </w:tc>
        <w:tc>
          <w:tcPr>
            <w:tcW w:type="dxa" w:w="1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494</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Page 1: Season Overview, KPIs, team rankings, schedule</w:t>
            </w:r>
          </w:p>
        </w:tc>
      </w:tr>
      <w:tr>
        <w:tc>
          <w:tcPr>
            <w:tcW w:type="dxa" w:w="32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analytics.py</w:t>
            </w:r>
          </w:p>
        </w:tc>
        <w:tc>
          <w:tcPr>
            <w:tcW w:type="dxa" w:w="1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1,232</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Core engine: WP model, grades, aggregation, player stats</w:t>
            </w:r>
          </w:p>
        </w:tc>
      </w:tr>
      <w:tr>
        <w:tc>
          <w:tcPr>
            <w:tcW w:type="dxa" w:w="32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style.py</w:t>
            </w:r>
          </w:p>
        </w:tc>
        <w:tc>
          <w:tcPr>
            <w:tcW w:type="dxa" w:w="1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288</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Design system: colors, CSS, reusable HTML components</w:t>
            </w:r>
          </w:p>
        </w:tc>
      </w:tr>
      <w:tr>
        <w:tc>
          <w:tcPr>
            <w:tcW w:type="dxa" w:w="32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pages/1_Game_Analysis.py</w:t>
            </w:r>
          </w:p>
        </w:tc>
        <w:tc>
          <w:tcPr>
            <w:tcW w:type="dxa" w:w="1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674</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Page 2: WP chart, player stats, film tags, comparison</w:t>
            </w:r>
          </w:p>
        </w:tc>
      </w:tr>
      <w:tr>
        <w:tc>
          <w:tcPr>
            <w:tcW w:type="dxa" w:w="32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pages/2_Player_Intelligence.py</w:t>
            </w:r>
          </w:p>
        </w:tc>
        <w:tc>
          <w:tcPr>
            <w:tcW w:type="dxa" w:w="1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2,371</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Page 3: Player cards, radar charts, draw control, GK</w:t>
            </w:r>
          </w:p>
        </w:tc>
      </w:tr>
    </w:tbl>
    <w:p>
      <w:pPr>
        <w:spacing w:after="120"/>
      </w:pPr>
      <w:r>
        <w:rPr>
          <w:rFonts w:ascii="Arial" w:cs="Arial" w:eastAsia="Arial" w:hAnsi="Arial"/>
          <w:sz w:val="22"/>
          <w:szCs w:val="22"/>
        </w:rPr>
        <w:t xml:space="preserve">Total: 5,059 lines of Python across 5 source files.</w:t>
      </w:r>
    </w:p>
    <w:p>
      <w:pPr>
        <w:pStyle w:val="Heading1"/>
      </w:pPr>
      <w:r>
        <w:t xml:space="preserve">5. Key Features &amp; Methodology</w:t>
      </w:r>
    </w:p>
    <w:p>
      <w:pPr>
        <w:pStyle w:val="Heading2"/>
      </w:pPr>
      <w:r>
        <w:t xml:space="preserve">5.1 Win Probability Model</w:t>
      </w:r>
    </w:p>
    <w:p>
      <w:pPr>
        <w:spacing w:after="120"/>
      </w:pPr>
      <w:r>
        <w:rPr>
          <w:rFonts w:ascii="Arial" w:cs="Arial" w:eastAsia="Arial" w:hAnsi="Arial"/>
          <w:sz w:val="22"/>
          <w:szCs w:val="22"/>
        </w:rPr>
        <w:t xml:space="preserve">LaxIQ implements a hybrid win probability model that combines a logistic base with play-by-play momentum:</w:t>
      </w:r>
    </w:p>
    <w:p>
      <w:pPr>
        <w:pStyle w:val="ListParagraph"/>
        <w:numPr>
          <w:ilvl w:val="0"/>
          <w:numId w:val="2"/>
        </w:numPr>
        <w:spacing w:after="60"/>
      </w:pPr>
      <w:r>
        <w:rPr>
          <w:rFonts w:ascii="Arial" w:cs="Arial" w:eastAsia="Arial" w:hAnsi="Arial"/>
          <w:sz w:val="22"/>
          <w:szCs w:val="22"/>
        </w:rPr>
        <w:t xml:space="preserve">Base WP: Logistic function of score differential and time remaining, calibrated for 60-minute games with 15-minute quarters</w:t>
      </w:r>
    </w:p>
    <w:p>
      <w:pPr>
        <w:pStyle w:val="ListParagraph"/>
        <w:numPr>
          <w:ilvl w:val="0"/>
          <w:numId w:val="2"/>
        </w:numPr>
        <w:spacing w:after="60"/>
      </w:pPr>
      <w:r>
        <w:rPr>
          <w:rFonts w:ascii="Arial" w:cs="Arial" w:eastAsia="Arial" w:hAnsi="Arial"/>
          <w:sz w:val="22"/>
          <w:szCs w:val="22"/>
        </w:rPr>
        <w:t xml:space="preserve">Momentum Modifier: Non-goal events (draw controls +1.5%, turnovers −1.8%, saves +1.2%, etc.) contribute small WP nudges that decay by a factor of 0.82 per subsequent event</w:t>
      </w:r>
    </w:p>
    <w:p>
      <w:pPr>
        <w:pStyle w:val="ListParagraph"/>
        <w:numPr>
          <w:ilvl w:val="0"/>
          <w:numId w:val="2"/>
        </w:numPr>
        <w:spacing w:after="60"/>
      </w:pPr>
      <w:r>
        <w:rPr>
          <w:rFonts w:ascii="Arial" w:cs="Arial" w:eastAsia="Arial" w:hAnsi="Arial"/>
          <w:sz w:val="22"/>
          <w:szCs w:val="22"/>
        </w:rPr>
        <w:t xml:space="preserve">Team Attribution: PBP text is parsed via regex to identify event types and team ownership, with special handling for abbreviated names (LOU, PITT, JMU) and score-line disambiguation</w:t>
      </w:r>
    </w:p>
    <w:p>
      <w:pPr>
        <w:spacing w:after="120"/>
      </w:pPr>
      <w:r>
        <w:rPr>
          <w:rFonts w:ascii="Arial" w:cs="Arial" w:eastAsia="Arial" w:hAnsi="Arial"/>
          <w:sz w:val="22"/>
          <w:szCs w:val="22"/>
        </w:rPr>
        <w:t xml:space="preserve">The model processes 181–240 events per game across the 11 games with play-by-play data. Games without PBP (Maryland, Florida State) fall back to a goal-only WP timeline.</w:t>
      </w:r>
    </w:p>
    <w:p>
      <w:pPr>
        <w:pStyle w:val="Heading2"/>
      </w:pPr>
      <w:r>
        <w:t xml:space="preserve">5.2 Game Grading System</w:t>
      </w:r>
    </w:p>
    <w:p>
      <w:pPr>
        <w:spacing w:after="120"/>
      </w:pPr>
      <w:r>
        <w:rPr>
          <w:rFonts w:ascii="Arial" w:cs="Arial" w:eastAsia="Arial" w:hAnsi="Arial"/>
          <w:sz w:val="22"/>
          <w:szCs w:val="22"/>
        </w:rPr>
        <w:t xml:space="preserve">Six categories are graded A+ through F using formulas calibrated to D1 women’s lacrosse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Primary Metric</w:t>
            </w:r>
          </w:p>
        </w:tc>
        <w:tc>
          <w:tcPr>
            <w:tcW w:type="dxa" w:w="516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2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Offense</w:t>
            </w:r>
          </w:p>
        </w:tc>
        <w:tc>
          <w:tcPr>
            <w:tcW w:type="dxa" w:w="22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Goals scored</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min(100, 20 + goals × 5.2) weighted with shot efficiency</w:t>
            </w:r>
          </w:p>
        </w:tc>
      </w:tr>
      <w:tr>
        <w:tc>
          <w:tcPr>
            <w:tcW w:type="dxa" w:w="2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Defense</w:t>
            </w:r>
          </w:p>
        </w:tc>
        <w:tc>
          <w:tcPr>
            <w:tcW w:type="dxa" w:w="22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Goals allowed</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max(0, min(100, 132 − opp_goals × 6))</w:t>
            </w:r>
          </w:p>
        </w:tc>
      </w:tr>
      <w:tr>
        <w:tc>
          <w:tcPr>
            <w:tcW w:type="dxa" w:w="2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Transition</w:t>
            </w:r>
          </w:p>
        </w:tc>
        <w:tc>
          <w:tcPr>
            <w:tcW w:type="dxa" w:w="22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Turnovers</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max(0, min(100, 123 − TOs × 4.5)) + differential bonus</w:t>
            </w:r>
          </w:p>
        </w:tc>
      </w:tr>
      <w:tr>
        <w:tc>
          <w:tcPr>
            <w:tcW w:type="dxa" w:w="2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Draw Unit</w:t>
            </w:r>
          </w:p>
        </w:tc>
        <w:tc>
          <w:tcPr>
            <w:tcW w:type="dxa" w:w="22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Draw controls</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min(100, 25 + DCs × 5.3)</w:t>
            </w:r>
          </w:p>
        </w:tc>
      </w:tr>
      <w:tr>
        <w:tc>
          <w:tcPr>
            <w:tcW w:type="dxa" w:w="2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Goalkeeping</w:t>
            </w:r>
          </w:p>
        </w:tc>
        <w:tc>
          <w:tcPr>
            <w:tcW w:type="dxa" w:w="22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Save percentage</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save_pct × 175 − 1.5</w:t>
            </w:r>
          </w:p>
        </w:tc>
      </w:tr>
      <w:tr>
        <w:tc>
          <w:tcPr>
            <w:tcW w:type="dxa" w:w="2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Discipline</w:t>
            </w:r>
          </w:p>
        </w:tc>
        <w:tc>
          <w:tcPr>
            <w:tcW w:type="dxa" w:w="22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Penalties</w:t>
            </w:r>
          </w:p>
        </w:tc>
        <w:tc>
          <w:tcPr>
            <w:tcW w:type="dxa" w:w="51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max(0, 97 − penalties × 14)</w:t>
            </w:r>
          </w:p>
        </w:tc>
      </w:tr>
    </w:tbl>
    <w:p>
      <w:pPr>
        <w:pStyle w:val="Heading2"/>
      </w:pPr>
      <w:r>
        <w:t xml:space="preserve">5.3 Player Intelligence</w:t>
      </w:r>
    </w:p>
    <w:p>
      <w:pPr>
        <w:spacing w:after="120"/>
      </w:pPr>
      <w:r>
        <w:rPr>
          <w:rFonts w:ascii="Arial" w:cs="Arial" w:eastAsia="Arial" w:hAnsi="Arial"/>
          <w:sz w:val="22"/>
          <w:szCs w:val="22"/>
        </w:rPr>
        <w:t xml:space="preserve">The Player Intelligence system aggregates data across all 13 games for 20 UVA roster players (filtered via a position map from 66+ total player entries). Features include:</w:t>
      </w:r>
    </w:p>
    <w:p>
      <w:pPr>
        <w:pStyle w:val="ListParagraph"/>
        <w:numPr>
          <w:ilvl w:val="0"/>
          <w:numId w:val="2"/>
        </w:numPr>
        <w:spacing w:after="60"/>
      </w:pPr>
      <w:r>
        <w:rPr>
          <w:rFonts w:ascii="Arial" w:cs="Arial" w:eastAsia="Arial" w:hAnsi="Arial"/>
          <w:sz w:val="22"/>
          <w:szCs w:val="22"/>
        </w:rPr>
        <w:t xml:space="preserve">Tier classification (Elite / Above Average / Average / Below Average) based on composite scoring</w:t>
      </w:r>
    </w:p>
    <w:p>
      <w:pPr>
        <w:pStyle w:val="ListParagraph"/>
        <w:numPr>
          <w:ilvl w:val="0"/>
          <w:numId w:val="2"/>
        </w:numPr>
        <w:spacing w:after="60"/>
      </w:pPr>
      <w:r>
        <w:rPr>
          <w:rFonts w:ascii="Arial" w:cs="Arial" w:eastAsia="Arial" w:hAnsi="Arial"/>
          <w:sz w:val="22"/>
          <w:szCs w:val="22"/>
        </w:rPr>
        <w:t xml:space="preserve">Radar charts comparing individual performance across 6 dimensions</w:t>
      </w:r>
    </w:p>
    <w:p>
      <w:pPr>
        <w:pStyle w:val="ListParagraph"/>
        <w:numPr>
          <w:ilvl w:val="0"/>
          <w:numId w:val="2"/>
        </w:numPr>
        <w:spacing w:after="60"/>
      </w:pPr>
      <w:r>
        <w:rPr>
          <w:rFonts w:ascii="Arial" w:cs="Arial" w:eastAsia="Arial" w:hAnsi="Arial"/>
          <w:sz w:val="22"/>
          <w:szCs w:val="22"/>
        </w:rPr>
        <w:t xml:space="preserve">Per-game trend sparklines for goals, assists, ground balls, and draw controls</w:t>
      </w:r>
    </w:p>
    <w:p>
      <w:pPr>
        <w:pStyle w:val="ListParagraph"/>
        <w:numPr>
          <w:ilvl w:val="0"/>
          <w:numId w:val="2"/>
        </w:numPr>
        <w:spacing w:after="60"/>
      </w:pPr>
      <w:r>
        <w:rPr>
          <w:rFonts w:ascii="Arial" w:cs="Arial" w:eastAsia="Arial" w:hAnsi="Arial"/>
          <w:sz w:val="22"/>
          <w:szCs w:val="22"/>
        </w:rPr>
        <w:t xml:space="preserve">Head-to-head player comparison tool with visual differential indicators</w:t>
      </w:r>
    </w:p>
    <w:p>
      <w:pPr>
        <w:pStyle w:val="ListParagraph"/>
        <w:numPr>
          <w:ilvl w:val="0"/>
          <w:numId w:val="2"/>
        </w:numPr>
        <w:spacing w:after="60"/>
      </w:pPr>
      <w:r>
        <w:rPr>
          <w:rFonts w:ascii="Arial" w:cs="Arial" w:eastAsia="Arial" w:hAnsi="Arial"/>
          <w:sz w:val="22"/>
          <w:szCs w:val="22"/>
        </w:rPr>
        <w:t xml:space="preserve">Dedicated draw control analytics with 32 JMU scouting video clips</w:t>
      </w:r>
    </w:p>
    <w:p>
      <w:pPr>
        <w:pStyle w:val="ListParagraph"/>
        <w:numPr>
          <w:ilvl w:val="0"/>
          <w:numId w:val="2"/>
        </w:numPr>
        <w:spacing w:after="60"/>
      </w:pPr>
      <w:r>
        <w:rPr>
          <w:rFonts w:ascii="Arial" w:cs="Arial" w:eastAsia="Arial" w:hAnsi="Arial"/>
          <w:sz w:val="22"/>
          <w:szCs w:val="22"/>
        </w:rPr>
        <w:t xml:space="preserve">Goalkeeper analysis integrating save percentage, goals against, and shot-facing data</w:t>
      </w:r>
    </w:p>
    <w:p>
      <w:r>
        <w:br w:type="page"/>
      </w:r>
    </w:p>
    <w:p>
      <w:pPr>
        <w:pStyle w:val="Heading1"/>
      </w:pPr>
      <w:r>
        <w:t xml:space="preserve">6. DS 5023 Course Principles Applied</w:t>
      </w:r>
    </w:p>
    <w:p>
      <w:pPr>
        <w:pStyle w:val="Heading2"/>
      </w:pPr>
      <w:r>
        <w:t xml:space="preserve">6.1 Data Validation</w:t>
      </w:r>
    </w:p>
    <w:p>
      <w:pPr>
        <w:spacing w:after="120"/>
      </w:pPr>
      <w:r>
        <w:rPr>
          <w:rFonts w:ascii="Arial" w:cs="Arial" w:eastAsia="Arial" w:hAnsi="Arial"/>
          <w:sz w:val="22"/>
          <w:szCs w:val="22"/>
        </w:rPr>
        <w:t xml:space="preserve">All data loading functions include try/except blocks with graceful fallbacks. Column existence is checked before access (e.g., if "SH" in uva_p.columns). The Secs_Remaining column is explicitly cast with pd.to_numeric(errors="coerce") before interpolation to prevent dtype errors.</w:t>
      </w:r>
    </w:p>
    <w:p>
      <w:pPr>
        <w:pStyle w:val="Heading2"/>
      </w:pPr>
      <w:r>
        <w:t xml:space="preserve">6.2 Adaptive UI</w:t>
      </w:r>
    </w:p>
    <w:p>
      <w:pPr>
        <w:spacing w:after="120"/>
      </w:pPr>
      <w:r>
        <w:rPr>
          <w:rFonts w:ascii="Arial" w:cs="Arial" w:eastAsia="Arial" w:hAnsi="Arial"/>
          <w:sz w:val="22"/>
          <w:szCs w:val="22"/>
        </w:rPr>
        <w:t xml:space="preserve">The interface adapts to data availability: games without PBP data show goal-level WP instead of full timelines. Player Intelligence falls back to hardcoded data if the analytics pipeline fails. KPI cards use responsive CSS (white-space: nowrap, overflow: hidden) to handle narrow viewports.</w:t>
      </w:r>
    </w:p>
    <w:p>
      <w:pPr>
        <w:pStyle w:val="Heading2"/>
      </w:pPr>
      <w:r>
        <w:t xml:space="preserve">6.3 Session State &amp; Navigation</w:t>
      </w:r>
    </w:p>
    <w:p>
      <w:pPr>
        <w:spacing w:after="120"/>
      </w:pPr>
      <w:r>
        <w:rPr>
          <w:rFonts w:ascii="Arial" w:cs="Arial" w:eastAsia="Arial" w:hAnsi="Arial"/>
          <w:sz w:val="22"/>
          <w:szCs w:val="22"/>
        </w:rPr>
        <w:t xml:space="preserve">The Home page’s schedule uses st.session_state to pass the selected game and its loaded sheets to the Game Analysis page via st.switch_page(). The Game Analysis sidebar selectbox pre-selects the navigated game. All three pages share a consistent sidebar with page_link navigation.</w:t>
      </w:r>
    </w:p>
    <w:p>
      <w:pPr>
        <w:pStyle w:val="Heading2"/>
      </w:pPr>
      <w:r>
        <w:t xml:space="preserve">6.4 Caching &amp; Performance</w:t>
      </w:r>
    </w:p>
    <w:p>
      <w:pPr>
        <w:spacing w:after="120"/>
      </w:pPr>
      <w:r>
        <w:rPr>
          <w:rFonts w:ascii="Arial" w:cs="Arial" w:eastAsia="Arial" w:hAnsi="Arial"/>
          <w:sz w:val="22"/>
          <w:szCs w:val="22"/>
        </w:rPr>
        <w:t xml:space="preserve">Excel file reads are cached with @st.cache_data(ttl=300) to avoid repeated disk I/O. Season-level aggregations use a separate cache with ttl=600. The list_games() function sorts results chronologically using proper M/D/YYYY date parsing.</w:t>
      </w:r>
    </w:p>
    <w:p>
      <w:pPr>
        <w:pStyle w:val="Heading1"/>
      </w:pPr>
      <w:r>
        <w:t xml:space="preserve">7.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5360"/>
            <w:tcBorders>
              <w:top w:val="single" w:color="DADADA" w:sz="1"/>
              <w:left w:val="single" w:color="DADADA" w:sz="1"/>
              <w:bottom w:val="single" w:color="DADADA" w:sz="1"/>
              <w:right w:val="single" w:color="DADADA" w:sz="1"/>
            </w:tcBorders>
            <w:shd w:fill="232D4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PBP team attribution: play text contains both team names in score updates</w:t>
            </w:r>
          </w:p>
        </w:tc>
        <w:tc>
          <w:tcPr>
            <w:tcW w:type="dxa" w:w="53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Truncate play text before score descriptions; check only the action portion</w:t>
            </w:r>
          </w:p>
        </w:tc>
      </w:tr>
      <w:tr>
        <w:tc>
          <w:tcPr>
            <w:tcW w:type="dxa" w:w="4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Abbreviations (LOU, PITT) not matching full names</w:t>
            </w:r>
          </w:p>
        </w:tc>
        <w:tc>
          <w:tcPr>
            <w:tcW w:type="dxa" w:w="53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Regex patterns with word boundaries for all 17 opponent abbreviations</w:t>
            </w:r>
          </w:p>
        </w:tc>
      </w:tr>
      <w:tr>
        <w:tc>
          <w:tcPr>
            <w:tcW w:type="dxa" w:w="4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Game grades too harsh on initial calibration</w:t>
            </w:r>
          </w:p>
        </w:tc>
        <w:tc>
          <w:tcPr>
            <w:tcW w:type="dxa" w:w="53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Iterative formula adjustment using actual D1 scoring distributions</w:t>
            </w:r>
          </w:p>
        </w:tc>
      </w:tr>
      <w:tr>
        <w:tc>
          <w:tcPr>
            <w:tcW w:type="dxa" w:w="4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Streamlit st.markdown strips complex nested HTML</w:t>
            </w:r>
          </w:p>
        </w:tc>
        <w:tc>
          <w:tcPr>
            <w:tcW w:type="dxa" w:w="53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Rebuilt all layouts using st.columns with simple HTML in each cell</w:t>
            </w:r>
          </w:p>
        </w:tc>
      </w:tr>
      <w:tr>
        <w:tc>
          <w:tcPr>
            <w:tcW w:type="dxa" w:w="4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Series interpolation fails on object dtype columns</w:t>
            </w:r>
          </w:p>
        </w:tc>
        <w:tc>
          <w:tcPr>
            <w:tcW w:type="dxa" w:w="53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Explicit pd.to_numeric() cast before interpolation</w:t>
            </w:r>
          </w:p>
        </w:tc>
      </w:tr>
      <w:tr>
        <w:tc>
          <w:tcPr>
            <w:tcW w:type="dxa" w:w="400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Player totals include opponent names (66 vs 20 players)</w:t>
            </w:r>
          </w:p>
        </w:tc>
        <w:tc>
          <w:tcPr>
            <w:tcW w:type="dxa" w:w="5360"/>
            <w:tcBorders>
              <w:top w:val="single" w:color="DADADA" w:sz="1"/>
              <w:left w:val="single" w:color="DADADA" w:sz="1"/>
              <w:bottom w:val="single" w:color="DADADA" w:sz="1"/>
              <w:right w:val="single" w:color="DADADA" w:sz="1"/>
            </w:tcBorders>
            <w:tcMar>
              <w:top w:type="dxa" w:w="80"/>
              <w:left w:type="dxa" w:w="120"/>
              <w:bottom w:type="dxa" w:w="80"/>
              <w:right w:type="dxa" w:w="120"/>
            </w:tcMar>
          </w:tcPr>
          <w:p>
            <w:r>
              <w:rPr>
                <w:rFonts w:ascii="Arial" w:cs="Arial" w:eastAsia="Arial" w:hAnsi="Arial"/>
                <w:sz w:val="20"/>
                <w:szCs w:val="20"/>
              </w:rPr>
              <w:t xml:space="preserve">Filter via POSITION_MAP; skip players where position == "?"</w:t>
            </w:r>
          </w:p>
        </w:tc>
      </w:tr>
    </w:tbl>
    <w:p>
      <w:pPr>
        <w:pStyle w:val="Heading1"/>
      </w:pPr>
      <w:r>
        <w:t xml:space="preserve">8. Results &amp; Season Summary</w:t>
      </w:r>
    </w:p>
    <w:p>
      <w:pPr>
        <w:spacing w:after="120"/>
      </w:pPr>
      <w:r>
        <w:rPr>
          <w:rFonts w:ascii="Arial" w:cs="Arial" w:eastAsia="Arial" w:hAnsi="Arial"/>
          <w:sz w:val="22"/>
          <w:szCs w:val="22"/>
        </w:rPr>
        <w:t xml:space="preserve">The dashboard successfully processes all 13 regular-season games, producing:</w:t>
      </w:r>
    </w:p>
    <w:p>
      <w:pPr>
        <w:pStyle w:val="ListParagraph"/>
        <w:numPr>
          <w:ilvl w:val="0"/>
          <w:numId w:val="2"/>
        </w:numPr>
        <w:spacing w:after="60"/>
      </w:pPr>
      <w:r>
        <w:rPr>
          <w:rFonts w:ascii="Arial" w:cs="Arial" w:eastAsia="Arial" w:hAnsi="Arial"/>
          <w:sz w:val="22"/>
          <w:szCs w:val="22"/>
        </w:rPr>
        <w:t xml:space="preserve">Win probability timelines for 11 games (181–240 events each) with correct UVA/OPP attribution</w:t>
      </w:r>
    </w:p>
    <w:p>
      <w:pPr>
        <w:pStyle w:val="ListParagraph"/>
        <w:numPr>
          <w:ilvl w:val="0"/>
          <w:numId w:val="2"/>
        </w:numPr>
        <w:spacing w:after="60"/>
      </w:pPr>
      <w:r>
        <w:rPr>
          <w:rFonts w:ascii="Arial" w:cs="Arial" w:eastAsia="Arial" w:hAnsi="Arial"/>
          <w:sz w:val="22"/>
          <w:szCs w:val="22"/>
        </w:rPr>
        <w:t xml:space="preserve">Game grades across 6 categories for all 13 games</w:t>
      </w:r>
    </w:p>
    <w:p>
      <w:pPr>
        <w:pStyle w:val="ListParagraph"/>
        <w:numPr>
          <w:ilvl w:val="0"/>
          <w:numId w:val="2"/>
        </w:numPr>
        <w:spacing w:after="60"/>
      </w:pPr>
      <w:r>
        <w:rPr>
          <w:rFonts w:ascii="Arial" w:cs="Arial" w:eastAsia="Arial" w:hAnsi="Arial"/>
          <w:sz w:val="22"/>
          <w:szCs w:val="22"/>
        </w:rPr>
        <w:t xml:space="preserve">Season aggregations for 20 roster players with per-game breakdowns</w:t>
      </w:r>
    </w:p>
    <w:p>
      <w:pPr>
        <w:pStyle w:val="ListParagraph"/>
        <w:numPr>
          <w:ilvl w:val="0"/>
          <w:numId w:val="2"/>
        </w:numPr>
        <w:spacing w:after="60"/>
      </w:pPr>
      <w:r>
        <w:rPr>
          <w:rFonts w:ascii="Arial" w:cs="Arial" w:eastAsia="Arial" w:hAnsi="Arial"/>
          <w:sz w:val="22"/>
          <w:szCs w:val="22"/>
        </w:rPr>
        <w:t xml:space="preserve">Advanced team metrics computed from box-score data with national percentile context</w:t>
      </w:r>
    </w:p>
    <w:p>
      <w:pPr>
        <w:spacing w:after="120"/>
      </w:pPr>
      <w:r>
        <w:rPr>
          <w:rFonts w:ascii="Arial" w:cs="Arial" w:eastAsia="Arial" w:hAnsi="Arial"/>
          <w:sz w:val="22"/>
          <w:szCs w:val="22"/>
        </w:rPr>
        <w:t xml:space="preserve">The 2025–26 Virginia Women’s Lacrosse team finished the measured portion of the season at 6–7 overall (4–3 ACC), with a 5–1 away record and 1–6 home record. The team averaged 10.6 goals for and 10.4 goals against per game.</w:t>
      </w:r>
    </w:p>
    <w:p>
      <w:pPr>
        <w:pStyle w:val="Heading1"/>
      </w:pPr>
      <w:r>
        <w:t xml:space="preserve">9. Future Work</w:t>
      </w:r>
    </w:p>
    <w:p>
      <w:pPr>
        <w:pStyle w:val="ListParagraph"/>
        <w:numPr>
          <w:ilvl w:val="0"/>
          <w:numId w:val="2"/>
        </w:numPr>
        <w:spacing w:after="60"/>
      </w:pPr>
      <w:r>
        <w:rPr>
          <w:rFonts w:ascii="Arial" w:cs="Arial" w:eastAsia="Arial" w:hAnsi="Arial"/>
          <w:sz w:val="22"/>
          <w:szCs w:val="22"/>
        </w:rPr>
        <w:t xml:space="preserve">Real-time data ingestion: Connect to live scoring APIs for in-game WP updates</w:t>
      </w:r>
    </w:p>
    <w:p>
      <w:pPr>
        <w:pStyle w:val="ListParagraph"/>
        <w:numPr>
          <w:ilvl w:val="0"/>
          <w:numId w:val="2"/>
        </w:numPr>
        <w:spacing w:after="60"/>
      </w:pPr>
      <w:r>
        <w:rPr>
          <w:rFonts w:ascii="Arial" w:cs="Arial" w:eastAsia="Arial" w:hAnsi="Arial"/>
          <w:sz w:val="22"/>
          <w:szCs w:val="22"/>
        </w:rPr>
        <w:t xml:space="preserve">Opponent scouting module: Extend Player Intelligence to analyze upcoming opponents</w:t>
      </w:r>
    </w:p>
    <w:p>
      <w:pPr>
        <w:pStyle w:val="ListParagraph"/>
        <w:numPr>
          <w:ilvl w:val="0"/>
          <w:numId w:val="2"/>
        </w:numPr>
        <w:spacing w:after="60"/>
      </w:pPr>
      <w:r>
        <w:rPr>
          <w:rFonts w:ascii="Arial" w:cs="Arial" w:eastAsia="Arial" w:hAnsi="Arial"/>
          <w:sz w:val="22"/>
          <w:szCs w:val="22"/>
        </w:rPr>
        <w:t xml:space="preserve">Expected goals (xG) model: Build a shot-quality model from shot location and type data</w:t>
      </w:r>
    </w:p>
    <w:p>
      <w:pPr>
        <w:pStyle w:val="ListParagraph"/>
        <w:numPr>
          <w:ilvl w:val="0"/>
          <w:numId w:val="2"/>
        </w:numPr>
        <w:spacing w:after="60"/>
      </w:pPr>
      <w:r>
        <w:rPr>
          <w:rFonts w:ascii="Arial" w:cs="Arial" w:eastAsia="Arial" w:hAnsi="Arial"/>
          <w:sz w:val="22"/>
          <w:szCs w:val="22"/>
        </w:rPr>
        <w:t xml:space="preserve">Deployment: Host on Streamlit Community Cloud for coaching staff access</w:t>
      </w:r>
    </w:p>
    <w:p>
      <w:pPr>
        <w:pStyle w:val="ListParagraph"/>
        <w:numPr>
          <w:ilvl w:val="0"/>
          <w:numId w:val="2"/>
        </w:numPr>
        <w:spacing w:after="60"/>
      </w:pPr>
      <w:r>
        <w:rPr>
          <w:rFonts w:ascii="Arial" w:cs="Arial" w:eastAsia="Arial" w:hAnsi="Arial"/>
          <w:sz w:val="22"/>
          <w:szCs w:val="22"/>
        </w:rPr>
        <w:t xml:space="preserve">Historical comparison: Add multi-season trend analysis</w:t>
      </w:r>
    </w:p>
    <w:p>
      <w:pPr>
        <w:pStyle w:val="Heading1"/>
      </w:pPr>
      <w:r>
        <w:t xml:space="preserve">10. References</w:t>
      </w:r>
    </w:p>
    <w:p>
      <w:pPr>
        <w:pStyle w:val="ListParagraph"/>
        <w:numPr>
          <w:ilvl w:val="0"/>
          <w:numId w:val="2"/>
        </w:numPr>
        <w:spacing w:after="60"/>
      </w:pPr>
      <w:r>
        <w:rPr>
          <w:rFonts w:ascii="Arial" w:cs="Arial" w:eastAsia="Arial" w:hAnsi="Arial"/>
          <w:sz w:val="22"/>
          <w:szCs w:val="22"/>
        </w:rPr>
        <w:t xml:space="preserve">Streamlit Documentation: https://docs.streamlit.io</w:t>
      </w:r>
    </w:p>
    <w:p>
      <w:pPr>
        <w:pStyle w:val="ListParagraph"/>
        <w:numPr>
          <w:ilvl w:val="0"/>
          <w:numId w:val="2"/>
        </w:numPr>
        <w:spacing w:after="60"/>
      </w:pPr>
      <w:r>
        <w:rPr>
          <w:rFonts w:ascii="Arial" w:cs="Arial" w:eastAsia="Arial" w:hAnsi="Arial"/>
          <w:sz w:val="22"/>
          <w:szCs w:val="22"/>
        </w:rPr>
        <w:t xml:space="preserve">Plotly Python: https://plotly.com/python/</w:t>
      </w:r>
    </w:p>
    <w:p>
      <w:pPr>
        <w:pStyle w:val="ListParagraph"/>
        <w:numPr>
          <w:ilvl w:val="0"/>
          <w:numId w:val="2"/>
        </w:numPr>
        <w:spacing w:after="60"/>
      </w:pPr>
      <w:r>
        <w:rPr>
          <w:rFonts w:ascii="Arial" w:cs="Arial" w:eastAsia="Arial" w:hAnsi="Arial"/>
          <w:sz w:val="22"/>
          <w:szCs w:val="22"/>
        </w:rPr>
        <w:t xml:space="preserve">UVA Brand Guidelines: https://brand.virginia.edu/design-assets/colors</w:t>
      </w:r>
    </w:p>
    <w:p>
      <w:pPr>
        <w:pStyle w:val="ListParagraph"/>
        <w:numPr>
          <w:ilvl w:val="0"/>
          <w:numId w:val="2"/>
        </w:numPr>
        <w:spacing w:after="60"/>
      </w:pPr>
      <w:r>
        <w:rPr>
          <w:rFonts w:ascii="Arial" w:cs="Arial" w:eastAsia="Arial" w:hAnsi="Arial"/>
          <w:sz w:val="22"/>
          <w:szCs w:val="22"/>
        </w:rPr>
        <w:t xml:space="preserve">Virginia Sports: https://virginiasports.com/sports/womens-lacrosse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2D4B" w:sz="2" w:space="4"/>
      </w:pBdr>
      <w:tabs>
        <w:tab w:val="right" w:pos="9360"/>
      </w:tabs>
    </w:pPr>
    <w:r>
      <w:rPr>
        <w:rFonts w:ascii="Arial" w:cs="Arial" w:eastAsia="Arial" w:hAnsi="Arial"/>
        <w:b/>
        <w:bCs/>
        <w:color w:val="232D4B"/>
        <w:sz w:val="18"/>
        <w:szCs w:val="18"/>
      </w:rPr>
      <w:t xml:space="preserve">LaxIQ — Project Report</w:t>
    </w:r>
    <w:r>
      <w:rPr>
        <w:rFonts w:ascii="Arial" w:cs="Arial" w:eastAsia="Arial" w:hAnsi="Arial"/>
        <w:color w:val="999999"/>
        <w:sz w:val="18"/>
        <w:szCs w:val="18"/>
      </w:rPr>
      <w:t xml:space="preserve">	DS 5023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32D4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32D4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572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2026-04-04T02:11:52.775Z</dcterms:created>
  <dcterms:modified xsi:type="dcterms:W3CDTF">2026-04-04T02:11:52.791Z</dcterms:modified>
</cp:coreProperties>
</file>

<file path=docProps/custom.xml><?xml version="1.0" encoding="utf-8"?>
<Properties xmlns="http://schemas.openxmlformats.org/officeDocument/2006/custom-properties" xmlns:vt="http://schemas.openxmlformats.org/officeDocument/2006/docPropsVTypes"/>
</file>