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E681C" w14:textId="77777777" w:rsidR="00102574" w:rsidRPr="00102574" w:rsidRDefault="00102574" w:rsidP="00102574">
      <w:r w:rsidRPr="00102574">
        <w:t xml:space="preserve">Considerando o impacto visual e a facilidade de explicar conceitos complexos para o público leigo (clientes e advogados), o melhor tema para um vídeo no canal de </w:t>
      </w:r>
      <w:r w:rsidRPr="00102574">
        <w:rPr>
          <w:b/>
          <w:bCs/>
        </w:rPr>
        <w:t>Lincoln Sposito</w:t>
      </w:r>
      <w:r w:rsidRPr="00102574">
        <w:t xml:space="preserve"> é:</w:t>
      </w:r>
    </w:p>
    <w:p w14:paraId="4C5CED56" w14:textId="77777777" w:rsidR="00102574" w:rsidRPr="00102574" w:rsidRDefault="00102574" w:rsidP="00102574">
      <w:pPr>
        <w:rPr>
          <w:b/>
          <w:bCs/>
        </w:rPr>
      </w:pPr>
      <w:r w:rsidRPr="00102574">
        <w:rPr>
          <w:b/>
          <w:bCs/>
        </w:rPr>
        <w:t>"O Erro no Cálculo do IOF e do Valor da Parcela: Quando o Sistema Bancário Falha"</w:t>
      </w:r>
    </w:p>
    <w:p w14:paraId="2409DD0D" w14:textId="77777777" w:rsidR="00102574" w:rsidRPr="00102574" w:rsidRDefault="00102574" w:rsidP="00102574">
      <w:r w:rsidRPr="00102574">
        <w:rPr>
          <w:b/>
          <w:bCs/>
        </w:rPr>
        <w:t>Por que este é o melhor para vídeo?</w:t>
      </w:r>
    </w:p>
    <w:p w14:paraId="29720946" w14:textId="77777777" w:rsidR="00102574" w:rsidRPr="00102574" w:rsidRDefault="00102574" w:rsidP="00102574">
      <w:pPr>
        <w:numPr>
          <w:ilvl w:val="0"/>
          <w:numId w:val="1"/>
        </w:numPr>
      </w:pPr>
      <w:r w:rsidRPr="00102574">
        <w:rPr>
          <w:b/>
          <w:bCs/>
        </w:rPr>
        <w:t>Prova Visual Imediata:</w:t>
      </w:r>
      <w:r w:rsidRPr="00102574">
        <w:t xml:space="preserve"> Você pode colocar na tela a comparação entre o que o banco cobrou e o que o seu cálculo pericial encontrou (usando os dados reais do seu parecer, como a diferença entre R$ 1.129,88 e R$ 1.250,64).</w:t>
      </w:r>
    </w:p>
    <w:p w14:paraId="16DA9C32" w14:textId="77777777" w:rsidR="00102574" w:rsidRPr="00102574" w:rsidRDefault="00102574" w:rsidP="00102574">
      <w:pPr>
        <w:numPr>
          <w:ilvl w:val="0"/>
          <w:numId w:val="1"/>
        </w:numPr>
      </w:pPr>
      <w:r w:rsidRPr="00102574">
        <w:rPr>
          <w:b/>
          <w:bCs/>
        </w:rPr>
        <w:t>Gancho de Atenção:</w:t>
      </w:r>
      <w:r w:rsidRPr="00102574">
        <w:t xml:space="preserve"> O espectador entende na hora que pode estar pagando mais do que deveria sem saber.</w:t>
      </w:r>
    </w:p>
    <w:p w14:paraId="5BA6F4DE" w14:textId="77777777" w:rsidR="00102574" w:rsidRPr="00102574" w:rsidRDefault="00102574" w:rsidP="00102574">
      <w:pPr>
        <w:numPr>
          <w:ilvl w:val="0"/>
          <w:numId w:val="1"/>
        </w:numPr>
      </w:pPr>
      <w:r w:rsidRPr="00102574">
        <w:rPr>
          <w:b/>
          <w:bCs/>
        </w:rPr>
        <w:t>Demonstração de Autoridade:</w:t>
      </w:r>
      <w:r w:rsidRPr="00102574">
        <w:t xml:space="preserve"> Explicar o método </w:t>
      </w:r>
      <w:r w:rsidRPr="00102574">
        <w:rPr>
          <w:i/>
          <w:iCs/>
        </w:rPr>
        <w:t>Gross Up</w:t>
      </w:r>
      <w:r w:rsidRPr="00102574">
        <w:t xml:space="preserve"> de forma simples posiciona você como um especialista que domina detalhes que outros peritos ignoram.</w:t>
      </w:r>
    </w:p>
    <w:p w14:paraId="2F0CC629" w14:textId="77777777" w:rsidR="00102574" w:rsidRPr="00102574" w:rsidRDefault="00102574" w:rsidP="00102574">
      <w:r w:rsidRPr="00102574">
        <w:pict w14:anchorId="13635C0F">
          <v:rect id="_x0000_i1037" style="width:0;height:1.5pt" o:hralign="center" o:hrstd="t" o:hr="t" fillcolor="#a0a0a0" stroked="f"/>
        </w:pict>
      </w:r>
    </w:p>
    <w:p w14:paraId="181AE0BF" w14:textId="77777777" w:rsidR="00102574" w:rsidRPr="00102574" w:rsidRDefault="00102574" w:rsidP="00102574">
      <w:pPr>
        <w:rPr>
          <w:b/>
          <w:bCs/>
        </w:rPr>
      </w:pPr>
      <w:r w:rsidRPr="00102574">
        <w:rPr>
          <w:b/>
          <w:bCs/>
        </w:rPr>
        <w:t>Roteiro Sugerido para o Vídeo (Short ou Vídeo Curto):</w:t>
      </w:r>
    </w:p>
    <w:p w14:paraId="5A2CCEA9" w14:textId="77777777" w:rsidR="00102574" w:rsidRPr="00102574" w:rsidRDefault="00102574" w:rsidP="00102574">
      <w:pPr>
        <w:numPr>
          <w:ilvl w:val="0"/>
          <w:numId w:val="2"/>
        </w:numPr>
      </w:pPr>
      <w:r w:rsidRPr="00102574">
        <w:rPr>
          <w:b/>
          <w:bCs/>
        </w:rPr>
        <w:t>Abertura (Hook):</w:t>
      </w:r>
      <w:r w:rsidRPr="00102574">
        <w:t xml:space="preserve"> "Você sabia que o valor da parcela que você paga no seu financiamento pode estar errado por causa de uma falha no sistema do banco? Eu sou Lincoln Sposito, perito judicial, e hoje vou te mostrar como um erro no cálculo do IOF e do valor da parcela pode custar milhares de reais."</w:t>
      </w:r>
    </w:p>
    <w:p w14:paraId="040109FB" w14:textId="77777777" w:rsidR="00102574" w:rsidRPr="00102574" w:rsidRDefault="00102574" w:rsidP="00102574">
      <w:pPr>
        <w:numPr>
          <w:ilvl w:val="0"/>
          <w:numId w:val="2"/>
        </w:numPr>
      </w:pPr>
      <w:r w:rsidRPr="00102574">
        <w:rPr>
          <w:b/>
          <w:bCs/>
        </w:rPr>
        <w:t>O Problema (A Falha):</w:t>
      </w:r>
      <w:r w:rsidRPr="00102574">
        <w:t xml:space="preserve"> "Muitas vezes, as Instituições Financeiras utilizam modelos de cálculo automáticos que não respeitam o que foi pactuado. No caso da CCB, o banco pode inflar a base de cálculo do imposto ou aplicar taxas que divergem do quadro resumo."</w:t>
      </w:r>
    </w:p>
    <w:p w14:paraId="36E89AD5" w14:textId="77777777" w:rsidR="00102574" w:rsidRPr="00102574" w:rsidRDefault="00102574" w:rsidP="00102574">
      <w:pPr>
        <w:numPr>
          <w:ilvl w:val="0"/>
          <w:numId w:val="2"/>
        </w:numPr>
      </w:pPr>
      <w:r w:rsidRPr="00102574">
        <w:rPr>
          <w:b/>
          <w:bCs/>
        </w:rPr>
        <w:t>A Prova Técnica:</w:t>
      </w:r>
      <w:r w:rsidRPr="00102574">
        <w:t xml:space="preserve"> "Nesta perícia que realizei recentemente [Mostrar imagem da tabela de divergência], identifiquei que a parcela correta deveria ser de R$ 1.129,00, mas o banco estava cobrando R$ 1.250,00. Multiplique isso por 48 ou 60 meses e veja o tamanho do prejuízo."</w:t>
      </w:r>
    </w:p>
    <w:p w14:paraId="14889D25" w14:textId="77777777" w:rsidR="00102574" w:rsidRPr="00102574" w:rsidRDefault="00102574" w:rsidP="00102574">
      <w:pPr>
        <w:numPr>
          <w:ilvl w:val="0"/>
          <w:numId w:val="2"/>
        </w:numPr>
      </w:pPr>
      <w:r w:rsidRPr="00102574">
        <w:rPr>
          <w:b/>
          <w:bCs/>
        </w:rPr>
        <w:t>A Solução:</w:t>
      </w:r>
      <w:r w:rsidRPr="00102574">
        <w:t xml:space="preserve"> "O segredo está na reconstrução do cálculo pelo método </w:t>
      </w:r>
      <w:r w:rsidRPr="00102574">
        <w:rPr>
          <w:i/>
          <w:iCs/>
        </w:rPr>
        <w:t>Gross Up</w:t>
      </w:r>
      <w:r w:rsidRPr="00102574">
        <w:t xml:space="preserve"> e na auditoria das cláusulas de adesão. A perícia não é apenas matemática, é a garantia do equilíbrio do seu contrato."</w:t>
      </w:r>
    </w:p>
    <w:p w14:paraId="58015E05" w14:textId="77777777" w:rsidR="00102574" w:rsidRPr="00102574" w:rsidRDefault="00102574" w:rsidP="00102574">
      <w:pPr>
        <w:numPr>
          <w:ilvl w:val="0"/>
          <w:numId w:val="2"/>
        </w:numPr>
      </w:pPr>
      <w:r w:rsidRPr="00102574">
        <w:rPr>
          <w:b/>
          <w:bCs/>
        </w:rPr>
        <w:lastRenderedPageBreak/>
        <w:t>Chamada para Ação (CTA):</w:t>
      </w:r>
      <w:r w:rsidRPr="00102574">
        <w:t xml:space="preserve"> "Se você suspeita de irregularidades no seu contrato bancário, procure um perito especializado. Siga o canal para entender mais sobre seus direitos financeiros."</w:t>
      </w:r>
    </w:p>
    <w:p w14:paraId="4780CDE4" w14:textId="77777777" w:rsidR="00102574" w:rsidRPr="00102574" w:rsidRDefault="00102574" w:rsidP="00102574">
      <w:r w:rsidRPr="00102574">
        <w:pict w14:anchorId="65CF6A50">
          <v:rect id="_x0000_i1038" style="width:0;height:1.5pt" o:hralign="center" o:hrstd="t" o:hr="t" fillcolor="#a0a0a0" stroked="f"/>
        </w:pict>
      </w:r>
    </w:p>
    <w:p w14:paraId="33678922" w14:textId="77777777" w:rsidR="00102574" w:rsidRPr="00102574" w:rsidRDefault="00102574" w:rsidP="00102574">
      <w:pPr>
        <w:rPr>
          <w:b/>
          <w:bCs/>
        </w:rPr>
      </w:pPr>
      <w:r w:rsidRPr="00102574">
        <w:rPr>
          <w:b/>
          <w:bCs/>
        </w:rPr>
        <w:t>Diferenciais para o Canal:</w:t>
      </w:r>
    </w:p>
    <w:p w14:paraId="2604A702" w14:textId="77777777" w:rsidR="00102574" w:rsidRPr="00102574" w:rsidRDefault="00102574" w:rsidP="00102574">
      <w:pPr>
        <w:numPr>
          <w:ilvl w:val="0"/>
          <w:numId w:val="3"/>
        </w:numPr>
      </w:pPr>
      <w:r w:rsidRPr="00102574">
        <w:rPr>
          <w:b/>
          <w:bCs/>
        </w:rPr>
        <w:t>Uso de Telas:</w:t>
      </w:r>
      <w:r w:rsidRPr="00102574">
        <w:t xml:space="preserve"> Como você tem o parecer pronto, pode desfocar os dados sensíveis do cliente e mostrar as planilhas de evolução do saldo devedor. Isso gera muita confiança.</w:t>
      </w:r>
    </w:p>
    <w:p w14:paraId="1B87C069" w14:textId="77777777" w:rsidR="00102574" w:rsidRPr="00102574" w:rsidRDefault="00102574" w:rsidP="00102574">
      <w:pPr>
        <w:numPr>
          <w:ilvl w:val="0"/>
          <w:numId w:val="3"/>
        </w:numPr>
      </w:pPr>
      <w:r w:rsidRPr="00102574">
        <w:rPr>
          <w:b/>
          <w:bCs/>
        </w:rPr>
        <w:t>Linguagem de Doutor:</w:t>
      </w:r>
      <w:r w:rsidRPr="00102574">
        <w:t xml:space="preserve"> Como o seu parecer destaca seu título de "Doutor em Administração", o vídeo deve manter um tom sóbrio, mas didático, reforçando a segurança jurídica que seu trabalho entrega aos advogados.</w:t>
      </w:r>
    </w:p>
    <w:p w14:paraId="41ED36F7" w14:textId="77777777" w:rsidR="00102574" w:rsidRPr="00102574" w:rsidRDefault="00102574" w:rsidP="00102574">
      <w:r w:rsidRPr="00102574">
        <w:t>Este tema é o que tem maior potencial de "viralizar" entre pessoas que possuem financiamentos ativos, pois toca diretamente na dor do bolso.</w:t>
      </w:r>
    </w:p>
    <w:p w14:paraId="1955359D" w14:textId="77777777" w:rsidR="00102574" w:rsidRDefault="00102574"/>
    <w:p w14:paraId="6F1504DD" w14:textId="1468957D" w:rsidR="00102574" w:rsidRDefault="00102574">
      <w:r>
        <w:br w:type="page"/>
      </w:r>
    </w:p>
    <w:p w14:paraId="76E60746" w14:textId="77777777" w:rsidR="00102574" w:rsidRPr="00102574" w:rsidRDefault="00102574" w:rsidP="00102574">
      <w:r w:rsidRPr="00102574">
        <w:lastRenderedPageBreak/>
        <w:t>Este é o roteiro detalhado para um vídeo de 5 minutos, estruturado para manter a retenção e demonstrar sua autoridade técnica como Doutor em Administração e Perito Judicial. O tom deve ser sóbrio, porém acessível, focado em revelar o que os bancos escondem nos algoritmos.</w:t>
      </w:r>
    </w:p>
    <w:p w14:paraId="71B20F86" w14:textId="77777777" w:rsidR="00102574" w:rsidRPr="00102574" w:rsidRDefault="00102574" w:rsidP="00102574">
      <w:r w:rsidRPr="00102574">
        <w:pict w14:anchorId="0156A52E">
          <v:rect id="_x0000_i1053" style="width:0;height:1.5pt" o:hralign="center" o:hrstd="t" o:hrnoshade="t" o:hr="t" fillcolor="gray" stroked="f"/>
        </w:pict>
      </w:r>
    </w:p>
    <w:p w14:paraId="570A74B3" w14:textId="77777777" w:rsidR="00102574" w:rsidRPr="00102574" w:rsidRDefault="00102574" w:rsidP="00102574">
      <w:pPr>
        <w:rPr>
          <w:b/>
          <w:bCs/>
        </w:rPr>
      </w:pPr>
      <w:r w:rsidRPr="00102574">
        <w:rPr>
          <w:b/>
          <w:bCs/>
        </w:rPr>
        <w:t>Título do Vídeo: O Erro no Cálculo do IOF e da Parcela: Como o Banco Infla sua Dívida</w:t>
      </w:r>
    </w:p>
    <w:p w14:paraId="472BDBF5" w14:textId="77777777" w:rsidR="00102574" w:rsidRPr="00102574" w:rsidRDefault="00102574" w:rsidP="00102574">
      <w:r w:rsidRPr="00102574">
        <w:rPr>
          <w:b/>
          <w:bCs/>
        </w:rPr>
        <w:t>Duração Estimada:</w:t>
      </w:r>
      <w:r w:rsidRPr="00102574">
        <w:t xml:space="preserve"> 5 minutos</w:t>
      </w:r>
    </w:p>
    <w:p w14:paraId="78A2132D" w14:textId="77777777" w:rsidR="00102574" w:rsidRPr="00102574" w:rsidRDefault="00102574" w:rsidP="00102574">
      <w:pPr>
        <w:rPr>
          <w:b/>
          <w:bCs/>
        </w:rPr>
      </w:pPr>
      <w:r w:rsidRPr="00102574">
        <w:rPr>
          <w:b/>
          <w:bCs/>
        </w:rPr>
        <w:t>0:00 - 0:45 | Introdução e o Gancho (Hook)</w:t>
      </w:r>
    </w:p>
    <w:p w14:paraId="7CC6A8FE" w14:textId="77777777" w:rsidR="00102574" w:rsidRPr="00102574" w:rsidRDefault="00102574" w:rsidP="00102574">
      <w:r w:rsidRPr="00102574">
        <w:rPr>
          <w:i/>
          <w:iCs/>
        </w:rPr>
        <w:t>(Cena: Lincoln sentado em seu escritório, com o parecer técnico impresso sobre a mesa ou visível em um tablet. Fundo profissional.)</w:t>
      </w:r>
    </w:p>
    <w:p w14:paraId="6C4E1E05" w14:textId="77777777" w:rsidR="00102574" w:rsidRPr="00102574" w:rsidRDefault="00102574" w:rsidP="00102574">
      <w:r w:rsidRPr="00102574">
        <w:rPr>
          <w:b/>
          <w:bCs/>
        </w:rPr>
        <w:t>Lincoln:</w:t>
      </w:r>
      <w:r w:rsidRPr="00102574">
        <w:t xml:space="preserve"> "Você sabia que o valor da parcela que você paga mensalmente no seu financiamento pode estar errado não por uma flutuação de mercado, mas por uma falha técnica no sistema do banco? Eu sou Lincoln Sposito, perito judicial e doutor em administração, e no vídeo de hoje vou mostrar como uma auditoria pericial identificou que um banco estava cobrando quase 11% a mais em cada parcela de um cliente, sem qualquer justificativa contratual."</w:t>
      </w:r>
    </w:p>
    <w:p w14:paraId="0BE28880" w14:textId="77777777" w:rsidR="00102574" w:rsidRPr="00102574" w:rsidRDefault="00102574" w:rsidP="00102574">
      <w:r w:rsidRPr="00102574">
        <w:rPr>
          <w:b/>
          <w:bCs/>
        </w:rPr>
        <w:t>Corte para Texto na Tela:</w:t>
      </w:r>
      <w:r w:rsidRPr="00102574">
        <w:t xml:space="preserve"> </w:t>
      </w:r>
      <w:r w:rsidRPr="00102574">
        <w:rPr>
          <w:i/>
          <w:iCs/>
        </w:rPr>
        <w:t>Diferença identificada: R$ 120,76 por mês.</w:t>
      </w:r>
    </w:p>
    <w:p w14:paraId="0C9B5285" w14:textId="77777777" w:rsidR="00102574" w:rsidRPr="00102574" w:rsidRDefault="00102574" w:rsidP="00102574">
      <w:r w:rsidRPr="00102574">
        <w:rPr>
          <w:b/>
          <w:bCs/>
        </w:rPr>
        <w:t>Lincoln:</w:t>
      </w:r>
      <w:r w:rsidRPr="00102574">
        <w:t xml:space="preserve"> "Muitas vezes, confiamos cegamente nos 'motores de cálculo' das instituições financeiras, acreditando que a tecnologia é infalível. Mas hoje, vou provar que, por trás de uma Cédula de Crédito Bancário (CCB), existe um custo oculto gerado por falhas na gestão de impostos e prazos."</w:t>
      </w:r>
    </w:p>
    <w:p w14:paraId="3DB97EC0" w14:textId="77777777" w:rsidR="00102574" w:rsidRPr="00102574" w:rsidRDefault="00102574" w:rsidP="00102574">
      <w:pPr>
        <w:rPr>
          <w:b/>
          <w:bCs/>
        </w:rPr>
      </w:pPr>
      <w:r w:rsidRPr="00102574">
        <w:rPr>
          <w:b/>
          <w:bCs/>
        </w:rPr>
        <w:t>0:45 - 2:00 | O Problema: A Engenharia da Opacidade</w:t>
      </w:r>
    </w:p>
    <w:p w14:paraId="10405BB4" w14:textId="77777777" w:rsidR="00102574" w:rsidRPr="00102574" w:rsidRDefault="00102574" w:rsidP="00102574">
      <w:r w:rsidRPr="00102574">
        <w:rPr>
          <w:b/>
          <w:bCs/>
        </w:rPr>
        <w:t>Lincoln:</w:t>
      </w:r>
      <w:r w:rsidRPr="00102574">
        <w:t xml:space="preserve"> "O caso que vamos analisar hoje envolve uma instituição de médio porte. O contrato é o que chamamos de 'Contrato de Adesão', onde o cliente não tem margem para negociar. Mas o erro que descobrimos começa antes mesmo da primeira parcela: no cálculo do IOF via método </w:t>
      </w:r>
      <w:r w:rsidRPr="00102574">
        <w:rPr>
          <w:i/>
          <w:iCs/>
        </w:rPr>
        <w:t>Gross Up</w:t>
      </w:r>
      <w:r w:rsidRPr="00102574">
        <w:t>."</w:t>
      </w:r>
    </w:p>
    <w:p w14:paraId="100AB49A" w14:textId="77777777" w:rsidR="00102574" w:rsidRPr="00102574" w:rsidRDefault="00102574" w:rsidP="00102574">
      <w:r w:rsidRPr="00102574">
        <w:rPr>
          <w:i/>
          <w:iCs/>
        </w:rPr>
        <w:t>(Corte para gráfico explicativo na tela)</w:t>
      </w:r>
    </w:p>
    <w:p w14:paraId="05BF31DE" w14:textId="77777777" w:rsidR="00102574" w:rsidRPr="00102574" w:rsidRDefault="00102574" w:rsidP="00102574">
      <w:r w:rsidRPr="00102574">
        <w:rPr>
          <w:b/>
          <w:bCs/>
        </w:rPr>
        <w:t>Lincoln:</w:t>
      </w:r>
      <w:r w:rsidRPr="00102574">
        <w:t xml:space="preserve"> "O banco utiliza o </w:t>
      </w:r>
      <w:r w:rsidRPr="00102574">
        <w:rPr>
          <w:i/>
          <w:iCs/>
        </w:rPr>
        <w:t>Gross Up</w:t>
      </w:r>
      <w:r w:rsidRPr="00102574">
        <w:t xml:space="preserve"> para financiar o imposto dentro do seu saldo devedor. O problema é que, se o sistema do banco inflar a base de cálculo desse imposto ou errar a contagem dos dias de carência, você começa sua dívida devendo mais do que o contratado. No parecer que elaborei, notei que o valor bruto do crédito foi majorado indevidamente em mais de dois mil reais logo na assinatura."</w:t>
      </w:r>
    </w:p>
    <w:p w14:paraId="12E8D4CA" w14:textId="77777777" w:rsidR="00102574" w:rsidRPr="00102574" w:rsidRDefault="00102574" w:rsidP="00102574">
      <w:pPr>
        <w:rPr>
          <w:b/>
          <w:bCs/>
        </w:rPr>
      </w:pPr>
      <w:r w:rsidRPr="00102574">
        <w:rPr>
          <w:b/>
          <w:bCs/>
        </w:rPr>
        <w:t xml:space="preserve">2:00 - 3:30 | A Prova Técnica: Números que </w:t>
      </w:r>
      <w:proofErr w:type="gramStart"/>
      <w:r w:rsidRPr="00102574">
        <w:rPr>
          <w:b/>
          <w:bCs/>
        </w:rPr>
        <w:t>não Mentem</w:t>
      </w:r>
      <w:proofErr w:type="gramEnd"/>
    </w:p>
    <w:p w14:paraId="0937F345" w14:textId="77777777" w:rsidR="00102574" w:rsidRPr="00102574" w:rsidRDefault="00102574" w:rsidP="00102574">
      <w:r w:rsidRPr="00102574">
        <w:rPr>
          <w:i/>
          <w:iCs/>
        </w:rPr>
        <w:lastRenderedPageBreak/>
        <w:t>(Cena: Lincoln aponta para a tabela de divergência que aparece na edição)</w:t>
      </w:r>
    </w:p>
    <w:p w14:paraId="427C6626" w14:textId="77777777" w:rsidR="00102574" w:rsidRPr="00102574" w:rsidRDefault="00102574" w:rsidP="00102574">
      <w:r w:rsidRPr="00102574">
        <w:rPr>
          <w:b/>
          <w:bCs/>
        </w:rPr>
        <w:t>Lincoln:</w:t>
      </w:r>
      <w:r w:rsidRPr="00102574">
        <w:t xml:space="preserve"> "Vamos aos dados reais, omitindo nomes por sigilo profissional. Observem esta tabela que extraí da perícia:"</w:t>
      </w:r>
    </w:p>
    <w:p w14:paraId="39678F9B" w14:textId="77777777" w:rsidR="00102574" w:rsidRPr="00102574" w:rsidRDefault="00102574" w:rsidP="00102574">
      <w:r w:rsidRPr="00102574">
        <w:rPr>
          <w:i/>
          <w:iCs/>
        </w:rPr>
        <w:t>(Exibir Tabela na Tela)</w:t>
      </w:r>
    </w:p>
    <w:p w14:paraId="54FCF1F1" w14:textId="77777777" w:rsidR="00102574" w:rsidRPr="00102574" w:rsidRDefault="00102574" w:rsidP="00102574">
      <w:pPr>
        <w:numPr>
          <w:ilvl w:val="0"/>
          <w:numId w:val="4"/>
        </w:numPr>
      </w:pPr>
      <w:r w:rsidRPr="00102574">
        <w:rPr>
          <w:b/>
          <w:bCs/>
        </w:rPr>
        <w:t>Parcela que o Banco Cobrou:</w:t>
      </w:r>
      <w:r w:rsidRPr="00102574">
        <w:t xml:space="preserve"> R$ 1.250,64</w:t>
      </w:r>
    </w:p>
    <w:p w14:paraId="06DA9314" w14:textId="77777777" w:rsidR="00102574" w:rsidRPr="00102574" w:rsidRDefault="00102574" w:rsidP="00102574">
      <w:pPr>
        <w:numPr>
          <w:ilvl w:val="0"/>
          <w:numId w:val="4"/>
        </w:numPr>
      </w:pPr>
      <w:r w:rsidRPr="00102574">
        <w:rPr>
          <w:b/>
          <w:bCs/>
        </w:rPr>
        <w:t>Parcela que a Matemática Exige:</w:t>
      </w:r>
      <w:r w:rsidRPr="00102574">
        <w:t xml:space="preserve"> R$ 1.129,88</w:t>
      </w:r>
    </w:p>
    <w:p w14:paraId="0A4928A8" w14:textId="77777777" w:rsidR="00102574" w:rsidRPr="00102574" w:rsidRDefault="00102574" w:rsidP="00102574">
      <w:pPr>
        <w:numPr>
          <w:ilvl w:val="0"/>
          <w:numId w:val="4"/>
        </w:numPr>
      </w:pPr>
      <w:r w:rsidRPr="00102574">
        <w:rPr>
          <w:b/>
          <w:bCs/>
        </w:rPr>
        <w:t>Diferença Mensal:</w:t>
      </w:r>
      <w:r w:rsidRPr="00102574">
        <w:t xml:space="preserve"> R$ 120,76</w:t>
      </w:r>
    </w:p>
    <w:p w14:paraId="33A965F6" w14:textId="77777777" w:rsidR="00102574" w:rsidRPr="00102574" w:rsidRDefault="00102574" w:rsidP="00102574">
      <w:r w:rsidRPr="00102574">
        <w:rPr>
          <w:b/>
          <w:bCs/>
        </w:rPr>
        <w:t>Lincoln:</w:t>
      </w:r>
      <w:r w:rsidRPr="00102574">
        <w:t xml:space="preserve"> "À primeira vista, </w:t>
      </w:r>
      <w:proofErr w:type="gramStart"/>
      <w:r w:rsidRPr="00102574">
        <w:t>120 reais parece</w:t>
      </w:r>
      <w:proofErr w:type="gramEnd"/>
      <w:r w:rsidRPr="00102574">
        <w:t xml:space="preserve"> pouco? Vamos multiplicar por um contrato de 48 meses. Estamos falando de quase seis mil reais de pagamento indevido. Mas por que isso acontece? Acontece porque o banco aplica juros remuneratórios de quase 2% ao mês sobre um capital que já nasceu inflado por erros no IOF e na carência. É o que chamamos de 'anatocismo na origem'. O sistema do banco 'decide' um valor de parcela que não respeita a Tabela Price pactuada no quadro resumo."</w:t>
      </w:r>
    </w:p>
    <w:p w14:paraId="04B9594D" w14:textId="77777777" w:rsidR="00102574" w:rsidRPr="00102574" w:rsidRDefault="00102574" w:rsidP="00102574">
      <w:pPr>
        <w:rPr>
          <w:b/>
          <w:bCs/>
        </w:rPr>
      </w:pPr>
      <w:r w:rsidRPr="00102574">
        <w:rPr>
          <w:b/>
          <w:bCs/>
        </w:rPr>
        <w:t>3:30 - 4:15 | A Solução: Rigor Estatístico e Data Science</w:t>
      </w:r>
    </w:p>
    <w:p w14:paraId="55A384A9" w14:textId="77777777" w:rsidR="00102574" w:rsidRPr="00102574" w:rsidRDefault="00102574" w:rsidP="00102574">
      <w:r w:rsidRPr="00102574">
        <w:rPr>
          <w:b/>
          <w:bCs/>
        </w:rPr>
        <w:t>Lincoln:</w:t>
      </w:r>
      <w:r w:rsidRPr="00102574">
        <w:t xml:space="preserve"> "A minha atuação como perito não é apenas conferir se a conta de subtrair está certa. Utilizamos ferramentas de </w:t>
      </w:r>
      <w:r w:rsidRPr="00102574">
        <w:rPr>
          <w:i/>
          <w:iCs/>
        </w:rPr>
        <w:t>Data Science</w:t>
      </w:r>
      <w:r w:rsidRPr="00102574">
        <w:t xml:space="preserve"> e rigor estatístico para reconstruir o fluxo de caixa desde o 'dia zero'. É necessário auditar a parametrização do sistema bancário. Quando apresentamos esse tipo de prova técnica em juízo, não estamos apenas opinando; estamos demonstrando uma verdade aritmética incontestável."</w:t>
      </w:r>
    </w:p>
    <w:p w14:paraId="7D252F3E" w14:textId="77777777" w:rsidR="00102574" w:rsidRPr="00102574" w:rsidRDefault="00102574" w:rsidP="00102574">
      <w:r w:rsidRPr="00102574">
        <w:rPr>
          <w:b/>
          <w:bCs/>
        </w:rPr>
        <w:t>Lincoln:</w:t>
      </w:r>
      <w:r w:rsidRPr="00102574">
        <w:t xml:space="preserve"> "Para advogados, esse tipo de parecer é o que garante a segurança jurídica necessária para uma tese revisional vitoriosa. Para o juiz, é o elemento que traduz a complexidade bancária em uma evidência clara de desequilíbrio contratual."</w:t>
      </w:r>
    </w:p>
    <w:p w14:paraId="1692544A" w14:textId="77777777" w:rsidR="00102574" w:rsidRPr="00102574" w:rsidRDefault="00102574" w:rsidP="00102574">
      <w:pPr>
        <w:rPr>
          <w:b/>
          <w:bCs/>
        </w:rPr>
      </w:pPr>
      <w:r w:rsidRPr="00102574">
        <w:rPr>
          <w:b/>
          <w:bCs/>
        </w:rPr>
        <w:t xml:space="preserve">4:15 - 5:00 | Conclusão e </w:t>
      </w:r>
      <w:proofErr w:type="spellStart"/>
      <w:r w:rsidRPr="00102574">
        <w:rPr>
          <w:b/>
          <w:bCs/>
        </w:rPr>
        <w:t>Call</w:t>
      </w:r>
      <w:proofErr w:type="spellEnd"/>
      <w:r w:rsidRPr="00102574">
        <w:rPr>
          <w:b/>
          <w:bCs/>
        </w:rPr>
        <w:t xml:space="preserve"> to Action (CTA)</w:t>
      </w:r>
    </w:p>
    <w:p w14:paraId="06B84A9E" w14:textId="77777777" w:rsidR="00102574" w:rsidRPr="00102574" w:rsidRDefault="00102574" w:rsidP="00102574">
      <w:r w:rsidRPr="00102574">
        <w:rPr>
          <w:b/>
          <w:bCs/>
        </w:rPr>
        <w:t>Lincoln:</w:t>
      </w:r>
      <w:r w:rsidRPr="00102574">
        <w:t xml:space="preserve"> "O erro bancário é silencioso e cumulativo. Se você é advogado e possui casos de revisão de CCB, ou se você é um empresário que sente que seu financiamento está pesado demais, a resposta pode estar nos detalhes que o banco não te mostra."</w:t>
      </w:r>
    </w:p>
    <w:p w14:paraId="6713378F" w14:textId="77777777" w:rsidR="00102574" w:rsidRPr="00102574" w:rsidRDefault="00102574" w:rsidP="00102574">
      <w:r w:rsidRPr="00102574">
        <w:rPr>
          <w:b/>
          <w:bCs/>
        </w:rPr>
        <w:t>Lincoln:</w:t>
      </w:r>
      <w:r w:rsidRPr="00102574">
        <w:t xml:space="preserve"> "A perícia técnica é o único escudo capaz de reequilibrar essa balança. Se você quer entender mais sobre como auditamos esses contratos e garantimos o reequilíbrio financeiro, siga nosso canal e acompanhe nossas análises técnicas."</w:t>
      </w:r>
    </w:p>
    <w:p w14:paraId="67475093" w14:textId="77777777" w:rsidR="00102574" w:rsidRPr="00102574" w:rsidRDefault="00102574" w:rsidP="00102574">
      <w:r w:rsidRPr="00102574">
        <w:rPr>
          <w:b/>
          <w:bCs/>
        </w:rPr>
        <w:t>Cena Final:</w:t>
      </w:r>
      <w:r w:rsidRPr="00102574">
        <w:t xml:space="preserve"> </w:t>
      </w:r>
      <w:r w:rsidRPr="00102574">
        <w:rPr>
          <w:i/>
          <w:iCs/>
        </w:rPr>
        <w:t>Logotipo Lincoln Sposito - Perícia Judicial e links para o site e redes sociais.</w:t>
      </w:r>
    </w:p>
    <w:p w14:paraId="35EAF942" w14:textId="77777777" w:rsidR="00102574" w:rsidRPr="00102574" w:rsidRDefault="00102574" w:rsidP="00102574">
      <w:r w:rsidRPr="00102574">
        <w:lastRenderedPageBreak/>
        <w:pict w14:anchorId="740B7720">
          <v:rect id="_x0000_i1054" style="width:0;height:1.5pt" o:hralign="center" o:hrstd="t" o:hrnoshade="t" o:hr="t" fillcolor="gray" stroked="f"/>
        </w:pict>
      </w:r>
    </w:p>
    <w:p w14:paraId="12693B5C" w14:textId="77777777" w:rsidR="00102574" w:rsidRPr="00102574" w:rsidRDefault="00102574" w:rsidP="00102574">
      <w:pPr>
        <w:rPr>
          <w:b/>
          <w:bCs/>
        </w:rPr>
      </w:pPr>
      <w:r w:rsidRPr="00102574">
        <w:rPr>
          <w:b/>
          <w:bCs/>
        </w:rPr>
        <w:t>Dicas de Edição para Lincoln:</w:t>
      </w:r>
    </w:p>
    <w:p w14:paraId="6A16FEDA" w14:textId="77777777" w:rsidR="00102574" w:rsidRPr="00102574" w:rsidRDefault="00102574" w:rsidP="00102574">
      <w:pPr>
        <w:numPr>
          <w:ilvl w:val="0"/>
          <w:numId w:val="5"/>
        </w:numPr>
      </w:pPr>
      <w:r w:rsidRPr="00102574">
        <w:rPr>
          <w:b/>
          <w:bCs/>
        </w:rPr>
        <w:t>Destaque as Cifras:</w:t>
      </w:r>
      <w:r w:rsidRPr="00102574">
        <w:t xml:space="preserve"> Sempre que falar valores (como os R$ 1.250,64), coloque o número em fonte grande e amarela na tela. Isso gera impacto visual imediato.</w:t>
      </w:r>
    </w:p>
    <w:p w14:paraId="0F3BE783" w14:textId="77777777" w:rsidR="00102574" w:rsidRPr="00102574" w:rsidRDefault="00102574" w:rsidP="00102574">
      <w:pPr>
        <w:numPr>
          <w:ilvl w:val="0"/>
          <w:numId w:val="5"/>
        </w:numPr>
      </w:pPr>
      <w:proofErr w:type="spellStart"/>
      <w:r w:rsidRPr="00102574">
        <w:rPr>
          <w:b/>
          <w:bCs/>
        </w:rPr>
        <w:t>B-Roll</w:t>
      </w:r>
      <w:proofErr w:type="spellEnd"/>
      <w:r w:rsidRPr="00102574">
        <w:rPr>
          <w:b/>
          <w:bCs/>
        </w:rPr>
        <w:t xml:space="preserve"> de Planilhas:</w:t>
      </w:r>
      <w:r w:rsidRPr="00102574">
        <w:t xml:space="preserve"> Enquanto fala sobre "reconstrução do fluxo", mostre rapidamente (com </w:t>
      </w:r>
      <w:proofErr w:type="spellStart"/>
      <w:r w:rsidRPr="00102574">
        <w:t>blur</w:t>
      </w:r>
      <w:proofErr w:type="spellEnd"/>
      <w:r w:rsidRPr="00102574">
        <w:t xml:space="preserve"> nos dados do cliente) suas planilhas de Excel ou software pericial se movimentando.</w:t>
      </w:r>
    </w:p>
    <w:p w14:paraId="082D38CD" w14:textId="77777777" w:rsidR="00102574" w:rsidRPr="00102574" w:rsidRDefault="00102574" w:rsidP="00102574">
      <w:pPr>
        <w:numPr>
          <w:ilvl w:val="0"/>
          <w:numId w:val="5"/>
        </w:numPr>
      </w:pPr>
      <w:r w:rsidRPr="00102574">
        <w:rPr>
          <w:b/>
          <w:bCs/>
        </w:rPr>
        <w:t>Linguagem Corporal:</w:t>
      </w:r>
      <w:r w:rsidRPr="00102574">
        <w:t xml:space="preserve"> Mantenha as mãos visíveis e use gestos calmos. Como Doutor, sua postura deve transmitir confiança e autoridade intelectual.</w:t>
      </w:r>
    </w:p>
    <w:p w14:paraId="0B3B91FD" w14:textId="2179F38F" w:rsidR="00102574" w:rsidRDefault="00102574">
      <w:r>
        <w:br w:type="page"/>
      </w:r>
    </w:p>
    <w:p w14:paraId="3B1EC65B" w14:textId="77777777" w:rsidR="00102574" w:rsidRPr="00102574" w:rsidRDefault="00102574" w:rsidP="00102574">
      <w:r w:rsidRPr="00102574">
        <w:lastRenderedPageBreak/>
        <w:t xml:space="preserve">Para estruturar uma apresentação de alto impacto baseada no seu parecer técnico, os slides devem ser visuais, diretos e focar na </w:t>
      </w:r>
      <w:r w:rsidRPr="00102574">
        <w:rPr>
          <w:b/>
          <w:bCs/>
        </w:rPr>
        <w:t>materialização do erro</w:t>
      </w:r>
      <w:r w:rsidRPr="00102574">
        <w:t>. O objetivo é transformar a abstração dos cálculos em uma evidência física de descumprimento contratual.</w:t>
      </w:r>
    </w:p>
    <w:p w14:paraId="26AC6AC0" w14:textId="77777777" w:rsidR="00102574" w:rsidRPr="00102574" w:rsidRDefault="00102574" w:rsidP="00102574">
      <w:r w:rsidRPr="00102574">
        <w:t>Abaixo, apresento a estrutura de 10 slides estratégicos para sua apresentação:</w:t>
      </w:r>
    </w:p>
    <w:p w14:paraId="3F880B7C" w14:textId="77777777" w:rsidR="00102574" w:rsidRPr="00102574" w:rsidRDefault="00102574" w:rsidP="00102574">
      <w:r w:rsidRPr="00102574">
        <w:pict w14:anchorId="54101ACD">
          <v:rect id="_x0000_i1069" style="width:0;height:1.5pt" o:hralign="center" o:hrstd="t" o:hrnoshade="t" o:hr="t" fillcolor="gray" stroked="f"/>
        </w:pict>
      </w:r>
    </w:p>
    <w:p w14:paraId="612D75AD" w14:textId="77777777" w:rsidR="00102574" w:rsidRPr="00102574" w:rsidRDefault="00102574" w:rsidP="00102574">
      <w:pPr>
        <w:rPr>
          <w:b/>
          <w:bCs/>
        </w:rPr>
      </w:pPr>
      <w:r w:rsidRPr="00102574">
        <w:rPr>
          <w:b/>
          <w:bCs/>
        </w:rPr>
        <w:t>Estrutura de Slides: "A Ciência por trás da Perícia Financeira"</w:t>
      </w:r>
    </w:p>
    <w:p w14:paraId="280861B0" w14:textId="77777777" w:rsidR="00102574" w:rsidRPr="00102574" w:rsidRDefault="00102574" w:rsidP="00102574">
      <w:pPr>
        <w:rPr>
          <w:b/>
          <w:bCs/>
        </w:rPr>
      </w:pPr>
      <w:r w:rsidRPr="00102574">
        <w:rPr>
          <w:b/>
          <w:bCs/>
        </w:rPr>
        <w:t>Slide 1: Capa Profissional</w:t>
      </w:r>
    </w:p>
    <w:p w14:paraId="64986FBB" w14:textId="77777777" w:rsidR="00102574" w:rsidRPr="00102574" w:rsidRDefault="00102574" w:rsidP="00102574">
      <w:pPr>
        <w:numPr>
          <w:ilvl w:val="0"/>
          <w:numId w:val="6"/>
        </w:numPr>
      </w:pPr>
      <w:r w:rsidRPr="00102574">
        <w:rPr>
          <w:b/>
          <w:bCs/>
        </w:rPr>
        <w:t>Título:</w:t>
      </w:r>
      <w:r w:rsidRPr="00102574">
        <w:t xml:space="preserve"> Auditoria Técnica e Revisão de Cédula de Crédito Bancário.</w:t>
      </w:r>
    </w:p>
    <w:p w14:paraId="47034E1F" w14:textId="77777777" w:rsidR="00102574" w:rsidRPr="00102574" w:rsidRDefault="00102574" w:rsidP="00102574">
      <w:pPr>
        <w:numPr>
          <w:ilvl w:val="0"/>
          <w:numId w:val="6"/>
        </w:numPr>
      </w:pPr>
      <w:r w:rsidRPr="00102574">
        <w:rPr>
          <w:b/>
          <w:bCs/>
        </w:rPr>
        <w:t>Subtítulo:</w:t>
      </w:r>
      <w:r w:rsidRPr="00102574">
        <w:t xml:space="preserve"> Identificação de Divergências Matemáticas e Abusividades em Contratos de Adesão.</w:t>
      </w:r>
    </w:p>
    <w:p w14:paraId="64D8D865" w14:textId="77777777" w:rsidR="00102574" w:rsidRPr="00102574" w:rsidRDefault="00102574" w:rsidP="00102574">
      <w:pPr>
        <w:numPr>
          <w:ilvl w:val="0"/>
          <w:numId w:val="6"/>
        </w:numPr>
      </w:pPr>
      <w:r w:rsidRPr="00102574">
        <w:rPr>
          <w:b/>
          <w:bCs/>
        </w:rPr>
        <w:t>Apresentação:</w:t>
      </w:r>
      <w:r w:rsidRPr="00102574">
        <w:t xml:space="preserve"> Dr. Lincoln Sposito – Perito Judicial e Doutor em Administração.</w:t>
      </w:r>
    </w:p>
    <w:p w14:paraId="6DF2926D" w14:textId="77777777" w:rsidR="00102574" w:rsidRPr="00102574" w:rsidRDefault="00102574" w:rsidP="00102574">
      <w:pPr>
        <w:numPr>
          <w:ilvl w:val="0"/>
          <w:numId w:val="6"/>
        </w:numPr>
      </w:pPr>
      <w:r w:rsidRPr="00102574">
        <w:rPr>
          <w:b/>
          <w:bCs/>
        </w:rPr>
        <w:t>Elemento da Perícia:</w:t>
      </w:r>
      <w:r w:rsidRPr="00102574">
        <w:t xml:space="preserve"> Seu selo/logo e a identificação do título da CCB analisada (sem citar o nome das partes).</w:t>
      </w:r>
    </w:p>
    <w:p w14:paraId="0DE8437B" w14:textId="77777777" w:rsidR="00102574" w:rsidRPr="00102574" w:rsidRDefault="00102574" w:rsidP="00102574">
      <w:pPr>
        <w:rPr>
          <w:b/>
          <w:bCs/>
        </w:rPr>
      </w:pPr>
      <w:r w:rsidRPr="00102574">
        <w:rPr>
          <w:b/>
          <w:bCs/>
        </w:rPr>
        <w:t>Slide 2: O Contrato de Adesão e a Vulnerabilidade</w:t>
      </w:r>
    </w:p>
    <w:p w14:paraId="22717E1B" w14:textId="77777777" w:rsidR="00102574" w:rsidRPr="00102574" w:rsidRDefault="00102574" w:rsidP="00102574">
      <w:pPr>
        <w:numPr>
          <w:ilvl w:val="0"/>
          <w:numId w:val="7"/>
        </w:numPr>
      </w:pPr>
      <w:r w:rsidRPr="00102574">
        <w:rPr>
          <w:b/>
          <w:bCs/>
        </w:rPr>
        <w:t>Conceito:</w:t>
      </w:r>
      <w:r w:rsidRPr="00102574">
        <w:t xml:space="preserve"> Explicar que a CCB é um contrato onde o cliente não discute cláusulas, apenas adere a um sistema fechado.</w:t>
      </w:r>
    </w:p>
    <w:p w14:paraId="76FFA307" w14:textId="77777777" w:rsidR="00102574" w:rsidRPr="00102574" w:rsidRDefault="00102574" w:rsidP="00102574">
      <w:pPr>
        <w:numPr>
          <w:ilvl w:val="0"/>
          <w:numId w:val="7"/>
        </w:numPr>
      </w:pPr>
      <w:r w:rsidRPr="00102574">
        <w:rPr>
          <w:b/>
          <w:bCs/>
        </w:rPr>
        <w:t>Elemento da Perícia:</w:t>
      </w:r>
      <w:r w:rsidRPr="00102574">
        <w:t xml:space="preserve"> Citar o trecho do seu parecer que fala sobre a "natureza de adesão" e como isso limita a transparência para o consumidor.</w:t>
      </w:r>
    </w:p>
    <w:p w14:paraId="481E3FD9" w14:textId="77777777" w:rsidR="00102574" w:rsidRPr="00102574" w:rsidRDefault="00102574" w:rsidP="00102574">
      <w:pPr>
        <w:rPr>
          <w:b/>
          <w:bCs/>
        </w:rPr>
      </w:pPr>
      <w:r w:rsidRPr="00102574">
        <w:rPr>
          <w:b/>
          <w:bCs/>
        </w:rPr>
        <w:t>Slide 3: O "Dia Zero" – O Erro no Gross Up do IOF</w:t>
      </w:r>
    </w:p>
    <w:p w14:paraId="4B844EDC" w14:textId="77777777" w:rsidR="00102574" w:rsidRPr="00102574" w:rsidRDefault="00102574" w:rsidP="00102574">
      <w:pPr>
        <w:numPr>
          <w:ilvl w:val="0"/>
          <w:numId w:val="8"/>
        </w:numPr>
      </w:pPr>
      <w:r w:rsidRPr="00102574">
        <w:rPr>
          <w:b/>
          <w:bCs/>
        </w:rPr>
        <w:t>Conceito:</w:t>
      </w:r>
      <w:r w:rsidRPr="00102574">
        <w:t xml:space="preserve"> Como o saldo devedor já nasce inflado.</w:t>
      </w:r>
    </w:p>
    <w:p w14:paraId="2DD21E65" w14:textId="77777777" w:rsidR="00102574" w:rsidRPr="00102574" w:rsidRDefault="00102574" w:rsidP="00102574">
      <w:pPr>
        <w:numPr>
          <w:ilvl w:val="0"/>
          <w:numId w:val="8"/>
        </w:numPr>
      </w:pPr>
      <w:r w:rsidRPr="00102574">
        <w:rPr>
          <w:b/>
          <w:bCs/>
        </w:rPr>
        <w:t>Visual:</w:t>
      </w:r>
      <w:r w:rsidRPr="00102574">
        <w:t xml:space="preserve"> Uma fórmula simplificada do </w:t>
      </w:r>
      <w:r w:rsidRPr="00102574">
        <w:rPr>
          <w:i/>
          <w:iCs/>
        </w:rPr>
        <w:t>Gross Up</w:t>
      </w:r>
      <w:r w:rsidRPr="00102574">
        <w:t xml:space="preserve"> e um ícone de "Alerta".</w:t>
      </w:r>
    </w:p>
    <w:p w14:paraId="70E4E5AD" w14:textId="77777777" w:rsidR="00102574" w:rsidRPr="00102574" w:rsidRDefault="00102574" w:rsidP="00102574">
      <w:pPr>
        <w:numPr>
          <w:ilvl w:val="0"/>
          <w:numId w:val="8"/>
        </w:numPr>
      </w:pPr>
      <w:r w:rsidRPr="00102574">
        <w:rPr>
          <w:b/>
          <w:bCs/>
        </w:rPr>
        <w:t>Elemento da Perícia:</w:t>
      </w:r>
      <w:r w:rsidRPr="00102574">
        <w:t xml:space="preserve"> Trazer a tabela que mostra o </w:t>
      </w:r>
      <w:r w:rsidRPr="00102574">
        <w:rPr>
          <w:b/>
          <w:bCs/>
        </w:rPr>
        <w:t>Valor Líquido Solicitado</w:t>
      </w:r>
      <w:r w:rsidRPr="00102574">
        <w:t xml:space="preserve"> vs. </w:t>
      </w:r>
      <w:r w:rsidRPr="00102574">
        <w:rPr>
          <w:b/>
          <w:bCs/>
        </w:rPr>
        <w:t>Valor Bruto Imposto pelo Banco</w:t>
      </w:r>
      <w:r w:rsidRPr="00102574">
        <w:t>. Mostrar que a base de cálculo do IOF foi artificialmente majorada.</w:t>
      </w:r>
    </w:p>
    <w:p w14:paraId="184C07A6" w14:textId="77777777" w:rsidR="00102574" w:rsidRPr="00102574" w:rsidRDefault="00102574" w:rsidP="00102574">
      <w:pPr>
        <w:rPr>
          <w:b/>
          <w:bCs/>
        </w:rPr>
      </w:pPr>
      <w:r w:rsidRPr="00102574">
        <w:rPr>
          <w:b/>
          <w:bCs/>
        </w:rPr>
        <w:t>Slide 4: A Armadilha da Carência e do Prazo</w:t>
      </w:r>
    </w:p>
    <w:p w14:paraId="37CE3110" w14:textId="77777777" w:rsidR="00102574" w:rsidRPr="00102574" w:rsidRDefault="00102574" w:rsidP="00102574">
      <w:pPr>
        <w:numPr>
          <w:ilvl w:val="0"/>
          <w:numId w:val="9"/>
        </w:numPr>
      </w:pPr>
      <w:r w:rsidRPr="00102574">
        <w:rPr>
          <w:b/>
          <w:bCs/>
        </w:rPr>
        <w:t>Conceito:</w:t>
      </w:r>
      <w:r w:rsidRPr="00102574">
        <w:t xml:space="preserve"> Dias adicionais que geram juros silenciosos.</w:t>
      </w:r>
    </w:p>
    <w:p w14:paraId="7C3D10C5" w14:textId="77777777" w:rsidR="00102574" w:rsidRPr="00102574" w:rsidRDefault="00102574" w:rsidP="00102574">
      <w:pPr>
        <w:numPr>
          <w:ilvl w:val="0"/>
          <w:numId w:val="9"/>
        </w:numPr>
      </w:pPr>
      <w:r w:rsidRPr="00102574">
        <w:rPr>
          <w:b/>
          <w:bCs/>
        </w:rPr>
        <w:t>Visual:</w:t>
      </w:r>
      <w:r w:rsidRPr="00102574">
        <w:t xml:space="preserve"> Uma linha do tempo mostrando o espaço entre a assinatura e a primeira parcela.</w:t>
      </w:r>
    </w:p>
    <w:p w14:paraId="4DB94D3A" w14:textId="77777777" w:rsidR="00102574" w:rsidRPr="00102574" w:rsidRDefault="00102574" w:rsidP="00102574">
      <w:pPr>
        <w:numPr>
          <w:ilvl w:val="0"/>
          <w:numId w:val="9"/>
        </w:numPr>
      </w:pPr>
      <w:r w:rsidRPr="00102574">
        <w:rPr>
          <w:b/>
          <w:bCs/>
        </w:rPr>
        <w:lastRenderedPageBreak/>
        <w:t>Elemento da Perícia:</w:t>
      </w:r>
      <w:r w:rsidRPr="00102574">
        <w:t xml:space="preserve"> Indicar quantos dias de "carência opaca" foram identificados e como isso alterou o Custo Efetivo Total (CET).</w:t>
      </w:r>
    </w:p>
    <w:p w14:paraId="58D4870E" w14:textId="77777777" w:rsidR="00102574" w:rsidRPr="00102574" w:rsidRDefault="00102574" w:rsidP="00102574">
      <w:pPr>
        <w:rPr>
          <w:b/>
          <w:bCs/>
        </w:rPr>
      </w:pPr>
      <w:r w:rsidRPr="00102574">
        <w:rPr>
          <w:b/>
          <w:bCs/>
        </w:rPr>
        <w:t>Slide 5: Prova Material – A Divergência da Parcela (O Slide "Uau")</w:t>
      </w:r>
    </w:p>
    <w:p w14:paraId="6C4E0DE2" w14:textId="77777777" w:rsidR="00102574" w:rsidRPr="00102574" w:rsidRDefault="00102574" w:rsidP="00102574">
      <w:pPr>
        <w:numPr>
          <w:ilvl w:val="0"/>
          <w:numId w:val="10"/>
        </w:numPr>
      </w:pPr>
      <w:r w:rsidRPr="00102574">
        <w:rPr>
          <w:b/>
          <w:bCs/>
        </w:rPr>
        <w:t>Conceito:</w:t>
      </w:r>
      <w:r w:rsidRPr="00102574">
        <w:t xml:space="preserve"> O confronto direto entre o contratado e o cobrado.</w:t>
      </w:r>
    </w:p>
    <w:p w14:paraId="0977833A" w14:textId="77777777" w:rsidR="00102574" w:rsidRPr="00102574" w:rsidRDefault="00102574" w:rsidP="00102574">
      <w:pPr>
        <w:numPr>
          <w:ilvl w:val="0"/>
          <w:numId w:val="10"/>
        </w:numPr>
      </w:pPr>
      <w:r w:rsidRPr="00102574">
        <w:rPr>
          <w:b/>
          <w:bCs/>
        </w:rPr>
        <w:t>Visual:</w:t>
      </w:r>
      <w:r w:rsidRPr="00102574">
        <w:t xml:space="preserve"> Lado a lado. De um lado, o valor da parcela do banco em vermelho; do outro, o valor recalculado em verde.</w:t>
      </w:r>
    </w:p>
    <w:p w14:paraId="48F1FFBE" w14:textId="77777777" w:rsidR="00102574" w:rsidRPr="00102574" w:rsidRDefault="00102574" w:rsidP="00102574">
      <w:pPr>
        <w:numPr>
          <w:ilvl w:val="0"/>
          <w:numId w:val="10"/>
        </w:numPr>
      </w:pPr>
      <w:r w:rsidRPr="00102574">
        <w:rPr>
          <w:b/>
          <w:bCs/>
        </w:rPr>
        <w:t>Elemento da Perícia:</w:t>
      </w:r>
      <w:r w:rsidRPr="00102574">
        <w:t xml:space="preserve"> </w:t>
      </w:r>
      <w:r w:rsidRPr="00102574">
        <w:rPr>
          <w:b/>
          <w:bCs/>
        </w:rPr>
        <w:t>Use os dados reais: R$ 1.250,64 vs. R$ 1.129,88.</w:t>
      </w:r>
      <w:r w:rsidRPr="00102574">
        <w:t xml:space="preserve"> Destaque a diferença mensal de </w:t>
      </w:r>
      <w:r w:rsidRPr="00102574">
        <w:rPr>
          <w:b/>
          <w:bCs/>
        </w:rPr>
        <w:t>R$ 120,76</w:t>
      </w:r>
      <w:r w:rsidRPr="00102574">
        <w:t>.</w:t>
      </w:r>
    </w:p>
    <w:p w14:paraId="06ECF44B" w14:textId="77777777" w:rsidR="00102574" w:rsidRPr="00102574" w:rsidRDefault="00102574" w:rsidP="00102574">
      <w:pPr>
        <w:rPr>
          <w:b/>
          <w:bCs/>
        </w:rPr>
      </w:pPr>
      <w:r w:rsidRPr="00102574">
        <w:rPr>
          <w:b/>
          <w:bCs/>
        </w:rPr>
        <w:t>Slide 6: O Efeito Cascata (Gráfico de Divergência)</w:t>
      </w:r>
    </w:p>
    <w:p w14:paraId="4B6493AC" w14:textId="77777777" w:rsidR="00102574" w:rsidRPr="00102574" w:rsidRDefault="00102574" w:rsidP="00102574">
      <w:pPr>
        <w:numPr>
          <w:ilvl w:val="0"/>
          <w:numId w:val="11"/>
        </w:numPr>
      </w:pPr>
      <w:r w:rsidRPr="00102574">
        <w:rPr>
          <w:b/>
          <w:bCs/>
        </w:rPr>
        <w:t>Conceito:</w:t>
      </w:r>
      <w:r w:rsidRPr="00102574">
        <w:t xml:space="preserve"> Como um pequeno erro mensal se torna uma bola de neve.</w:t>
      </w:r>
    </w:p>
    <w:p w14:paraId="6C8210B0" w14:textId="77777777" w:rsidR="00102574" w:rsidRPr="00102574" w:rsidRDefault="00102574" w:rsidP="00102574">
      <w:pPr>
        <w:numPr>
          <w:ilvl w:val="0"/>
          <w:numId w:val="11"/>
        </w:numPr>
      </w:pPr>
      <w:r w:rsidRPr="00102574">
        <w:rPr>
          <w:b/>
          <w:bCs/>
        </w:rPr>
        <w:t>Visual:</w:t>
      </w:r>
      <w:r w:rsidRPr="00102574">
        <w:t xml:space="preserve"> Gráfico de linhas mostrando o saldo devedor do banco subindo mais rápido que o saldo real.</w:t>
      </w:r>
    </w:p>
    <w:p w14:paraId="54C71CA8" w14:textId="77777777" w:rsidR="00102574" w:rsidRPr="00102574" w:rsidRDefault="00102574" w:rsidP="00102574">
      <w:pPr>
        <w:numPr>
          <w:ilvl w:val="0"/>
          <w:numId w:val="11"/>
        </w:numPr>
      </w:pPr>
      <w:r w:rsidRPr="00102574">
        <w:rPr>
          <w:b/>
          <w:bCs/>
        </w:rPr>
        <w:t>Elemento da Perícia:</w:t>
      </w:r>
      <w:r w:rsidRPr="00102574">
        <w:t xml:space="preserve"> O gráfico de evolução do saldo devedor do seu parecer, focando no desvio das curvas ao longo dos 48 meses.</w:t>
      </w:r>
    </w:p>
    <w:p w14:paraId="75A34872" w14:textId="77777777" w:rsidR="00102574" w:rsidRPr="00102574" w:rsidRDefault="00102574" w:rsidP="00102574">
      <w:pPr>
        <w:rPr>
          <w:b/>
          <w:bCs/>
        </w:rPr>
      </w:pPr>
      <w:r w:rsidRPr="00102574">
        <w:rPr>
          <w:b/>
          <w:bCs/>
        </w:rPr>
        <w:t>Slide 7: Anatocismo e Violação da Boa-Fé</w:t>
      </w:r>
    </w:p>
    <w:p w14:paraId="141F4171" w14:textId="77777777" w:rsidR="00102574" w:rsidRPr="00102574" w:rsidRDefault="00102574" w:rsidP="00102574">
      <w:pPr>
        <w:numPr>
          <w:ilvl w:val="0"/>
          <w:numId w:val="12"/>
        </w:numPr>
      </w:pPr>
      <w:r w:rsidRPr="00102574">
        <w:rPr>
          <w:b/>
          <w:bCs/>
        </w:rPr>
        <w:t>Conceito:</w:t>
      </w:r>
      <w:r w:rsidRPr="00102574">
        <w:t xml:space="preserve"> A fundamentação jurídica para o erro matemático.</w:t>
      </w:r>
    </w:p>
    <w:p w14:paraId="0E1E41A1" w14:textId="77777777" w:rsidR="00102574" w:rsidRPr="00102574" w:rsidRDefault="00102574" w:rsidP="00102574">
      <w:pPr>
        <w:numPr>
          <w:ilvl w:val="0"/>
          <w:numId w:val="12"/>
        </w:numPr>
      </w:pPr>
      <w:r w:rsidRPr="00102574">
        <w:rPr>
          <w:b/>
          <w:bCs/>
        </w:rPr>
        <w:t>Visual:</w:t>
      </w:r>
      <w:r w:rsidRPr="00102574">
        <w:t xml:space="preserve"> Texto curto citando o Art. 6º do CDC ou a Súmula 539 do STJ.</w:t>
      </w:r>
    </w:p>
    <w:p w14:paraId="39C86C18" w14:textId="77777777" w:rsidR="00102574" w:rsidRPr="00102574" w:rsidRDefault="00102574" w:rsidP="00102574">
      <w:pPr>
        <w:numPr>
          <w:ilvl w:val="0"/>
          <w:numId w:val="12"/>
        </w:numPr>
      </w:pPr>
      <w:r w:rsidRPr="00102574">
        <w:rPr>
          <w:b/>
          <w:bCs/>
        </w:rPr>
        <w:t>Elemento da Perícia:</w:t>
      </w:r>
      <w:r w:rsidRPr="00102574">
        <w:t xml:space="preserve"> Mencionar que a cobrança de juros sobre o IOF mal calculado configura capitalização indevida sobre valores que o cliente nunca recebeu.</w:t>
      </w:r>
    </w:p>
    <w:p w14:paraId="58E7ADCF" w14:textId="77777777" w:rsidR="00102574" w:rsidRPr="00102574" w:rsidRDefault="00102574" w:rsidP="00102574">
      <w:pPr>
        <w:rPr>
          <w:b/>
          <w:bCs/>
        </w:rPr>
      </w:pPr>
      <w:r w:rsidRPr="00102574">
        <w:rPr>
          <w:b/>
          <w:bCs/>
        </w:rPr>
        <w:t>Slide 8: O Impacto Financeiro Total (O Prejuízo)</w:t>
      </w:r>
    </w:p>
    <w:p w14:paraId="4B03B6EA" w14:textId="77777777" w:rsidR="00102574" w:rsidRPr="00102574" w:rsidRDefault="00102574" w:rsidP="00102574">
      <w:pPr>
        <w:numPr>
          <w:ilvl w:val="0"/>
          <w:numId w:val="13"/>
        </w:numPr>
      </w:pPr>
      <w:r w:rsidRPr="00102574">
        <w:rPr>
          <w:b/>
          <w:bCs/>
        </w:rPr>
        <w:t>Conceito:</w:t>
      </w:r>
      <w:r w:rsidRPr="00102574">
        <w:t xml:space="preserve"> O valor que deve ser devolvido ou abatido.</w:t>
      </w:r>
    </w:p>
    <w:p w14:paraId="688D0B3E" w14:textId="77777777" w:rsidR="00102574" w:rsidRPr="00102574" w:rsidRDefault="00102574" w:rsidP="00102574">
      <w:pPr>
        <w:numPr>
          <w:ilvl w:val="0"/>
          <w:numId w:val="13"/>
        </w:numPr>
      </w:pPr>
      <w:r w:rsidRPr="00102574">
        <w:rPr>
          <w:b/>
          <w:bCs/>
        </w:rPr>
        <w:t>Visual:</w:t>
      </w:r>
      <w:r w:rsidRPr="00102574">
        <w:t xml:space="preserve"> Um "cheque" ou quadro de resumo com o valor total do indébito.</w:t>
      </w:r>
    </w:p>
    <w:p w14:paraId="05F53A5F" w14:textId="77777777" w:rsidR="00102574" w:rsidRPr="00102574" w:rsidRDefault="00102574" w:rsidP="00102574">
      <w:pPr>
        <w:numPr>
          <w:ilvl w:val="0"/>
          <w:numId w:val="13"/>
        </w:numPr>
      </w:pPr>
      <w:r w:rsidRPr="00102574">
        <w:rPr>
          <w:b/>
          <w:bCs/>
        </w:rPr>
        <w:t>Elemento da Perícia:</w:t>
      </w:r>
      <w:r w:rsidRPr="00102574">
        <w:t xml:space="preserve"> O valor final acumulado da diferença (ex: </w:t>
      </w:r>
      <w:r w:rsidRPr="00102574">
        <w:rPr>
          <w:b/>
          <w:bCs/>
        </w:rPr>
        <w:t>R$ 5.845,20</w:t>
      </w:r>
      <w:r w:rsidRPr="00102574">
        <w:t>), reforçando que isso representa lucro indevido da Instituição Financeira.</w:t>
      </w:r>
    </w:p>
    <w:p w14:paraId="2BCCF0C1" w14:textId="77777777" w:rsidR="00102574" w:rsidRPr="00102574" w:rsidRDefault="00102574" w:rsidP="00102574">
      <w:pPr>
        <w:rPr>
          <w:b/>
          <w:bCs/>
        </w:rPr>
      </w:pPr>
      <w:r w:rsidRPr="00102574">
        <w:rPr>
          <w:b/>
          <w:bCs/>
        </w:rPr>
        <w:t>Slide 9: Metodologia – Rigor de Data Science</w:t>
      </w:r>
    </w:p>
    <w:p w14:paraId="703CF653" w14:textId="77777777" w:rsidR="00102574" w:rsidRPr="00102574" w:rsidRDefault="00102574" w:rsidP="00102574">
      <w:pPr>
        <w:numPr>
          <w:ilvl w:val="0"/>
          <w:numId w:val="14"/>
        </w:numPr>
      </w:pPr>
      <w:r w:rsidRPr="00102574">
        <w:rPr>
          <w:b/>
          <w:bCs/>
        </w:rPr>
        <w:t>Conceito:</w:t>
      </w:r>
      <w:r w:rsidRPr="00102574">
        <w:t xml:space="preserve"> </w:t>
      </w:r>
      <w:proofErr w:type="gramStart"/>
      <w:r w:rsidRPr="00102574">
        <w:t>Por que</w:t>
      </w:r>
      <w:proofErr w:type="gramEnd"/>
      <w:r w:rsidRPr="00102574">
        <w:t xml:space="preserve"> o seu cálculo é o correto.</w:t>
      </w:r>
    </w:p>
    <w:p w14:paraId="6DC2C2AA" w14:textId="77777777" w:rsidR="00102574" w:rsidRPr="00102574" w:rsidRDefault="00102574" w:rsidP="00102574">
      <w:pPr>
        <w:numPr>
          <w:ilvl w:val="0"/>
          <w:numId w:val="14"/>
        </w:numPr>
      </w:pPr>
      <w:r w:rsidRPr="00102574">
        <w:rPr>
          <w:b/>
          <w:bCs/>
        </w:rPr>
        <w:t>Visual:</w:t>
      </w:r>
      <w:r w:rsidRPr="00102574">
        <w:t xml:space="preserve"> Imagens de softwares de análise estatística ou planilhas complexas com filtros.</w:t>
      </w:r>
    </w:p>
    <w:p w14:paraId="63B2DEFA" w14:textId="77777777" w:rsidR="00102574" w:rsidRPr="00102574" w:rsidRDefault="00102574" w:rsidP="00102574">
      <w:pPr>
        <w:numPr>
          <w:ilvl w:val="0"/>
          <w:numId w:val="14"/>
        </w:numPr>
      </w:pPr>
      <w:r w:rsidRPr="00102574">
        <w:rPr>
          <w:b/>
          <w:bCs/>
        </w:rPr>
        <w:lastRenderedPageBreak/>
        <w:t>Elemento da Perícia:</w:t>
      </w:r>
      <w:r w:rsidRPr="00102574">
        <w:t xml:space="preserve"> Explique brevemente o uso de ferramentas avançadas para auditar os logs de processamento bancário.</w:t>
      </w:r>
    </w:p>
    <w:p w14:paraId="60211A53" w14:textId="77777777" w:rsidR="00102574" w:rsidRPr="00102574" w:rsidRDefault="00102574" w:rsidP="00102574">
      <w:pPr>
        <w:rPr>
          <w:b/>
          <w:bCs/>
        </w:rPr>
      </w:pPr>
      <w:r w:rsidRPr="00102574">
        <w:rPr>
          <w:b/>
          <w:bCs/>
        </w:rPr>
        <w:t>Slide 10: Conclusão e Contato</w:t>
      </w:r>
    </w:p>
    <w:p w14:paraId="70FBC581" w14:textId="77777777" w:rsidR="00102574" w:rsidRPr="00102574" w:rsidRDefault="00102574" w:rsidP="00102574">
      <w:pPr>
        <w:numPr>
          <w:ilvl w:val="0"/>
          <w:numId w:val="15"/>
        </w:numPr>
      </w:pPr>
      <w:r w:rsidRPr="00102574">
        <w:rPr>
          <w:b/>
          <w:bCs/>
        </w:rPr>
        <w:t>Mensagem:</w:t>
      </w:r>
      <w:r w:rsidRPr="00102574">
        <w:t xml:space="preserve"> "A justiça econômica depende da precisão dos números."</w:t>
      </w:r>
    </w:p>
    <w:p w14:paraId="05D4E086" w14:textId="77777777" w:rsidR="00102574" w:rsidRPr="00102574" w:rsidRDefault="00102574" w:rsidP="00102574">
      <w:pPr>
        <w:numPr>
          <w:ilvl w:val="0"/>
          <w:numId w:val="15"/>
        </w:numPr>
      </w:pPr>
      <w:proofErr w:type="spellStart"/>
      <w:r w:rsidRPr="00102574">
        <w:rPr>
          <w:b/>
          <w:bCs/>
        </w:rPr>
        <w:t>Call</w:t>
      </w:r>
      <w:proofErr w:type="spellEnd"/>
      <w:r w:rsidRPr="00102574">
        <w:rPr>
          <w:b/>
          <w:bCs/>
        </w:rPr>
        <w:t xml:space="preserve"> to Action:</w:t>
      </w:r>
      <w:r w:rsidRPr="00102574">
        <w:t xml:space="preserve"> Convite para consulta de pareceres técnicos.</w:t>
      </w:r>
    </w:p>
    <w:p w14:paraId="52B6357E" w14:textId="77777777" w:rsidR="00102574" w:rsidRPr="00102574" w:rsidRDefault="00102574" w:rsidP="00102574">
      <w:pPr>
        <w:numPr>
          <w:ilvl w:val="0"/>
          <w:numId w:val="15"/>
        </w:numPr>
      </w:pPr>
      <w:r w:rsidRPr="00102574">
        <w:rPr>
          <w:b/>
          <w:bCs/>
        </w:rPr>
        <w:t>Elemento da Perícia:</w:t>
      </w:r>
      <w:r w:rsidRPr="00102574">
        <w:t xml:space="preserve"> Seus contatos e o link do site </w:t>
      </w:r>
      <w:proofErr w:type="spellStart"/>
      <w:proofErr w:type="gramStart"/>
      <w:r w:rsidRPr="00102574">
        <w:rPr>
          <w:i/>
          <w:iCs/>
        </w:rPr>
        <w:t>pericia.judicial</w:t>
      </w:r>
      <w:proofErr w:type="spellEnd"/>
      <w:proofErr w:type="gramEnd"/>
      <w:r w:rsidRPr="00102574">
        <w:t>.</w:t>
      </w:r>
    </w:p>
    <w:p w14:paraId="332F012F" w14:textId="77777777" w:rsidR="00102574" w:rsidRPr="00102574" w:rsidRDefault="00102574" w:rsidP="00102574">
      <w:r w:rsidRPr="00102574">
        <w:pict w14:anchorId="08E10238">
          <v:rect id="_x0000_i1070" style="width:0;height:1.5pt" o:hralign="center" o:hrstd="t" o:hrnoshade="t" o:hr="t" fillcolor="gray" stroked="f"/>
        </w:pict>
      </w:r>
    </w:p>
    <w:p w14:paraId="2D4D3CD2" w14:textId="77777777" w:rsidR="00102574" w:rsidRPr="00102574" w:rsidRDefault="00102574" w:rsidP="00102574">
      <w:pPr>
        <w:rPr>
          <w:b/>
          <w:bCs/>
        </w:rPr>
      </w:pPr>
      <w:r w:rsidRPr="00102574">
        <w:rPr>
          <w:b/>
          <w:bCs/>
        </w:rPr>
        <w:t>O que você DEVE trazer do Parecer para os Slides:</w:t>
      </w:r>
    </w:p>
    <w:p w14:paraId="0723087A" w14:textId="77777777" w:rsidR="00102574" w:rsidRPr="00102574" w:rsidRDefault="00102574" w:rsidP="00102574">
      <w:pPr>
        <w:numPr>
          <w:ilvl w:val="0"/>
          <w:numId w:val="16"/>
        </w:numPr>
      </w:pPr>
      <w:r w:rsidRPr="00102574">
        <w:rPr>
          <w:b/>
          <w:bCs/>
        </w:rPr>
        <w:t>Tabela de Evolução:</w:t>
      </w:r>
      <w:r w:rsidRPr="00102574">
        <w:t xml:space="preserve"> Não coloque a tabela inteira (muitos números confundem), traga apenas os primeiros 3 meses e o último mês para mostrar a diferença acumulada.</w:t>
      </w:r>
    </w:p>
    <w:p w14:paraId="6608EF09" w14:textId="77777777" w:rsidR="00102574" w:rsidRPr="00102574" w:rsidRDefault="00102574" w:rsidP="00102574">
      <w:pPr>
        <w:numPr>
          <w:ilvl w:val="0"/>
          <w:numId w:val="16"/>
        </w:numPr>
      </w:pPr>
      <w:r w:rsidRPr="00102574">
        <w:rPr>
          <w:b/>
          <w:bCs/>
        </w:rPr>
        <w:t>A Fórmula do Gross Up:</w:t>
      </w:r>
      <w:r w:rsidRPr="00102574">
        <w:t xml:space="preserve"> No slide 3, coloque a fórmula exata que você usou para refutar o banco. Isso demonstra domínio técnico.</w:t>
      </w:r>
    </w:p>
    <w:p w14:paraId="7FC70761" w14:textId="77777777" w:rsidR="00102574" w:rsidRPr="00102574" w:rsidRDefault="00102574" w:rsidP="00102574">
      <w:pPr>
        <w:numPr>
          <w:ilvl w:val="0"/>
          <w:numId w:val="16"/>
        </w:numPr>
      </w:pPr>
      <w:r w:rsidRPr="00102574">
        <w:rPr>
          <w:b/>
          <w:bCs/>
        </w:rPr>
        <w:t>Destaque do CET:</w:t>
      </w:r>
      <w:r w:rsidRPr="00102574">
        <w:t xml:space="preserve"> Se o CET real (calculado por você) for maior que o CET informado no contrato, coloque esse dado em destaque. É uma das provas mais fortes de má-fé ou erro sistêmico.</w:t>
      </w:r>
    </w:p>
    <w:p w14:paraId="11730FA6" w14:textId="77777777" w:rsidR="00102574" w:rsidRPr="00102574" w:rsidRDefault="00102574" w:rsidP="00102574">
      <w:pPr>
        <w:numPr>
          <w:ilvl w:val="0"/>
          <w:numId w:val="16"/>
        </w:numPr>
      </w:pPr>
      <w:r w:rsidRPr="00102574">
        <w:rPr>
          <w:b/>
          <w:bCs/>
        </w:rPr>
        <w:t>Prints parciais do Parecer:</w:t>
      </w:r>
      <w:r w:rsidRPr="00102574">
        <w:t xml:space="preserve"> Use "recortes" das páginas do seu PDF (como o cabeçalho onde consta seu título de Doutor) para chancelar a autoridade do documento que os juízes lerão.</w:t>
      </w:r>
    </w:p>
    <w:p w14:paraId="5E817FCD" w14:textId="77777777" w:rsidR="00102574" w:rsidRDefault="00102574"/>
    <w:sectPr w:rsidR="0010257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2A6"/>
    <w:multiLevelType w:val="multilevel"/>
    <w:tmpl w:val="DE12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C460B"/>
    <w:multiLevelType w:val="multilevel"/>
    <w:tmpl w:val="A8F6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E390E"/>
    <w:multiLevelType w:val="multilevel"/>
    <w:tmpl w:val="FCD2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6269C"/>
    <w:multiLevelType w:val="multilevel"/>
    <w:tmpl w:val="F732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47842"/>
    <w:multiLevelType w:val="multilevel"/>
    <w:tmpl w:val="98CC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AF7797"/>
    <w:multiLevelType w:val="multilevel"/>
    <w:tmpl w:val="4CB8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C1310E"/>
    <w:multiLevelType w:val="multilevel"/>
    <w:tmpl w:val="32BE1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0C53D2"/>
    <w:multiLevelType w:val="multilevel"/>
    <w:tmpl w:val="F3583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A04EB8"/>
    <w:multiLevelType w:val="multilevel"/>
    <w:tmpl w:val="75CA4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AA6709"/>
    <w:multiLevelType w:val="multilevel"/>
    <w:tmpl w:val="3B4A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7F47CB"/>
    <w:multiLevelType w:val="multilevel"/>
    <w:tmpl w:val="D1E4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AC5CC2"/>
    <w:multiLevelType w:val="multilevel"/>
    <w:tmpl w:val="AED4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F61126"/>
    <w:multiLevelType w:val="multilevel"/>
    <w:tmpl w:val="1990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695B2D"/>
    <w:multiLevelType w:val="multilevel"/>
    <w:tmpl w:val="397E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383B76"/>
    <w:multiLevelType w:val="multilevel"/>
    <w:tmpl w:val="D650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73730A"/>
    <w:multiLevelType w:val="multilevel"/>
    <w:tmpl w:val="1EC4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029629">
    <w:abstractNumId w:val="6"/>
  </w:num>
  <w:num w:numId="2" w16cid:durableId="1385178383">
    <w:abstractNumId w:val="2"/>
  </w:num>
  <w:num w:numId="3" w16cid:durableId="1334068846">
    <w:abstractNumId w:val="10"/>
  </w:num>
  <w:num w:numId="4" w16cid:durableId="1021469871">
    <w:abstractNumId w:val="1"/>
  </w:num>
  <w:num w:numId="5" w16cid:durableId="1003246176">
    <w:abstractNumId w:val="7"/>
  </w:num>
  <w:num w:numId="6" w16cid:durableId="344747561">
    <w:abstractNumId w:val="13"/>
  </w:num>
  <w:num w:numId="7" w16cid:durableId="1951160531">
    <w:abstractNumId w:val="12"/>
  </w:num>
  <w:num w:numId="8" w16cid:durableId="908154297">
    <w:abstractNumId w:val="11"/>
  </w:num>
  <w:num w:numId="9" w16cid:durableId="371541583">
    <w:abstractNumId w:val="9"/>
  </w:num>
  <w:num w:numId="10" w16cid:durableId="474951826">
    <w:abstractNumId w:val="15"/>
  </w:num>
  <w:num w:numId="11" w16cid:durableId="1272905997">
    <w:abstractNumId w:val="3"/>
  </w:num>
  <w:num w:numId="12" w16cid:durableId="243760436">
    <w:abstractNumId w:val="14"/>
  </w:num>
  <w:num w:numId="13" w16cid:durableId="949319872">
    <w:abstractNumId w:val="0"/>
  </w:num>
  <w:num w:numId="14" w16cid:durableId="1888294708">
    <w:abstractNumId w:val="4"/>
  </w:num>
  <w:num w:numId="15" w16cid:durableId="95057616">
    <w:abstractNumId w:val="5"/>
  </w:num>
  <w:num w:numId="16" w16cid:durableId="19921777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574"/>
    <w:rsid w:val="000A1BBD"/>
    <w:rsid w:val="0010257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EDE60"/>
  <w15:chartTrackingRefBased/>
  <w15:docId w15:val="{BADDA41E-B258-4654-8316-E681940C1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025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025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0257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025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025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025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025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025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0257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0257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0257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0257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0257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0257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0257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0257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0257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02574"/>
    <w:rPr>
      <w:rFonts w:eastAsiaTheme="majorEastAsia" w:cstheme="majorBidi"/>
      <w:color w:val="272727" w:themeColor="text1" w:themeTint="D8"/>
    </w:rPr>
  </w:style>
  <w:style w:type="paragraph" w:styleId="Ttulo">
    <w:name w:val="Title"/>
    <w:basedOn w:val="Normal"/>
    <w:next w:val="Normal"/>
    <w:link w:val="TtuloChar"/>
    <w:uiPriority w:val="10"/>
    <w:qFormat/>
    <w:rsid w:val="00102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025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0257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0257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02574"/>
    <w:pPr>
      <w:spacing w:before="160"/>
      <w:jc w:val="center"/>
    </w:pPr>
    <w:rPr>
      <w:i/>
      <w:iCs/>
      <w:color w:val="404040" w:themeColor="text1" w:themeTint="BF"/>
    </w:rPr>
  </w:style>
  <w:style w:type="character" w:customStyle="1" w:styleId="CitaoChar">
    <w:name w:val="Citação Char"/>
    <w:basedOn w:val="Fontepargpadro"/>
    <w:link w:val="Citao"/>
    <w:uiPriority w:val="29"/>
    <w:rsid w:val="00102574"/>
    <w:rPr>
      <w:i/>
      <w:iCs/>
      <w:color w:val="404040" w:themeColor="text1" w:themeTint="BF"/>
    </w:rPr>
  </w:style>
  <w:style w:type="paragraph" w:styleId="PargrafodaLista">
    <w:name w:val="List Paragraph"/>
    <w:basedOn w:val="Normal"/>
    <w:uiPriority w:val="34"/>
    <w:qFormat/>
    <w:rsid w:val="00102574"/>
    <w:pPr>
      <w:ind w:left="720"/>
      <w:contextualSpacing/>
    </w:pPr>
  </w:style>
  <w:style w:type="character" w:styleId="nfaseIntensa">
    <w:name w:val="Intense Emphasis"/>
    <w:basedOn w:val="Fontepargpadro"/>
    <w:uiPriority w:val="21"/>
    <w:qFormat/>
    <w:rsid w:val="00102574"/>
    <w:rPr>
      <w:i/>
      <w:iCs/>
      <w:color w:val="0F4761" w:themeColor="accent1" w:themeShade="BF"/>
    </w:rPr>
  </w:style>
  <w:style w:type="paragraph" w:styleId="CitaoIntensa">
    <w:name w:val="Intense Quote"/>
    <w:basedOn w:val="Normal"/>
    <w:next w:val="Normal"/>
    <w:link w:val="CitaoIntensaChar"/>
    <w:uiPriority w:val="30"/>
    <w:qFormat/>
    <w:rsid w:val="001025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02574"/>
    <w:rPr>
      <w:i/>
      <w:iCs/>
      <w:color w:val="0F4761" w:themeColor="accent1" w:themeShade="BF"/>
    </w:rPr>
  </w:style>
  <w:style w:type="character" w:styleId="RefernciaIntensa">
    <w:name w:val="Intense Reference"/>
    <w:basedOn w:val="Fontepargpadro"/>
    <w:uiPriority w:val="32"/>
    <w:qFormat/>
    <w:rsid w:val="001025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1842</Words>
  <Characters>9950</Characters>
  <Application>Microsoft Office Word</Application>
  <DocSecurity>0</DocSecurity>
  <Lines>82</Lines>
  <Paragraphs>23</Paragraphs>
  <ScaleCrop>false</ScaleCrop>
  <Company/>
  <LinksUpToDate>false</LinksUpToDate>
  <CharactersWithSpaces>11769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 Sposito</dc:creator>
  <cp:keywords/>
  <dc:description/>
  <cp:lastModifiedBy>Lincoln Sposito</cp:lastModifiedBy>
  <cp:revision>1</cp:revision>
  <dcterms:created xsi:type="dcterms:W3CDTF">2026-02-07T19:35:00Z</dcterms:created>
  <dcterms:modified xsi:type="dcterms:W3CDTF">2026-02-07T19:42:00Z</dcterms:modified>
</cp:coreProperties>
</file>