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91BD" w14:textId="7C734A99" w:rsidR="00BF2F42" w:rsidRPr="003077A7" w:rsidRDefault="00BF2F42" w:rsidP="00BF2F42">
      <w:pPr>
        <w:pStyle w:val="Ttulo1"/>
      </w:pPr>
      <w:r w:rsidRPr="003077A7">
        <w:t>O Artigo 42 do CDC: Seu Escudo contra o Constrangimento e o Assédio Bancário</w:t>
      </w:r>
    </w:p>
    <w:p w14:paraId="6367152F" w14:textId="77777777" w:rsidR="003077A7" w:rsidRPr="003077A7" w:rsidRDefault="003077A7" w:rsidP="003077A7">
      <w:pPr>
        <w:spacing w:after="0"/>
      </w:pPr>
      <w:r w:rsidRPr="003077A7">
        <w:rPr>
          <w:b/>
          <w:bCs/>
        </w:rPr>
        <w:t>Autor:</w:t>
      </w:r>
      <w:r w:rsidRPr="003077A7">
        <w:t xml:space="preserve"> Dr. Lincoln Sposito – Perícia Judicial e Engenharia de Dados</w:t>
      </w:r>
    </w:p>
    <w:p w14:paraId="7328B1F7" w14:textId="77777777" w:rsidR="00BF2F42" w:rsidRDefault="00BF2F42" w:rsidP="003077A7">
      <w:pPr>
        <w:spacing w:after="0"/>
        <w:rPr>
          <w:b/>
          <w:bCs/>
        </w:rPr>
      </w:pPr>
    </w:p>
    <w:p w14:paraId="04A48F6F" w14:textId="05DC6559" w:rsidR="003077A7" w:rsidRPr="003077A7" w:rsidRDefault="003077A7" w:rsidP="00BF2F42">
      <w:pPr>
        <w:pStyle w:val="Ttulo2"/>
      </w:pPr>
      <w:r w:rsidRPr="003077A7">
        <w:t>INTRODUÇÃO ESTRATÉGICA</w:t>
      </w:r>
    </w:p>
    <w:p w14:paraId="381F4342" w14:textId="77777777" w:rsidR="003077A7" w:rsidRPr="003077A7" w:rsidRDefault="003077A7" w:rsidP="003077A7">
      <w:pPr>
        <w:spacing w:after="0"/>
      </w:pPr>
      <w:r w:rsidRPr="003077A7">
        <w:t xml:space="preserve">Muitos consumidores acreditam que, por possuírem uma dívida em aberto, são obrigados a suportar qualquer tipo de abordagem das instituições financeiras. </w:t>
      </w:r>
      <w:r w:rsidRPr="003077A7">
        <w:rPr>
          <w:b/>
          <w:bCs/>
        </w:rPr>
        <w:t>Isso é um mito jurídico.</w:t>
      </w:r>
      <w:r w:rsidRPr="003077A7">
        <w:t xml:space="preserve"> A cobrança de um débito possui limites claros estabelecidos pela lei, e o uso de algoritmos para criar um cerco de chamadas é uma violação direta da dignidade humana.</w:t>
      </w:r>
    </w:p>
    <w:p w14:paraId="2263FBB7" w14:textId="77777777" w:rsidR="003077A7" w:rsidRPr="003077A7" w:rsidRDefault="003077A7" w:rsidP="00BF2F42">
      <w:pPr>
        <w:pStyle w:val="Ttulo2"/>
      </w:pPr>
      <w:r w:rsidRPr="003077A7">
        <w:t>1. O RIGOR DO ARTIGO 42 DO CÓDIGO DE DEFESA DO CONSUMIDOR (CDC)</w:t>
      </w:r>
    </w:p>
    <w:p w14:paraId="70BC72EB" w14:textId="77777777" w:rsidR="003077A7" w:rsidRPr="003077A7" w:rsidRDefault="003077A7" w:rsidP="003077A7">
      <w:pPr>
        <w:spacing w:after="0"/>
      </w:pPr>
      <w:r w:rsidRPr="003077A7">
        <w:t xml:space="preserve">O </w:t>
      </w:r>
      <w:r w:rsidRPr="003077A7">
        <w:rPr>
          <w:b/>
          <w:bCs/>
        </w:rPr>
        <w:t>Artigo 42</w:t>
      </w:r>
      <w:r w:rsidRPr="003077A7">
        <w:t xml:space="preserve"> é a pedra angular da proteção contra o abuso bancário. Ele estabelece de forma categórica:</w:t>
      </w:r>
    </w:p>
    <w:p w14:paraId="0891A09A" w14:textId="77777777" w:rsidR="003077A7" w:rsidRPr="003077A7" w:rsidRDefault="003077A7" w:rsidP="003077A7">
      <w:pPr>
        <w:spacing w:after="0"/>
      </w:pPr>
      <w:r w:rsidRPr="003077A7">
        <w:rPr>
          <w:i/>
          <w:iCs/>
        </w:rPr>
        <w:t>"Na cobrança de débitos, o consumidor não será exposto a ridículo, nem será submetido a qualquer tipo de constrangimento ou ameaça."</w:t>
      </w:r>
    </w:p>
    <w:p w14:paraId="55CAF7E7" w14:textId="77777777" w:rsidR="003077A7" w:rsidRPr="003077A7" w:rsidRDefault="003077A7" w:rsidP="003077A7">
      <w:pPr>
        <w:spacing w:after="0"/>
      </w:pPr>
      <w:r w:rsidRPr="003077A7">
        <w:rPr>
          <w:b/>
          <w:bCs/>
        </w:rPr>
        <w:t>O que isso significa na prática do Stalking Bancário?</w:t>
      </w:r>
    </w:p>
    <w:p w14:paraId="66954F74" w14:textId="77777777" w:rsidR="003077A7" w:rsidRPr="003077A7" w:rsidRDefault="003077A7" w:rsidP="003077A7">
      <w:pPr>
        <w:numPr>
          <w:ilvl w:val="0"/>
          <w:numId w:val="1"/>
        </w:numPr>
        <w:spacing w:after="0"/>
      </w:pPr>
      <w:r w:rsidRPr="003077A7">
        <w:rPr>
          <w:b/>
          <w:bCs/>
        </w:rPr>
        <w:t>Ridículo:</w:t>
      </w:r>
      <w:r w:rsidRPr="003077A7">
        <w:t xml:space="preserve"> Quando o banco liga para familiares, vizinhos ou para o seu local de trabalho, expondo sua situação financeira a terceiros.</w:t>
      </w:r>
    </w:p>
    <w:p w14:paraId="0915FC9F" w14:textId="77777777" w:rsidR="003077A7" w:rsidRPr="003077A7" w:rsidRDefault="003077A7" w:rsidP="003077A7">
      <w:pPr>
        <w:numPr>
          <w:ilvl w:val="0"/>
          <w:numId w:val="1"/>
        </w:numPr>
        <w:spacing w:after="0"/>
      </w:pPr>
      <w:r w:rsidRPr="003077A7">
        <w:rPr>
          <w:b/>
          <w:bCs/>
        </w:rPr>
        <w:t>Constrangimento:</w:t>
      </w:r>
      <w:r w:rsidRPr="003077A7">
        <w:t xml:space="preserve"> O uso de </w:t>
      </w:r>
      <w:r w:rsidRPr="003077A7">
        <w:rPr>
          <w:b/>
          <w:bCs/>
        </w:rPr>
        <w:t>discadores preditivos</w:t>
      </w:r>
      <w:r w:rsidRPr="003077A7">
        <w:t xml:space="preserve"> que interrompem seu sono, suas refeições ou suas reuniões de trabalho dezenas de vezes ao dia.</w:t>
      </w:r>
    </w:p>
    <w:p w14:paraId="2B890D52" w14:textId="77777777" w:rsidR="003077A7" w:rsidRPr="003077A7" w:rsidRDefault="003077A7" w:rsidP="003077A7">
      <w:pPr>
        <w:numPr>
          <w:ilvl w:val="0"/>
          <w:numId w:val="1"/>
        </w:numPr>
        <w:spacing w:after="0"/>
      </w:pPr>
      <w:r w:rsidRPr="003077A7">
        <w:rPr>
          <w:b/>
          <w:bCs/>
        </w:rPr>
        <w:t>Ameaça:</w:t>
      </w:r>
      <w:r w:rsidRPr="003077A7">
        <w:t xml:space="preserve"> Abordagens que sugerem consequências inexistentes ou que utilizam tom intimidador para forçar um acordo desfavorável.</w:t>
      </w:r>
    </w:p>
    <w:p w14:paraId="43D0C70D" w14:textId="77777777" w:rsidR="003077A7" w:rsidRPr="003077A7" w:rsidRDefault="003077A7" w:rsidP="00BF2F42">
      <w:pPr>
        <w:pStyle w:val="Ttulo2"/>
      </w:pPr>
      <w:r w:rsidRPr="003077A7">
        <w:t>2. O DESVIO DE FINALIDADE DOS ALGORITMOS DE COBRANÇA</w:t>
      </w:r>
    </w:p>
    <w:p w14:paraId="3B710368" w14:textId="77777777" w:rsidR="003077A7" w:rsidRPr="003077A7" w:rsidRDefault="003077A7" w:rsidP="003077A7">
      <w:pPr>
        <w:spacing w:after="0"/>
      </w:pPr>
      <w:r w:rsidRPr="003077A7">
        <w:t xml:space="preserve">Como </w:t>
      </w:r>
      <w:r w:rsidRPr="003077A7">
        <w:rPr>
          <w:b/>
          <w:bCs/>
        </w:rPr>
        <w:t>Analista de Sistemas</w:t>
      </w:r>
      <w:r w:rsidRPr="003077A7">
        <w:t xml:space="preserve">, identifico que o abuso não nasce de um erro humano, mas de uma parametrização agressiva. O banco configura o software para "testar" sua resistência. Quando a ligação cai (as famosas </w:t>
      </w:r>
      <w:proofErr w:type="spellStart"/>
      <w:r w:rsidRPr="003077A7">
        <w:rPr>
          <w:i/>
          <w:iCs/>
        </w:rPr>
        <w:t>drop</w:t>
      </w:r>
      <w:proofErr w:type="spellEnd"/>
      <w:r w:rsidRPr="003077A7">
        <w:rPr>
          <w:i/>
          <w:iCs/>
        </w:rPr>
        <w:t xml:space="preserve"> </w:t>
      </w:r>
      <w:proofErr w:type="spellStart"/>
      <w:r w:rsidRPr="003077A7">
        <w:rPr>
          <w:i/>
          <w:iCs/>
        </w:rPr>
        <w:t>calls</w:t>
      </w:r>
      <w:proofErr w:type="spellEnd"/>
      <w:r w:rsidRPr="003077A7">
        <w:t>), o sistema está apenas validando que você está com o telefone em mãos para enviar uma nova onda de ataques em minutos.</w:t>
      </w:r>
    </w:p>
    <w:p w14:paraId="799C83C5" w14:textId="77777777" w:rsidR="003077A7" w:rsidRPr="003077A7" w:rsidRDefault="003077A7" w:rsidP="00BF2F42">
      <w:pPr>
        <w:pStyle w:val="Ttulo2"/>
      </w:pPr>
      <w:r w:rsidRPr="003077A7">
        <w:t>3. O LOG DE CHAMADAS: SUA PROVA INQUESTIONÁVEL</w:t>
      </w:r>
    </w:p>
    <w:p w14:paraId="0478185A" w14:textId="77777777" w:rsidR="003077A7" w:rsidRPr="003077A7" w:rsidRDefault="003077A7" w:rsidP="003077A7">
      <w:pPr>
        <w:spacing w:after="0"/>
      </w:pPr>
      <w:r w:rsidRPr="003077A7">
        <w:t xml:space="preserve">A justiça não se convence apenas com relatos; ela exige </w:t>
      </w:r>
      <w:r w:rsidRPr="003077A7">
        <w:rPr>
          <w:b/>
          <w:bCs/>
        </w:rPr>
        <w:t>prova material</w:t>
      </w:r>
      <w:r w:rsidRPr="003077A7">
        <w:t>. No contexto digital, o log de chamadas do seu smartphone é o seu "corpo de delito".</w:t>
      </w:r>
    </w:p>
    <w:p w14:paraId="0E4AEADF" w14:textId="77777777" w:rsidR="003077A7" w:rsidRPr="003077A7" w:rsidRDefault="003077A7" w:rsidP="003077A7">
      <w:pPr>
        <w:spacing w:after="0"/>
      </w:pPr>
      <w:r w:rsidRPr="003077A7">
        <w:rPr>
          <w:b/>
          <w:bCs/>
        </w:rPr>
        <w:t>Como produzir a prova de abuso (Checklist de Ação):</w:t>
      </w:r>
    </w:p>
    <w:p w14:paraId="6B212D00" w14:textId="77777777" w:rsidR="003077A7" w:rsidRPr="003077A7" w:rsidRDefault="003077A7" w:rsidP="003077A7">
      <w:pPr>
        <w:numPr>
          <w:ilvl w:val="0"/>
          <w:numId w:val="2"/>
        </w:numPr>
        <w:spacing w:after="0"/>
      </w:pPr>
      <w:r w:rsidRPr="003077A7">
        <w:rPr>
          <w:b/>
          <w:bCs/>
        </w:rPr>
        <w:t>Não apague o histórico:</w:t>
      </w:r>
      <w:r w:rsidRPr="003077A7">
        <w:t xml:space="preserve"> Mantenha os registros de chamadas perdidas e atendidas.</w:t>
      </w:r>
    </w:p>
    <w:p w14:paraId="72C8377B" w14:textId="77777777" w:rsidR="003077A7" w:rsidRPr="003077A7" w:rsidRDefault="003077A7" w:rsidP="003077A7">
      <w:pPr>
        <w:numPr>
          <w:ilvl w:val="0"/>
          <w:numId w:val="2"/>
        </w:numPr>
        <w:spacing w:after="0"/>
      </w:pPr>
      <w:r w:rsidRPr="003077A7">
        <w:rPr>
          <w:b/>
          <w:bCs/>
        </w:rPr>
        <w:t>Identifique os prefixos:</w:t>
      </w:r>
      <w:r w:rsidRPr="003077A7">
        <w:t xml:space="preserve"> Note como os números mudam, mas a frequência segue um padrão (ex: chamadas a cada 15 minutos).</w:t>
      </w:r>
    </w:p>
    <w:p w14:paraId="06056BD7" w14:textId="77777777" w:rsidR="003077A7" w:rsidRPr="003077A7" w:rsidRDefault="003077A7" w:rsidP="003077A7">
      <w:pPr>
        <w:numPr>
          <w:ilvl w:val="0"/>
          <w:numId w:val="2"/>
        </w:numPr>
        <w:spacing w:after="0"/>
      </w:pPr>
      <w:r w:rsidRPr="003077A7">
        <w:rPr>
          <w:b/>
          <w:bCs/>
        </w:rPr>
        <w:t>Prints Estratégicos:</w:t>
      </w:r>
      <w:r w:rsidRPr="003077A7">
        <w:t xml:space="preserve"> Tire capturas de tela que mostrem o volume de chamadas em um único dia (ex: "Hoje, 14:20, 14:25, 14:32...").</w:t>
      </w:r>
    </w:p>
    <w:p w14:paraId="1906B7DA" w14:textId="77777777" w:rsidR="003077A7" w:rsidRPr="003077A7" w:rsidRDefault="003077A7" w:rsidP="003077A7">
      <w:pPr>
        <w:numPr>
          <w:ilvl w:val="0"/>
          <w:numId w:val="2"/>
        </w:numPr>
        <w:spacing w:after="0"/>
      </w:pPr>
      <w:r w:rsidRPr="003077A7">
        <w:rPr>
          <w:b/>
          <w:bCs/>
        </w:rPr>
        <w:t>Gravação de Abordagens:</w:t>
      </w:r>
      <w:r w:rsidRPr="003077A7">
        <w:t xml:space="preserve"> Se houver exposição ao ridículo ou ameaça verbal, grave a ligação.</w:t>
      </w:r>
    </w:p>
    <w:p w14:paraId="31C7E822" w14:textId="77777777" w:rsidR="003077A7" w:rsidRPr="003077A7" w:rsidRDefault="003077A7" w:rsidP="00BF2F42">
      <w:pPr>
        <w:pStyle w:val="Ttulo2"/>
      </w:pPr>
      <w:r w:rsidRPr="003077A7">
        <w:lastRenderedPageBreak/>
        <w:t>CONCLUSÃO: DO CONSTRANGIMENTO À REPARAÇÃO</w:t>
      </w:r>
    </w:p>
    <w:p w14:paraId="5D213432" w14:textId="77777777" w:rsidR="003077A7" w:rsidRPr="003077A7" w:rsidRDefault="003077A7" w:rsidP="003077A7">
      <w:pPr>
        <w:spacing w:after="0"/>
      </w:pPr>
      <w:r w:rsidRPr="003077A7">
        <w:t xml:space="preserve">O Artigo 42 do CDC é o seu escudo, mas a </w:t>
      </w:r>
      <w:r w:rsidRPr="003077A7">
        <w:rPr>
          <w:b/>
          <w:bCs/>
        </w:rPr>
        <w:t>Perícia de Dados</w:t>
      </w:r>
      <w:r w:rsidRPr="003077A7">
        <w:t xml:space="preserve"> é a sua espada. Provar que o banco utilizou tecnologia para violar sua paz é o caminho mais curto para interromper o assédio e garantir a justa indenização por danos morais.</w:t>
      </w:r>
    </w:p>
    <w:p w14:paraId="0B840B12" w14:textId="633636FC" w:rsidR="003077A7" w:rsidRDefault="00B90DBF" w:rsidP="003077A7">
      <w:pPr>
        <w:spacing w:after="0"/>
      </w:pPr>
      <w:r>
        <w:pict w14:anchorId="0300655A">
          <v:rect id="_x0000_i1025" style="width:0;height:1.5pt" o:hralign="center" o:hrstd="t" o:hrnoshade="t" o:hr="t" fillcolor="gray" stroked="f"/>
        </w:pict>
      </w:r>
    </w:p>
    <w:sectPr w:rsidR="003077A7" w:rsidSect="003077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27A"/>
    <w:multiLevelType w:val="multilevel"/>
    <w:tmpl w:val="21A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311A0"/>
    <w:multiLevelType w:val="multilevel"/>
    <w:tmpl w:val="9A2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8D8"/>
    <w:multiLevelType w:val="multilevel"/>
    <w:tmpl w:val="A2F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25140">
    <w:abstractNumId w:val="2"/>
  </w:num>
  <w:num w:numId="2" w16cid:durableId="368187933">
    <w:abstractNumId w:val="1"/>
  </w:num>
  <w:num w:numId="3" w16cid:durableId="111354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A7"/>
    <w:rsid w:val="00125CC2"/>
    <w:rsid w:val="001F5F87"/>
    <w:rsid w:val="003077A7"/>
    <w:rsid w:val="00393D9C"/>
    <w:rsid w:val="00685B72"/>
    <w:rsid w:val="00BF2F42"/>
    <w:rsid w:val="00F0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20EB"/>
  <w15:chartTrackingRefBased/>
  <w15:docId w15:val="{3AC6988E-EEAB-408F-B76B-D6F5E422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0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7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77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7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77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7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7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77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7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77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77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7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2184</Characters>
  <Application>Microsoft Office Word</Application>
  <DocSecurity>0</DocSecurity>
  <Lines>41</Lines>
  <Paragraphs>26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2026-03-08T22:15:00Z</dcterms:created>
  <dcterms:modified xsi:type="dcterms:W3CDTF">2026-03-08T22:15:00Z</dcterms:modified>
</cp:coreProperties>
</file>