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2462" w14:textId="77777777" w:rsidR="00CB2FFB" w:rsidRPr="00CB2FFB" w:rsidRDefault="00CB2FFB" w:rsidP="00CB2FFB">
      <w:r w:rsidRPr="00CB2FFB">
        <w:t>Este é um esboço estruturado e denso para o seu artigo, focado na figura de Carl Friedrich Gauss, na gênese do seu método e na aplicação controversa no Direito Bancário brasileiro. Devido à extensão solicitada, este texto serve como o corpo principal e técnico para sua publicação.</w:t>
      </w:r>
    </w:p>
    <w:p w14:paraId="6C848CF4" w14:textId="77777777" w:rsidR="00CB2FFB" w:rsidRDefault="00CB2FFB" w:rsidP="00CB2FFB">
      <w:r w:rsidRPr="00CB2FFB">
        <w:pict w14:anchorId="72BBE186">
          <v:rect id="_x0000_i1067" style="width:0;height:1.5pt" o:hralign="center" o:hrstd="t" o:hrnoshade="t" o:hr="t" fillcolor="gray" stroked="f"/>
        </w:pict>
      </w:r>
    </w:p>
    <w:p w14:paraId="11E6797F" w14:textId="51CFB362" w:rsidR="00825D7A" w:rsidRPr="00CB2FFB" w:rsidRDefault="00825D7A" w:rsidP="00CB2FFB">
      <w:r w:rsidRPr="00CB2FFB">
        <w:rPr>
          <w:b/>
          <w:bCs/>
        </w:rPr>
        <w:t>O Legado de Gauss: Da Aritmética Superior ao Embate Contra o Anatocismo no Brasil</w:t>
      </w:r>
    </w:p>
    <w:p w14:paraId="3420662D" w14:textId="7DBB9EE3" w:rsidR="00CB2FFB" w:rsidRPr="00CB2FFB" w:rsidRDefault="00825D7A" w:rsidP="00CB2FF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55604D" wp14:editId="121D14A3">
            <wp:extent cx="5394960" cy="5394960"/>
            <wp:effectExtent l="0" t="0" r="0" b="0"/>
            <wp:docPr id="978390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97CD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 xml:space="preserve">1. Introdução: O "Princeps </w:t>
      </w:r>
      <w:proofErr w:type="spellStart"/>
      <w:r w:rsidRPr="00CB2FFB">
        <w:rPr>
          <w:b/>
          <w:bCs/>
        </w:rPr>
        <w:t>Mathematicorum</w:t>
      </w:r>
      <w:proofErr w:type="spellEnd"/>
      <w:r w:rsidRPr="00CB2FFB">
        <w:rPr>
          <w:b/>
          <w:bCs/>
        </w:rPr>
        <w:t>"</w:t>
      </w:r>
    </w:p>
    <w:p w14:paraId="4A5869F1" w14:textId="77777777" w:rsidR="00CB2FFB" w:rsidRPr="00CB2FFB" w:rsidRDefault="00CB2FFB" w:rsidP="00CB2FFB">
      <w:r w:rsidRPr="00CB2FFB">
        <w:t xml:space="preserve">Johann Carl Friedrich Gauss (1777–1855) não foi apenas um matemático; foi a força gravitacional que reorganizou a astronomia, a geodésia, o magnetismo e a análise numérica. Sua obra </w:t>
      </w:r>
      <w:proofErr w:type="spellStart"/>
      <w:r w:rsidRPr="00CB2FFB">
        <w:rPr>
          <w:i/>
          <w:iCs/>
        </w:rPr>
        <w:t>Disquisitiones</w:t>
      </w:r>
      <w:proofErr w:type="spellEnd"/>
      <w:r w:rsidRPr="00CB2FFB">
        <w:rPr>
          <w:i/>
          <w:iCs/>
        </w:rPr>
        <w:t xml:space="preserve"> </w:t>
      </w:r>
      <w:proofErr w:type="spellStart"/>
      <w:r w:rsidRPr="00CB2FFB">
        <w:rPr>
          <w:i/>
          <w:iCs/>
        </w:rPr>
        <w:t>Arithmeticae</w:t>
      </w:r>
      <w:proofErr w:type="spellEnd"/>
      <w:r w:rsidRPr="00CB2FFB">
        <w:t xml:space="preserve">, escrita aos 21 anos, é o marco zero da teoria moderna dos números. No entanto, para o perito judicial </w:t>
      </w:r>
      <w:r w:rsidRPr="00CB2FFB">
        <w:lastRenderedPageBreak/>
        <w:t>brasileiro, o nome de Gauss ecoa em um campo inesperado: a matemática financeira aplicada aos contratos de adesão.</w:t>
      </w:r>
    </w:p>
    <w:p w14:paraId="3CE50D8E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2. Biografia: O Gênio de Brunswick</w:t>
      </w:r>
    </w:p>
    <w:p w14:paraId="3A45D39B" w14:textId="77777777" w:rsidR="00CB2FFB" w:rsidRPr="00CB2FFB" w:rsidRDefault="00CB2FFB" w:rsidP="00CB2FFB">
      <w:r w:rsidRPr="00CB2FFB">
        <w:t>Gauss nasceu em 30 de abril de 1777, em Brunswick (hoje parte da Alemanha). Filho de pais humildes — sua mãe era semianalfabeta e seu pai um trabalhador braçal — sua ascensão foi puramente meritocrática, impulsionada por uma precocidade que beirava o sobrenatural.</w:t>
      </w:r>
    </w:p>
    <w:p w14:paraId="23D3C50A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Formação e Percurso Acadêmico</w:t>
      </w:r>
    </w:p>
    <w:p w14:paraId="0E3AE169" w14:textId="77777777" w:rsidR="00CB2FFB" w:rsidRPr="00CB2FFB" w:rsidRDefault="00CB2FFB" w:rsidP="00CB2FFB">
      <w:pPr>
        <w:numPr>
          <w:ilvl w:val="0"/>
          <w:numId w:val="1"/>
        </w:numPr>
      </w:pPr>
      <w:r w:rsidRPr="00CB2FFB">
        <w:rPr>
          <w:b/>
          <w:bCs/>
        </w:rPr>
        <w:t>Primeiros Anos:</w:t>
      </w:r>
      <w:r w:rsidRPr="00CB2FFB">
        <w:t xml:space="preserve"> Aos três anos, corrigiu um erro de contabilidade nas contas do pai. Aos sete, realizou a famosa soma da progressão aritmética de 1 a 100 em segundos.</w:t>
      </w:r>
    </w:p>
    <w:p w14:paraId="03E62548" w14:textId="77777777" w:rsidR="00CB2FFB" w:rsidRPr="00CB2FFB" w:rsidRDefault="00CB2FFB" w:rsidP="00CB2FFB">
      <w:pPr>
        <w:numPr>
          <w:ilvl w:val="0"/>
          <w:numId w:val="1"/>
        </w:numPr>
      </w:pPr>
      <w:r w:rsidRPr="00CB2FFB">
        <w:rPr>
          <w:b/>
          <w:bCs/>
        </w:rPr>
        <w:t>Educação Formal:</w:t>
      </w:r>
      <w:r w:rsidRPr="00CB2FFB">
        <w:t xml:space="preserve"> Sob o patrocínio do Duque de Brunswick, estudou no </w:t>
      </w:r>
      <w:proofErr w:type="spellStart"/>
      <w:r w:rsidRPr="00CB2FFB">
        <w:t>Collegium</w:t>
      </w:r>
      <w:proofErr w:type="spellEnd"/>
      <w:r w:rsidRPr="00CB2FFB">
        <w:t xml:space="preserve"> </w:t>
      </w:r>
      <w:proofErr w:type="spellStart"/>
      <w:r w:rsidRPr="00CB2FFB">
        <w:t>Carolinum</w:t>
      </w:r>
      <w:proofErr w:type="spellEnd"/>
      <w:r w:rsidRPr="00CB2FFB">
        <w:t xml:space="preserve"> e, posteriormente, na </w:t>
      </w:r>
      <w:r w:rsidRPr="00CB2FFB">
        <w:rPr>
          <w:b/>
          <w:bCs/>
        </w:rPr>
        <w:t xml:space="preserve">Universidade de </w:t>
      </w:r>
      <w:proofErr w:type="spellStart"/>
      <w:r w:rsidRPr="00CB2FFB">
        <w:rPr>
          <w:b/>
          <w:bCs/>
        </w:rPr>
        <w:t>Göttingen</w:t>
      </w:r>
      <w:proofErr w:type="spellEnd"/>
      <w:r w:rsidRPr="00CB2FFB">
        <w:t xml:space="preserve"> (1795-1798).</w:t>
      </w:r>
    </w:p>
    <w:p w14:paraId="2F30EE1C" w14:textId="77777777" w:rsidR="00CB2FFB" w:rsidRPr="00CB2FFB" w:rsidRDefault="00CB2FFB" w:rsidP="00CB2FFB">
      <w:pPr>
        <w:numPr>
          <w:ilvl w:val="0"/>
          <w:numId w:val="1"/>
        </w:numPr>
      </w:pPr>
      <w:r w:rsidRPr="00CB2FFB">
        <w:rPr>
          <w:b/>
          <w:bCs/>
        </w:rPr>
        <w:t>Doutorado:</w:t>
      </w:r>
      <w:r w:rsidRPr="00CB2FFB">
        <w:t xml:space="preserve"> Em 1799, na Universidade de </w:t>
      </w:r>
      <w:proofErr w:type="spellStart"/>
      <w:r w:rsidRPr="00CB2FFB">
        <w:t>Helmstedt</w:t>
      </w:r>
      <w:proofErr w:type="spellEnd"/>
      <w:r w:rsidRPr="00CB2FFB">
        <w:t>, provou o Teorema Fundamental da Álgebra.</w:t>
      </w:r>
    </w:p>
    <w:p w14:paraId="032B6F6F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Capacidades e Limitações</w:t>
      </w:r>
    </w:p>
    <w:p w14:paraId="345E9ED6" w14:textId="77777777" w:rsidR="00CB2FFB" w:rsidRPr="00CB2FFB" w:rsidRDefault="00CB2FFB" w:rsidP="00CB2FFB">
      <w:r w:rsidRPr="00CB2FFB">
        <w:t>A capacidade de Gauss era a de enxergar padrões onde outros viam caos. Ele possuía uma memória fotográfica e uma habilidade de cálculo mental que lhe permitia prever órbitas planetárias (como a do asteroide Ceres).</w:t>
      </w:r>
    </w:p>
    <w:p w14:paraId="2D004359" w14:textId="77777777" w:rsidR="00CB2FFB" w:rsidRPr="00CB2FFB" w:rsidRDefault="00CB2FFB" w:rsidP="00CB2FFB">
      <w:r w:rsidRPr="00CB2FFB">
        <w:rPr>
          <w:b/>
          <w:bCs/>
        </w:rPr>
        <w:t>Limitação ou Caráter?</w:t>
      </w:r>
      <w:r w:rsidRPr="00CB2FFB">
        <w:t xml:space="preserve"> Gauss era um perfeccionista extremo. Sua máxima era </w:t>
      </w:r>
      <w:r w:rsidRPr="00CB2FFB">
        <w:rPr>
          <w:i/>
          <w:iCs/>
        </w:rPr>
        <w:t>"</w:t>
      </w:r>
      <w:proofErr w:type="spellStart"/>
      <w:r w:rsidRPr="00CB2FFB">
        <w:rPr>
          <w:i/>
          <w:iCs/>
        </w:rPr>
        <w:t>Pauca</w:t>
      </w:r>
      <w:proofErr w:type="spellEnd"/>
      <w:r w:rsidRPr="00CB2FFB">
        <w:rPr>
          <w:i/>
          <w:iCs/>
        </w:rPr>
        <w:t xml:space="preserve"> </w:t>
      </w:r>
      <w:proofErr w:type="spellStart"/>
      <w:r w:rsidRPr="00CB2FFB">
        <w:rPr>
          <w:i/>
          <w:iCs/>
        </w:rPr>
        <w:t>sed</w:t>
      </w:r>
      <w:proofErr w:type="spellEnd"/>
      <w:r w:rsidRPr="00CB2FFB">
        <w:rPr>
          <w:i/>
          <w:iCs/>
        </w:rPr>
        <w:t xml:space="preserve"> </w:t>
      </w:r>
      <w:proofErr w:type="spellStart"/>
      <w:r w:rsidRPr="00CB2FFB">
        <w:rPr>
          <w:i/>
          <w:iCs/>
        </w:rPr>
        <w:t>matura</w:t>
      </w:r>
      <w:proofErr w:type="spellEnd"/>
      <w:r w:rsidRPr="00CB2FFB">
        <w:rPr>
          <w:i/>
          <w:iCs/>
        </w:rPr>
        <w:t>"</w:t>
      </w:r>
      <w:r w:rsidRPr="00CB2FFB">
        <w:t xml:space="preserve"> (Pouco, mas maduro). Isso significava que ele retinha descobertas por décadas até que estivessem impecáveis, o que muitas vezes impediu o progresso de outros matemáticos que "redescobriram" o que ele já sabia (como a geometria não-euclidiana).</w:t>
      </w:r>
    </w:p>
    <w:p w14:paraId="7E24825F" w14:textId="77777777" w:rsidR="00CB2FFB" w:rsidRPr="00CB2FFB" w:rsidRDefault="00CB2FFB" w:rsidP="00CB2FFB">
      <w:r w:rsidRPr="00CB2FFB">
        <w:pict w14:anchorId="2CC7BAA8">
          <v:rect id="_x0000_i1068" style="width:0;height:1.5pt" o:hralign="center" o:hrstd="t" o:hrnoshade="t" o:hr="t" fillcolor="gray" stroked="f"/>
        </w:pict>
      </w:r>
    </w:p>
    <w:p w14:paraId="59AA7CEF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3. A Invenção do Método de Gauss (Eliminação Gaussiana)</w:t>
      </w:r>
    </w:p>
    <w:p w14:paraId="7C87B191" w14:textId="77777777" w:rsidR="00CB2FFB" w:rsidRPr="00CB2FFB" w:rsidRDefault="00CB2FFB" w:rsidP="00CB2FFB">
      <w:r w:rsidRPr="00CB2FFB">
        <w:t xml:space="preserve">Diferente do que muitos pensam no campo jurídico, o "Método de Gauss" na matemática pura refere-se à </w:t>
      </w:r>
      <w:r w:rsidRPr="00CB2FFB">
        <w:rPr>
          <w:b/>
          <w:bCs/>
        </w:rPr>
        <w:t>Eliminação Gaussiana</w:t>
      </w:r>
      <w:r w:rsidRPr="00CB2FFB">
        <w:t xml:space="preserve"> para resolver sistemas de equações lineares.</w:t>
      </w:r>
    </w:p>
    <w:p w14:paraId="7CB3F238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Gênese do Método</w:t>
      </w:r>
    </w:p>
    <w:p w14:paraId="1E6059F0" w14:textId="77777777" w:rsidR="00CB2FFB" w:rsidRPr="00CB2FFB" w:rsidRDefault="00CB2FFB" w:rsidP="00CB2FFB">
      <w:r w:rsidRPr="00CB2FFB">
        <w:t xml:space="preserve">A necessidade surgiu da </w:t>
      </w:r>
      <w:r w:rsidRPr="00CB2FFB">
        <w:rPr>
          <w:b/>
          <w:bCs/>
        </w:rPr>
        <w:t>Geodésia</w:t>
      </w:r>
      <w:r w:rsidRPr="00CB2FFB">
        <w:t xml:space="preserve"> e da </w:t>
      </w:r>
      <w:r w:rsidRPr="00CB2FFB">
        <w:rPr>
          <w:b/>
          <w:bCs/>
        </w:rPr>
        <w:t>Astronomia</w:t>
      </w:r>
      <w:r w:rsidRPr="00CB2FFB">
        <w:t>. Ao tentar determinar a órbita de Ceres em 1801, Gauss precisava lidar com grandes conjuntos de dados provenientes de observações astronômicas.</w:t>
      </w:r>
    </w:p>
    <w:p w14:paraId="71670EF2" w14:textId="77777777" w:rsidR="00CB2FFB" w:rsidRPr="00CB2FFB" w:rsidRDefault="00CB2FFB" w:rsidP="00CB2FFB">
      <w:pPr>
        <w:numPr>
          <w:ilvl w:val="0"/>
          <w:numId w:val="2"/>
        </w:numPr>
      </w:pPr>
      <w:r w:rsidRPr="00CB2FFB">
        <w:rPr>
          <w:b/>
          <w:bCs/>
        </w:rPr>
        <w:lastRenderedPageBreak/>
        <w:t>O Problema:</w:t>
      </w:r>
      <w:r w:rsidRPr="00CB2FFB">
        <w:t xml:space="preserve"> Como encontrar a solução mais provável para um sistema com muitas variáveis e erros de medição?</w:t>
      </w:r>
    </w:p>
    <w:p w14:paraId="19B5540D" w14:textId="77777777" w:rsidR="00CB2FFB" w:rsidRPr="00CB2FFB" w:rsidRDefault="00CB2FFB" w:rsidP="00CB2FFB">
      <w:pPr>
        <w:numPr>
          <w:ilvl w:val="0"/>
          <w:numId w:val="2"/>
        </w:numPr>
      </w:pPr>
      <w:r w:rsidRPr="00CB2FFB">
        <w:rPr>
          <w:b/>
          <w:bCs/>
        </w:rPr>
        <w:t>A Solução:</w:t>
      </w:r>
      <w:r w:rsidRPr="00CB2FFB">
        <w:t xml:space="preserve"> Ele desenvolveu o método de eliminação e o Método dos Mínimos Quadrados. A eliminação gaussiana permitia transformar uma matriz complexa em uma matriz triangular superior, facilitando a resolução por substituição retroativa.</w:t>
      </w:r>
    </w:p>
    <w:p w14:paraId="5C662D32" w14:textId="77777777" w:rsidR="00CB2FFB" w:rsidRPr="00CB2FFB" w:rsidRDefault="00CB2FFB" w:rsidP="00CB2FFB">
      <w:r w:rsidRPr="00CB2FFB">
        <w:pict w14:anchorId="055084F1">
          <v:rect id="_x0000_i1069" style="width:0;height:1.5pt" o:hralign="center" o:hrstd="t" o:hrnoshade="t" o:hr="t" fillcolor="gray" stroked="f"/>
        </w:pict>
      </w:r>
    </w:p>
    <w:p w14:paraId="56E0B306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4. O Método de Gauss no Direito Bancário Brasileiro</w:t>
      </w:r>
    </w:p>
    <w:p w14:paraId="0540E18C" w14:textId="77777777" w:rsidR="00CB2FFB" w:rsidRPr="00CB2FFB" w:rsidRDefault="00CB2FFB" w:rsidP="00CB2FFB">
      <w:r w:rsidRPr="00CB2FFB">
        <w:t>No Brasil, o termo "Método de Gauss" foi transposto para a matemática financeira como uma alternativa ao Sistema Francês de Amortização (Tabela Price).</w:t>
      </w:r>
    </w:p>
    <w:p w14:paraId="25196EB5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A Lógica Matemática contra o Anatocismo</w:t>
      </w:r>
    </w:p>
    <w:p w14:paraId="5BB8EE18" w14:textId="77777777" w:rsidR="00CB2FFB" w:rsidRPr="00CB2FFB" w:rsidRDefault="00CB2FFB" w:rsidP="00CB2FFB">
      <w:r w:rsidRPr="00CB2FFB">
        <w:t xml:space="preserve">O argumento pericial é que, enquanto a Tabela Price utiliza juros compostos (exponenciais), o Método de Gauss — baseado em uma progressão aritmética — aplicaria </w:t>
      </w:r>
      <w:r w:rsidRPr="00CB2FFB">
        <w:rPr>
          <w:b/>
          <w:bCs/>
        </w:rPr>
        <w:t>juros simples</w:t>
      </w:r>
      <w:r w:rsidRPr="00CB2FFB">
        <w:t xml:space="preserve"> sobre o saldo devedor.</w:t>
      </w:r>
    </w:p>
    <w:p w14:paraId="6092EE7A" w14:textId="77777777" w:rsidR="00CB2FFB" w:rsidRPr="00CB2FFB" w:rsidRDefault="00CB2FFB" w:rsidP="00CB2FFB">
      <w:r w:rsidRPr="00CB2FFB">
        <w:t>$$J = C \</w:t>
      </w:r>
      <w:proofErr w:type="spellStart"/>
      <w:r w:rsidRPr="00CB2FFB">
        <w:t>cdot</w:t>
      </w:r>
      <w:proofErr w:type="spellEnd"/>
      <w:r w:rsidRPr="00CB2FFB">
        <w:t xml:space="preserve"> i \</w:t>
      </w:r>
      <w:proofErr w:type="spellStart"/>
      <w:r w:rsidRPr="00CB2FFB">
        <w:t>cdot</w:t>
      </w:r>
      <w:proofErr w:type="spellEnd"/>
      <w:r w:rsidRPr="00CB2FFB">
        <w:t xml:space="preserve"> n$$</w:t>
      </w:r>
    </w:p>
    <w:p w14:paraId="7FD39D67" w14:textId="77777777" w:rsidR="00CB2FFB" w:rsidRPr="00CB2FFB" w:rsidRDefault="00CB2FFB" w:rsidP="00CB2FFB">
      <w:r w:rsidRPr="00CB2FFB">
        <w:t>Na perícia judicial, o Método de Gauss busca distribuir os juros de forma linear ao longo do tempo, evitando que os juros do mês anterior componham a base de cálculo do mês seguinte, o que configuraria o anatocismo (capitalização de juros).</w:t>
      </w:r>
    </w:p>
    <w:p w14:paraId="744A6583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Tabela Comparativa: Lógica de Amortização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767"/>
        <w:gridCol w:w="3456"/>
      </w:tblGrid>
      <w:tr w:rsidR="00CB2FFB" w:rsidRPr="00CB2FFB" w14:paraId="2718A4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53E69" w14:textId="77777777" w:rsidR="00CB2FFB" w:rsidRPr="00CB2FFB" w:rsidRDefault="00CB2FFB" w:rsidP="00CB2FFB">
            <w:r w:rsidRPr="00CB2FFB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2AAB" w14:textId="77777777" w:rsidR="00CB2FFB" w:rsidRPr="00CB2FFB" w:rsidRDefault="00CB2FFB" w:rsidP="00CB2FFB">
            <w:r w:rsidRPr="00CB2FFB">
              <w:rPr>
                <w:b/>
                <w:bCs/>
              </w:rPr>
              <w:t>Tabela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CADF" w14:textId="77777777" w:rsidR="00CB2FFB" w:rsidRPr="00CB2FFB" w:rsidRDefault="00CB2FFB" w:rsidP="00CB2FFB">
            <w:r w:rsidRPr="00CB2FFB">
              <w:rPr>
                <w:b/>
                <w:bCs/>
              </w:rPr>
              <w:t>Método de Gauss (Versão Pericial)</w:t>
            </w:r>
          </w:p>
        </w:tc>
      </w:tr>
      <w:tr w:rsidR="00CB2FFB" w:rsidRPr="00CB2FFB" w14:paraId="4D7C8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0F43" w14:textId="77777777" w:rsidR="00CB2FFB" w:rsidRPr="00CB2FFB" w:rsidRDefault="00CB2FFB" w:rsidP="00CB2FFB">
            <w:r w:rsidRPr="00CB2FFB">
              <w:rPr>
                <w:b/>
                <w:bCs/>
              </w:rPr>
              <w:t>Tipo de Juros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6FC1" w14:textId="77777777" w:rsidR="00CB2FFB" w:rsidRPr="00CB2FFB" w:rsidRDefault="00CB2FFB" w:rsidP="00CB2FFB">
            <w:r w:rsidRPr="00CB2FFB">
              <w:t>Compostos (Exponenciais)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E270A" w14:textId="77777777" w:rsidR="00CB2FFB" w:rsidRPr="00CB2FFB" w:rsidRDefault="00CB2FFB" w:rsidP="00CB2FFB">
            <w:r w:rsidRPr="00CB2FFB">
              <w:t>Simples (Lineares/PA)</w:t>
            </w:r>
          </w:p>
        </w:tc>
      </w:tr>
      <w:tr w:rsidR="00CB2FFB" w:rsidRPr="00CB2FFB" w14:paraId="452D6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0BE6" w14:textId="77777777" w:rsidR="00CB2FFB" w:rsidRPr="00CB2FFB" w:rsidRDefault="00CB2FFB" w:rsidP="00CB2FFB">
            <w:r w:rsidRPr="00CB2FFB">
              <w:rPr>
                <w:b/>
                <w:bCs/>
              </w:rPr>
              <w:t>Amortização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93E7D" w14:textId="77777777" w:rsidR="00CB2FFB" w:rsidRPr="00CB2FFB" w:rsidRDefault="00CB2FFB" w:rsidP="00CB2FFB">
            <w:r w:rsidRPr="00CB2FFB">
              <w:t>Crescente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0346" w14:textId="77777777" w:rsidR="00CB2FFB" w:rsidRPr="00CB2FFB" w:rsidRDefault="00CB2FFB" w:rsidP="00CB2FFB">
            <w:r w:rsidRPr="00CB2FFB">
              <w:t>Baseada no coeficiente de Gauss</w:t>
            </w:r>
          </w:p>
        </w:tc>
      </w:tr>
      <w:tr w:rsidR="00CB2FFB" w:rsidRPr="00CB2FFB" w14:paraId="4A378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AD51C" w14:textId="77777777" w:rsidR="00CB2FFB" w:rsidRPr="00CB2FFB" w:rsidRDefault="00CB2FFB" w:rsidP="00CB2FFB">
            <w:r w:rsidRPr="00CB2FFB">
              <w:rPr>
                <w:b/>
                <w:bCs/>
              </w:rPr>
              <w:t>Custo Efetivo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E82F7" w14:textId="77777777" w:rsidR="00CB2FFB" w:rsidRPr="00CB2FFB" w:rsidRDefault="00CB2FFB" w:rsidP="00CB2FFB">
            <w:r w:rsidRPr="00CB2FFB">
              <w:t>Maior no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317DF" w14:textId="77777777" w:rsidR="00CB2FFB" w:rsidRPr="00CB2FFB" w:rsidRDefault="00CB2FFB" w:rsidP="00CB2FFB">
            <w:r w:rsidRPr="00CB2FFB">
              <w:t>Menor, sem "juros sobre juros"</w:t>
            </w:r>
          </w:p>
        </w:tc>
      </w:tr>
      <w:tr w:rsidR="00CB2FFB" w:rsidRPr="00CB2FFB" w14:paraId="7EDD0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08012" w14:textId="77777777" w:rsidR="00CB2FFB" w:rsidRPr="00CB2FFB" w:rsidRDefault="00CB2FFB" w:rsidP="00CB2FFB">
            <w:r w:rsidRPr="00CB2FFB">
              <w:rPr>
                <w:b/>
                <w:bCs/>
              </w:rPr>
              <w:t>Aceitação Judicial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E0243" w14:textId="77777777" w:rsidR="00CB2FFB" w:rsidRPr="00CB2FFB" w:rsidRDefault="00CB2FFB" w:rsidP="00CB2FFB">
            <w:r w:rsidRPr="00CB2FFB">
              <w:t>Alta (Súmula 539 STJ)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A860" w14:textId="77777777" w:rsidR="00CB2FFB" w:rsidRPr="00CB2FFB" w:rsidRDefault="00CB2FFB" w:rsidP="00CB2FFB">
            <w:r w:rsidRPr="00CB2FFB">
              <w:t>Frequentemente refutada</w:t>
            </w:r>
          </w:p>
        </w:tc>
      </w:tr>
    </w:tbl>
    <w:p w14:paraId="00F6D5FF" w14:textId="77777777" w:rsidR="00CB2FFB" w:rsidRPr="00CB2FFB" w:rsidRDefault="00CB2FFB" w:rsidP="00CB2FFB">
      <w:r w:rsidRPr="00CB2FFB">
        <w:lastRenderedPageBreak/>
        <w:pict w14:anchorId="7D08D715">
          <v:rect id="_x0000_i1070" style="width:0;height:1.5pt" o:hralign="center" o:hrstd="t" o:hrnoshade="t" o:hr="t" fillcolor="gray" stroked="f"/>
        </w:pict>
      </w:r>
    </w:p>
    <w:p w14:paraId="187C5382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5. A Resistência do Judiciário e o Lobby Bancário</w:t>
      </w:r>
    </w:p>
    <w:p w14:paraId="749C5AB9" w14:textId="77777777" w:rsidR="00CB2FFB" w:rsidRPr="00CB2FFB" w:rsidRDefault="00CB2FFB" w:rsidP="00CB2FFB">
      <w:r w:rsidRPr="00CB2FFB">
        <w:t>Por que, apesar da lógica de preservação do equilíbrio contratual, o Judiciário brasileiro tenta refutar o Método de Gauss?</w:t>
      </w:r>
    </w:p>
    <w:p w14:paraId="2D514EE7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O Argumento Técnico-Jurídico</w:t>
      </w:r>
    </w:p>
    <w:p w14:paraId="234CAE24" w14:textId="77777777" w:rsidR="00CB2FFB" w:rsidRPr="00CB2FFB" w:rsidRDefault="00CB2FFB" w:rsidP="00CB2FFB">
      <w:r w:rsidRPr="00CB2FFB">
        <w:t>Tribunais, influenciados pelo entendimento do Superior Tribunal de Justiça (STJ), argumentam que:</w:t>
      </w:r>
    </w:p>
    <w:p w14:paraId="4FC153B9" w14:textId="77777777" w:rsidR="00CB2FFB" w:rsidRPr="00CB2FFB" w:rsidRDefault="00CB2FFB" w:rsidP="00CB2FFB">
      <w:pPr>
        <w:numPr>
          <w:ilvl w:val="0"/>
          <w:numId w:val="3"/>
        </w:numPr>
      </w:pPr>
      <w:r w:rsidRPr="00CB2FFB">
        <w:rPr>
          <w:b/>
          <w:bCs/>
        </w:rPr>
        <w:t>Inexistência Científica:</w:t>
      </w:r>
      <w:r w:rsidRPr="00CB2FFB">
        <w:t xml:space="preserve"> Muitos matemáticos acadêmicos argumentam que Gauss nunca criou um sistema de amortização, e que o uso de seu nome para juros simples seria uma "invenção" pericial brasileira.</w:t>
      </w:r>
    </w:p>
    <w:p w14:paraId="46B5C656" w14:textId="77777777" w:rsidR="00CB2FFB" w:rsidRPr="00CB2FFB" w:rsidRDefault="00CB2FFB" w:rsidP="00CB2FFB">
      <w:pPr>
        <w:numPr>
          <w:ilvl w:val="0"/>
          <w:numId w:val="3"/>
        </w:numPr>
      </w:pPr>
      <w:r w:rsidRPr="00CB2FFB">
        <w:rPr>
          <w:b/>
          <w:bCs/>
        </w:rPr>
        <w:t>Pacta Sunt Servanda:</w:t>
      </w:r>
      <w:r w:rsidRPr="00CB2FFB">
        <w:t xml:space="preserve"> Se as partes pactuaram uma taxa mensal e anual que pressupõe capitalização, mudar para o Método de Gauss alteraria a base do negócio jurídico.</w:t>
      </w:r>
    </w:p>
    <w:p w14:paraId="46869AD2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O Lobby e o Impacto Macroeconômico</w:t>
      </w:r>
    </w:p>
    <w:p w14:paraId="34EE525E" w14:textId="77777777" w:rsidR="00CB2FFB" w:rsidRPr="00CB2FFB" w:rsidRDefault="00CB2FFB" w:rsidP="00CB2FFB">
      <w:r w:rsidRPr="00CB2FFB">
        <w:t>Não se pode ignorar o peso das instituições financeiras. A substituição da Tabela Price pelo Método de Gauss em massa geraria:</w:t>
      </w:r>
    </w:p>
    <w:p w14:paraId="35DA9F17" w14:textId="77777777" w:rsidR="00CB2FFB" w:rsidRPr="00CB2FFB" w:rsidRDefault="00CB2FFB" w:rsidP="00CB2FFB">
      <w:pPr>
        <w:numPr>
          <w:ilvl w:val="0"/>
          <w:numId w:val="4"/>
        </w:numPr>
      </w:pPr>
      <w:r w:rsidRPr="00CB2FFB">
        <w:rPr>
          <w:b/>
          <w:bCs/>
        </w:rPr>
        <w:t>Redução Drástica do Spread:</w:t>
      </w:r>
      <w:r w:rsidRPr="00CB2FFB">
        <w:t xml:space="preserve"> O lucro bancário sofreria uma contração severa.</w:t>
      </w:r>
    </w:p>
    <w:p w14:paraId="1F15FF03" w14:textId="77777777" w:rsidR="00CB2FFB" w:rsidRPr="00CB2FFB" w:rsidRDefault="00CB2FFB" w:rsidP="00CB2FFB">
      <w:pPr>
        <w:numPr>
          <w:ilvl w:val="0"/>
          <w:numId w:val="4"/>
        </w:numPr>
      </w:pPr>
      <w:r w:rsidRPr="00CB2FFB">
        <w:rPr>
          <w:b/>
          <w:bCs/>
        </w:rPr>
        <w:t>Risco Sistêmico:</w:t>
      </w:r>
      <w:r w:rsidRPr="00CB2FFB">
        <w:t xml:space="preserve"> Bancos alegam que o custo do crédito subiria devido à incerteza jurídica.</w:t>
      </w:r>
    </w:p>
    <w:p w14:paraId="29E4DEC6" w14:textId="77777777" w:rsidR="00CB2FFB" w:rsidRPr="00CB2FFB" w:rsidRDefault="00CB2FFB" w:rsidP="00CB2FFB">
      <w:pPr>
        <w:numPr>
          <w:ilvl w:val="0"/>
          <w:numId w:val="4"/>
        </w:numPr>
      </w:pPr>
      <w:r w:rsidRPr="00CB2FFB">
        <w:rPr>
          <w:b/>
          <w:bCs/>
        </w:rPr>
        <w:t>Lobby Setorial:</w:t>
      </w:r>
      <w:r w:rsidRPr="00CB2FFB">
        <w:t xml:space="preserve"> A FEBRABAN atua fortemente como </w:t>
      </w:r>
      <w:r w:rsidRPr="00CB2FFB">
        <w:rPr>
          <w:i/>
          <w:iCs/>
        </w:rPr>
        <w:t xml:space="preserve">amicus </w:t>
      </w:r>
      <w:proofErr w:type="spellStart"/>
      <w:r w:rsidRPr="00CB2FFB">
        <w:rPr>
          <w:i/>
          <w:iCs/>
        </w:rPr>
        <w:t>curiae</w:t>
      </w:r>
      <w:proofErr w:type="spellEnd"/>
      <w:r w:rsidRPr="00CB2FFB">
        <w:t xml:space="preserve"> em processos de recursos repetitivos, fornecendo pareceres que rotulam o Método de Gauss como "matemática criativa".</w:t>
      </w:r>
    </w:p>
    <w:p w14:paraId="4C430CBF" w14:textId="77777777" w:rsidR="00CB2FFB" w:rsidRPr="00CB2FFB" w:rsidRDefault="00CB2FFB" w:rsidP="00CB2FFB">
      <w:r w:rsidRPr="00CB2FFB">
        <w:pict w14:anchorId="5730300C">
          <v:rect id="_x0000_i1071" style="width:0;height:1.5pt" o:hralign="center" o:hrstd="t" o:hrnoshade="t" o:hr="t" fillcolor="gray" stroked="f"/>
        </w:pict>
      </w:r>
    </w:p>
    <w:p w14:paraId="434CEBC7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t>6. Curiosidades e Humanidade de Gauss</w:t>
      </w:r>
    </w:p>
    <w:p w14:paraId="78FE1CD0" w14:textId="77777777" w:rsidR="00CB2FFB" w:rsidRPr="00CB2FFB" w:rsidRDefault="00CB2FFB" w:rsidP="00CB2FFB">
      <w:pPr>
        <w:numPr>
          <w:ilvl w:val="0"/>
          <w:numId w:val="5"/>
        </w:numPr>
      </w:pPr>
      <w:r w:rsidRPr="00CB2FFB">
        <w:rPr>
          <w:b/>
          <w:bCs/>
        </w:rPr>
        <w:t>O Calendário:</w:t>
      </w:r>
      <w:r w:rsidRPr="00CB2FFB">
        <w:t xml:space="preserve"> Gauss calculou a data da Páscoa para qualquer ano passados e futuros através de um algoritmo de sua autoria.</w:t>
      </w:r>
    </w:p>
    <w:p w14:paraId="47A44A81" w14:textId="77777777" w:rsidR="00CB2FFB" w:rsidRPr="00CB2FFB" w:rsidRDefault="00CB2FFB" w:rsidP="00CB2FFB">
      <w:pPr>
        <w:numPr>
          <w:ilvl w:val="0"/>
          <w:numId w:val="5"/>
        </w:numPr>
      </w:pPr>
      <w:r w:rsidRPr="00CB2FFB">
        <w:rPr>
          <w:b/>
          <w:bCs/>
        </w:rPr>
        <w:t>Magnetismo:</w:t>
      </w:r>
      <w:r w:rsidRPr="00CB2FFB">
        <w:t xml:space="preserve"> A unidade de densidade de fluxo magnético no sistema CGS chama-se </w:t>
      </w:r>
      <w:r w:rsidRPr="00CB2FFB">
        <w:rPr>
          <w:b/>
          <w:bCs/>
        </w:rPr>
        <w:t>Gauss</w:t>
      </w:r>
      <w:r w:rsidRPr="00CB2FFB">
        <w:t xml:space="preserve"> em sua homenagem.</w:t>
      </w:r>
    </w:p>
    <w:p w14:paraId="04CB02EB" w14:textId="77777777" w:rsidR="00CB2FFB" w:rsidRPr="00CB2FFB" w:rsidRDefault="00CB2FFB" w:rsidP="00CB2FFB">
      <w:pPr>
        <w:numPr>
          <w:ilvl w:val="0"/>
          <w:numId w:val="5"/>
        </w:numPr>
      </w:pPr>
      <w:r w:rsidRPr="00CB2FFB">
        <w:rPr>
          <w:b/>
          <w:bCs/>
        </w:rPr>
        <w:t>O Diário Secreto:</w:t>
      </w:r>
      <w:r w:rsidRPr="00CB2FFB">
        <w:t xml:space="preserve"> Gauss manteve um diário com 146 breves anotações de suas descobertas. O diário só foi descoberto 43 anos após sua morte, provando que ele estava décadas à frente de seu tempo.</w:t>
      </w:r>
    </w:p>
    <w:p w14:paraId="7B3BB2DB" w14:textId="77777777" w:rsidR="00CB2FFB" w:rsidRPr="00CB2FFB" w:rsidRDefault="00CB2FFB" w:rsidP="00CB2FFB">
      <w:r w:rsidRPr="00CB2FFB">
        <w:pict w14:anchorId="6EB01A18">
          <v:rect id="_x0000_i1072" style="width:0;height:1.5pt" o:hralign="center" o:hrstd="t" o:hrnoshade="t" o:hr="t" fillcolor="gray" stroked="f"/>
        </w:pict>
      </w:r>
    </w:p>
    <w:p w14:paraId="3C497252" w14:textId="77777777" w:rsidR="00CB2FFB" w:rsidRPr="00CB2FFB" w:rsidRDefault="00CB2FFB" w:rsidP="00CB2FFB">
      <w:pPr>
        <w:rPr>
          <w:b/>
          <w:bCs/>
        </w:rPr>
      </w:pPr>
      <w:r w:rsidRPr="00CB2FFB">
        <w:rPr>
          <w:b/>
          <w:bCs/>
        </w:rPr>
        <w:lastRenderedPageBreak/>
        <w:t>7. Conclusão: A Genialidade Subestimada</w:t>
      </w:r>
    </w:p>
    <w:p w14:paraId="68B389E1" w14:textId="77777777" w:rsidR="00CB2FFB" w:rsidRPr="00CB2FFB" w:rsidRDefault="00CB2FFB" w:rsidP="00CB2FFB">
      <w:r w:rsidRPr="00CB2FFB">
        <w:t>Carl Friedrich Gauss não poderia prever que, séculos depois, seu nome seria o estandarte de uma batalha judicial nos trópicos. Sua genialidade reside na busca pela verdade absoluta dos números.</w:t>
      </w:r>
    </w:p>
    <w:p w14:paraId="4ABD71A0" w14:textId="77777777" w:rsidR="00CB2FFB" w:rsidRPr="00CB2FFB" w:rsidRDefault="00CB2FFB" w:rsidP="00CB2FFB">
      <w:r w:rsidRPr="00CB2FFB">
        <w:t xml:space="preserve">No cenário brasileiro, o Método de Gauss é mais do que uma fórmula; é uma </w:t>
      </w:r>
      <w:r w:rsidRPr="00CB2FFB">
        <w:rPr>
          <w:b/>
          <w:bCs/>
        </w:rPr>
        <w:t>tese de resistência</w:t>
      </w:r>
      <w:r w:rsidRPr="00CB2FFB">
        <w:t>. Embora o Judiciário, pressionado por dogmas econômicos e pelo setor bancário, tente enterrá-lo sob a égide da legalidade da capitalização mensal (MP 2.170-36/2001), a lógica gaussiana permanece como a prova matemática de que há caminhos mais justos e menos onerosos para o devedor.</w:t>
      </w:r>
    </w:p>
    <w:p w14:paraId="60BCEEC0" w14:textId="77777777" w:rsidR="00CB2FFB" w:rsidRPr="00CB2FFB" w:rsidRDefault="00CB2FFB" w:rsidP="00CB2FFB">
      <w:r w:rsidRPr="00CB2FFB">
        <w:pict w14:anchorId="74E5ED79">
          <v:rect id="_x0000_i1073" style="width:0;height:1.5pt" o:hralign="center" o:hrstd="t" o:hrnoshade="t" o:hr="t" fillcolor="gray" stroked="f"/>
        </w:pict>
      </w:r>
    </w:p>
    <w:p w14:paraId="4B201D9B" w14:textId="77777777" w:rsidR="00CB2FFB" w:rsidRPr="00CB2FFB" w:rsidRDefault="00CB2FFB" w:rsidP="00CB2FFB">
      <w:r w:rsidRPr="00CB2FFB">
        <w:rPr>
          <w:b/>
          <w:bCs/>
        </w:rPr>
        <w:t>Nota de Perícia:</w:t>
      </w:r>
      <w:r w:rsidRPr="00CB2FFB">
        <w:t xml:space="preserve"> A utilização do Método de Gauss em laudos requer uma fundamentação robusta na Teoria das Progressões, sob pena de ser indeferido como "método sem amparo legal".</w:t>
      </w:r>
    </w:p>
    <w:p w14:paraId="057EB8B9" w14:textId="77777777" w:rsidR="00CB2FFB" w:rsidRDefault="00CB2FFB"/>
    <w:sectPr w:rsidR="00CB2F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68B"/>
    <w:multiLevelType w:val="multilevel"/>
    <w:tmpl w:val="740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11E7"/>
    <w:multiLevelType w:val="multilevel"/>
    <w:tmpl w:val="03C0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D59B6"/>
    <w:multiLevelType w:val="multilevel"/>
    <w:tmpl w:val="A28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B74E7"/>
    <w:multiLevelType w:val="multilevel"/>
    <w:tmpl w:val="102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93752"/>
    <w:multiLevelType w:val="multilevel"/>
    <w:tmpl w:val="0A2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595372">
    <w:abstractNumId w:val="0"/>
  </w:num>
  <w:num w:numId="2" w16cid:durableId="968163859">
    <w:abstractNumId w:val="2"/>
  </w:num>
  <w:num w:numId="3" w16cid:durableId="535434232">
    <w:abstractNumId w:val="1"/>
  </w:num>
  <w:num w:numId="4" w16cid:durableId="602962370">
    <w:abstractNumId w:val="3"/>
  </w:num>
  <w:num w:numId="5" w16cid:durableId="1560285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FB"/>
    <w:rsid w:val="00131595"/>
    <w:rsid w:val="00825D7A"/>
    <w:rsid w:val="00CB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A7531"/>
  <w15:chartTrackingRefBased/>
  <w15:docId w15:val="{97A0D201-4EE7-4F63-AE22-0B0FF1B1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2F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2F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2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F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2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2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2F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2F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2F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2F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2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1003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2026-02-17T19:20:00Z</dcterms:created>
  <dcterms:modified xsi:type="dcterms:W3CDTF">2026-02-17T19:33:00Z</dcterms:modified>
</cp:coreProperties>
</file>