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337428066"/>
        <w:docPartObj>
          <w:docPartGallery w:val="Cover Pages"/>
          <w:docPartUnique/>
        </w:docPartObj>
      </w:sdtPr>
      <w:sdtEndPr>
        <w:rPr>
          <w:b/>
          <w:sz w:val="24"/>
        </w:rPr>
      </w:sdtEndPr>
      <w:sdtContent>
        <w:p w14:paraId="57D80593" w14:textId="7FFD3623" w:rsidR="007C08EF" w:rsidRDefault="00F67341">
          <w:pPr>
            <w:pStyle w:val="SemEspaamento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06DD12" wp14:editId="52B9247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1044286"/>
                    <wp:effectExtent l="0" t="0" r="0" b="3810"/>
                    <wp:wrapNone/>
                    <wp:docPr id="62" name="Caixa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10442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B186928" w14:textId="7C360E07" w:rsidR="007C08EF" w:rsidRDefault="00F67341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2032A4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Checklist de Admissibilidade Técnica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06DD1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5" o:spid="_x0000_s1026" type="#_x0000_t202" style="position:absolute;margin-left:0;margin-top:0;width:468pt;height:82.25pt;z-index:25166131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top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B186928" w14:textId="7C360E07" w:rsidR="007C08EF" w:rsidRDefault="00F67341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2032A4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Checklist de Admissibilidade Técnica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55ACA12" w14:textId="76719F67" w:rsidR="007C08EF" w:rsidRDefault="007C08EF"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18C74B" wp14:editId="7FA24CA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ABEFA67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639CA8" wp14:editId="587D816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A3E29B" w14:textId="23A680AB" w:rsidR="007C08EF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C08EF" w:rsidRPr="007C08EF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Lincoln Sposito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iC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B391498" w14:textId="525A11A3" w:rsidR="007C08EF" w:rsidRDefault="004E2213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Doutor em Administração de Empresas e Perito Financeiro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639CA8" id="Caixa de Texto 62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5A3E29B" w14:textId="23A680AB" w:rsidR="007C08EF" w:rsidRDefault="00000000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C08EF" w:rsidRPr="007C08EF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Lincoln Sposito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iCs/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B391498" w14:textId="525A11A3" w:rsidR="007C08EF" w:rsidRDefault="004E2213">
                              <w:pPr>
                                <w:pStyle w:val="SemEspaament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>Doutor em Administração de Empresas e Perito Financeiro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BB78DB" w14:textId="1091A530" w:rsidR="007C08EF" w:rsidRDefault="007C08EF">
          <w:pPr>
            <w:ind w:firstLine="0"/>
          </w:pPr>
          <w:r>
            <w:rPr>
              <w:b/>
            </w:rPr>
            <w:br w:type="page"/>
          </w:r>
        </w:p>
      </w:sdtContent>
    </w:sdt>
    <w:p w14:paraId="486FF392" w14:textId="0F7159DC" w:rsidR="00D43534" w:rsidRPr="00D43534" w:rsidRDefault="00D43534" w:rsidP="00D43534">
      <w:pPr>
        <w:pStyle w:val="Ttulo1"/>
      </w:pPr>
      <w:r w:rsidRPr="00D43534">
        <w:lastRenderedPageBreak/>
        <w:t>Revisão SFH (Contratos década de 80/90)</w:t>
      </w:r>
    </w:p>
    <w:p w14:paraId="09E0027B" w14:textId="77777777" w:rsidR="00D43534" w:rsidRPr="00D43534" w:rsidRDefault="00D43534" w:rsidP="00D43534">
      <w:pPr>
        <w:ind w:firstLine="0"/>
      </w:pPr>
      <w:r w:rsidRPr="00D43534">
        <w:rPr>
          <w:b/>
          <w:bCs/>
        </w:rPr>
        <w:t>1. Documentos Obrigatórios (A Base do Cálculo):</w:t>
      </w:r>
    </w:p>
    <w:p w14:paraId="71CBE55F" w14:textId="77777777" w:rsidR="00D43534" w:rsidRPr="00D43534" w:rsidRDefault="00D43534" w:rsidP="00D43534">
      <w:pPr>
        <w:numPr>
          <w:ilvl w:val="0"/>
          <w:numId w:val="15"/>
        </w:numPr>
      </w:pPr>
      <w:r w:rsidRPr="00D43534">
        <w:rPr>
          <w:b/>
          <w:bCs/>
        </w:rPr>
        <w:t>Contrato de Financiamento Completo:</w:t>
      </w:r>
      <w:r w:rsidRPr="00D43534">
        <w:t xml:space="preserve"> Cópia integral para identificar as cláusulas de reajuste (PES/CP ou Plano de Preços), a taxa de juros nominais e a presença da cobertura do FCVS.</w:t>
      </w:r>
    </w:p>
    <w:p w14:paraId="362B72A9" w14:textId="77777777" w:rsidR="00D43534" w:rsidRPr="00D43534" w:rsidRDefault="00D43534" w:rsidP="00D43534">
      <w:pPr>
        <w:numPr>
          <w:ilvl w:val="0"/>
          <w:numId w:val="15"/>
        </w:numPr>
      </w:pPr>
      <w:r w:rsidRPr="00D43534">
        <w:rPr>
          <w:b/>
          <w:bCs/>
        </w:rPr>
        <w:t>Planilha de Evolução Teórica (Fornecida pelo Banco):</w:t>
      </w:r>
      <w:r w:rsidRPr="00D43534">
        <w:t xml:space="preserve"> O extrato que mostra a evolução do saldo devedor, as taxas de juros aplicadas e as amortizações desde a assinatura.</w:t>
      </w:r>
    </w:p>
    <w:p w14:paraId="3BDA8EB1" w14:textId="77777777" w:rsidR="00D43534" w:rsidRPr="00D43534" w:rsidRDefault="00D43534" w:rsidP="00D43534">
      <w:pPr>
        <w:numPr>
          <w:ilvl w:val="0"/>
          <w:numId w:val="15"/>
        </w:numPr>
      </w:pPr>
      <w:r w:rsidRPr="00D43534">
        <w:rPr>
          <w:b/>
          <w:bCs/>
        </w:rPr>
        <w:t>Ficha de Caracterização do Salário (FCS):</w:t>
      </w:r>
      <w:r w:rsidRPr="00D43534">
        <w:t xml:space="preserve"> Essencial para contratos vinculados ao PES (Plano de Equivalência Salarial), para provar que o banco não agravou o aumento da categoria profissional.</w:t>
      </w:r>
    </w:p>
    <w:p w14:paraId="4AA0F936" w14:textId="77777777" w:rsidR="00D43534" w:rsidRPr="00D43534" w:rsidRDefault="00D43534" w:rsidP="00D43534">
      <w:pPr>
        <w:ind w:firstLine="0"/>
      </w:pPr>
      <w:r w:rsidRPr="00D43534">
        <w:rPr>
          <w:b/>
          <w:bCs/>
        </w:rPr>
        <w:t>2. Documentos de Prova de Desequilíbrio (O Diferencial da Perícia):</w:t>
      </w:r>
    </w:p>
    <w:p w14:paraId="1C856F73" w14:textId="77777777" w:rsidR="00D43534" w:rsidRPr="00D43534" w:rsidRDefault="00D43534" w:rsidP="00D43534">
      <w:pPr>
        <w:numPr>
          <w:ilvl w:val="0"/>
          <w:numId w:val="16"/>
        </w:numPr>
      </w:pPr>
      <w:r w:rsidRPr="00D43534">
        <w:rPr>
          <w:b/>
          <w:bCs/>
        </w:rPr>
        <w:t>Histórico de Reajuste Salarial:</w:t>
      </w:r>
      <w:r w:rsidRPr="00D43534">
        <w:t xml:space="preserve"> Declarações do sindicato ou contracheques da época que comprovam qual foi o aumento real salarial do mutuário (para confrontar com o reajuste da prestação).</w:t>
      </w:r>
    </w:p>
    <w:p w14:paraId="461158A8" w14:textId="77777777" w:rsidR="00D43534" w:rsidRPr="00D43534" w:rsidRDefault="00D43534" w:rsidP="00D43534">
      <w:pPr>
        <w:numPr>
          <w:ilvl w:val="0"/>
          <w:numId w:val="16"/>
        </w:numPr>
      </w:pPr>
      <w:r w:rsidRPr="00D43534">
        <w:rPr>
          <w:b/>
          <w:bCs/>
        </w:rPr>
        <w:t>Cópia da Notificação de Saldo Residual:</w:t>
      </w:r>
      <w:r w:rsidRPr="00D43534">
        <w:t xml:space="preserve"> Caso o banco esteja cobrando um valor após o término das prestações (muito comum em contratos de 1988).</w:t>
      </w:r>
    </w:p>
    <w:p w14:paraId="2283029E" w14:textId="77777777" w:rsidR="00D43534" w:rsidRPr="00D43534" w:rsidRDefault="00D43534" w:rsidP="00D43534">
      <w:pPr>
        <w:numPr>
          <w:ilvl w:val="0"/>
          <w:numId w:val="16"/>
        </w:numPr>
      </w:pPr>
      <w:r w:rsidRPr="00D43534">
        <w:rPr>
          <w:b/>
          <w:bCs/>
        </w:rPr>
        <w:t>Certidão de Ônus Reais:</w:t>
      </w:r>
      <w:r w:rsidRPr="00D43534">
        <w:t xml:space="preserve"> Para verificar se houve baixa da hipoteca ou se o banco ainda mantém o registro sobre o imóvel.</w:t>
      </w:r>
    </w:p>
    <w:p w14:paraId="17083C38" w14:textId="77777777" w:rsidR="00D43534" w:rsidRPr="00D43534" w:rsidRDefault="00D43534" w:rsidP="00D43534">
      <w:pPr>
        <w:ind w:firstLine="0"/>
      </w:pPr>
      <w:r w:rsidRPr="00D43534">
        <w:rPr>
          <w:b/>
          <w:bCs/>
        </w:rPr>
        <w:t>3. Itens que o Dr. Lincoln analisará no Laudo:</w:t>
      </w:r>
    </w:p>
    <w:p w14:paraId="31FAFB7F" w14:textId="77777777" w:rsidR="00D43534" w:rsidRPr="00D43534" w:rsidRDefault="00D43534" w:rsidP="00D43534">
      <w:pPr>
        <w:numPr>
          <w:ilvl w:val="0"/>
          <w:numId w:val="17"/>
        </w:numPr>
      </w:pPr>
      <w:r w:rsidRPr="00D43534">
        <w:rPr>
          <w:b/>
          <w:bCs/>
        </w:rPr>
        <w:t>Expurgo do Plano Verão (Jan/1989):</w:t>
      </w:r>
      <w:r w:rsidRPr="00D43534">
        <w:t xml:space="preserve"> Verificação da aplicação do índice de 42,72%.</w:t>
      </w:r>
    </w:p>
    <w:p w14:paraId="048F1819" w14:textId="77777777" w:rsidR="00D43534" w:rsidRPr="00D43534" w:rsidRDefault="00D43534" w:rsidP="00D43534">
      <w:pPr>
        <w:numPr>
          <w:ilvl w:val="0"/>
          <w:numId w:val="17"/>
        </w:numPr>
      </w:pPr>
      <w:r w:rsidRPr="00D43534">
        <w:rPr>
          <w:b/>
          <w:bCs/>
        </w:rPr>
        <w:t>Ocorrência de Anatocismo:</w:t>
      </w:r>
      <w:r w:rsidRPr="00D43534">
        <w:t xml:space="preserve"> Identificação de períodos com amortização negativa.</w:t>
      </w:r>
    </w:p>
    <w:p w14:paraId="009C2C36" w14:textId="77777777" w:rsidR="00D43534" w:rsidRPr="00D43534" w:rsidRDefault="00D43534" w:rsidP="00D43534">
      <w:pPr>
        <w:numPr>
          <w:ilvl w:val="0"/>
          <w:numId w:val="17"/>
        </w:numPr>
      </w:pPr>
      <w:r w:rsidRPr="00D43534">
        <w:rPr>
          <w:b/>
          <w:bCs/>
        </w:rPr>
        <w:t>Validação da Quitação pelo FCVS:</w:t>
      </w:r>
      <w:r w:rsidRPr="00D43534">
        <w:t xml:space="preserve"> Análise da legalidade da cobrança de resíduos.</w:t>
      </w:r>
    </w:p>
    <w:p w14:paraId="65F6FE04" w14:textId="70342E25" w:rsidR="007A259C" w:rsidRDefault="007A259C" w:rsidP="00D43534">
      <w:pPr>
        <w:ind w:firstLine="0"/>
      </w:pPr>
    </w:p>
    <w:p w14:paraId="70C017AE" w14:textId="77777777" w:rsidR="00D43534" w:rsidRDefault="00D43534" w:rsidP="00D43534">
      <w:pPr>
        <w:ind w:firstLine="0"/>
      </w:pPr>
    </w:p>
    <w:p w14:paraId="431C2AA4" w14:textId="77777777" w:rsidR="00D43534" w:rsidRDefault="00D43534" w:rsidP="00D43534">
      <w:pPr>
        <w:ind w:firstLine="0"/>
      </w:pPr>
    </w:p>
    <w:p w14:paraId="57BA90C6" w14:textId="77777777" w:rsidR="00D43534" w:rsidRDefault="00D43534" w:rsidP="00D43534">
      <w:pPr>
        <w:ind w:firstLine="0"/>
      </w:pPr>
    </w:p>
    <w:p w14:paraId="5B056B9F" w14:textId="77777777" w:rsidR="00D43534" w:rsidRDefault="00D43534" w:rsidP="00D43534">
      <w:pPr>
        <w:ind w:firstLine="0"/>
      </w:pPr>
    </w:p>
    <w:p w14:paraId="0DC23AD4" w14:textId="39FC6380" w:rsidR="002032A4" w:rsidRPr="00D43534" w:rsidRDefault="00D43534" w:rsidP="00D43534">
      <w:pPr>
        <w:spacing w:after="0"/>
        <w:ind w:firstLine="0"/>
        <w:jc w:val="center"/>
        <w:rPr>
          <w:b/>
          <w:bCs/>
          <w:u w:val="single"/>
        </w:rPr>
      </w:pPr>
      <w:r w:rsidRPr="00D43534">
        <w:rPr>
          <w:b/>
          <w:bCs/>
          <w:sz w:val="32"/>
          <w:szCs w:val="32"/>
          <w:u w:val="single"/>
        </w:rPr>
        <w:t>Caso o banco se recuse a fornecer a Planilha de Evolução, o perito pode elaborar o projeto com base nos comprovantes de pagamento e no contrato original via arbitramento</w:t>
      </w:r>
    </w:p>
    <w:sectPr w:rsidR="002032A4" w:rsidRPr="00D43534" w:rsidSect="007C08EF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4DBFC" w14:textId="77777777" w:rsidR="00987A9E" w:rsidRDefault="00987A9E" w:rsidP="007C08EF">
      <w:pPr>
        <w:spacing w:after="0" w:line="240" w:lineRule="auto"/>
      </w:pPr>
      <w:r>
        <w:separator/>
      </w:r>
    </w:p>
  </w:endnote>
  <w:endnote w:type="continuationSeparator" w:id="0">
    <w:p w14:paraId="0D5B6DBA" w14:textId="77777777" w:rsidR="00987A9E" w:rsidRDefault="00987A9E" w:rsidP="007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55848"/>
      <w:docPartObj>
        <w:docPartGallery w:val="Page Numbers (Bottom of Page)"/>
        <w:docPartUnique/>
      </w:docPartObj>
    </w:sdtPr>
    <w:sdtContent>
      <w:p w14:paraId="327C350E" w14:textId="0EA901D6" w:rsidR="00527FE1" w:rsidRDefault="00527FE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153508" w14:textId="219CAC1D" w:rsidR="007C08EF" w:rsidRDefault="007C08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05571" w14:textId="77777777" w:rsidR="00987A9E" w:rsidRDefault="00987A9E" w:rsidP="007C08EF">
      <w:pPr>
        <w:spacing w:after="0" w:line="240" w:lineRule="auto"/>
      </w:pPr>
      <w:r>
        <w:separator/>
      </w:r>
    </w:p>
  </w:footnote>
  <w:footnote w:type="continuationSeparator" w:id="0">
    <w:p w14:paraId="197CC0CD" w14:textId="77777777" w:rsidR="00987A9E" w:rsidRDefault="00987A9E" w:rsidP="007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7C10" w14:textId="44A5E15A" w:rsidR="007C08EF" w:rsidRDefault="0074569C" w:rsidP="004E2213">
    <w:pPr>
      <w:pStyle w:val="Cabealho"/>
      <w:ind w:firstLine="0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AC30D18" wp14:editId="52724A64">
              <wp:simplePos x="0" y="0"/>
              <wp:positionH relativeFrom="column">
                <wp:posOffset>3839210</wp:posOffset>
              </wp:positionH>
              <wp:positionV relativeFrom="paragraph">
                <wp:posOffset>-846225</wp:posOffset>
              </wp:positionV>
              <wp:extent cx="1599565" cy="1125220"/>
              <wp:effectExtent l="0" t="0" r="635" b="0"/>
              <wp:wrapSquare wrapText="bothSides"/>
              <wp:docPr id="14590173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9565" cy="11252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D7ECD8" w14:textId="00ACDCE1" w:rsidR="0074569C" w:rsidRPr="00E92BCF" w:rsidRDefault="0074569C" w:rsidP="0074569C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2A24217" wp14:editId="17AB5258">
                                <wp:extent cx="1506682" cy="1506682"/>
                                <wp:effectExtent l="0" t="0" r="0" b="0"/>
                                <wp:docPr id="309344460" name="Imagem 12" descr="Texto&#10;&#10;O conteúdo gerado por IA pode estar incorre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21098424" name="Imagem 12" descr="Texto&#10;&#10;O conteúdo gerado por IA pode estar incorreto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35748" cy="153574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C30D1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margin-left:302.3pt;margin-top:-66.65pt;width:125.95pt;height:8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" fillcolor="#002060" stroked="f">
              <v:textbox>
                <w:txbxContent>
                  <w:p w14:paraId="26D7ECD8" w14:textId="00ACDCE1" w:rsidR="0074569C" w:rsidRPr="00E92BCF" w:rsidRDefault="0074569C" w:rsidP="0074569C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  <w:sz w:val="16"/>
                        <w:szCs w:val="16"/>
                      </w:rPr>
                      <w:drawing>
                        <wp:inline distT="0" distB="0" distL="0" distR="0" wp14:anchorId="02A24217" wp14:editId="17AB5258">
                          <wp:extent cx="1506682" cy="1506682"/>
                          <wp:effectExtent l="0" t="0" r="0" b="0"/>
                          <wp:docPr id="309344460" name="Imagem 12" descr="Texto&#10;&#10;O conteúdo gerado por IA pode estar incorre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21098424" name="Imagem 12" descr="Texto&#10;&#10;O conteúdo gerado por IA pode estar incorreto.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35748" cy="15357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E2213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C17C22B" wp14:editId="7F477FB3">
              <wp:simplePos x="0" y="0"/>
              <wp:positionH relativeFrom="column">
                <wp:posOffset>-10795</wp:posOffset>
              </wp:positionH>
              <wp:positionV relativeFrom="paragraph">
                <wp:posOffset>-278130</wp:posOffset>
              </wp:positionV>
              <wp:extent cx="3444240" cy="1404620"/>
              <wp:effectExtent l="0" t="0" r="381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42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47B96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b/>
                              <w:bCs/>
                              <w:sz w:val="18"/>
                              <w:szCs w:val="18"/>
                              <w:u w:val="single"/>
                            </w:rPr>
                          </w:pPr>
                          <w:r w:rsidRPr="00A04A9B">
                            <w:rPr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Dr. Lincoln Sposito – Perito – Administrador de Empresas</w:t>
                          </w:r>
                        </w:p>
                        <w:p w14:paraId="6BB5D6E5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A04A9B">
                            <w:rPr>
                              <w:sz w:val="16"/>
                              <w:szCs w:val="16"/>
                            </w:rPr>
                            <w:t>Avenida Pedro Bueno, 1671 – Jabaquara – CEP 04342-011 – São Paulo (SP)</w:t>
                          </w:r>
                        </w:p>
                        <w:p w14:paraId="3A02123E" w14:textId="77777777" w:rsidR="007C08EF" w:rsidRPr="00E92BCF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A04A9B">
                            <w:rPr>
                              <w:sz w:val="16"/>
                              <w:szCs w:val="16"/>
                            </w:rPr>
                            <w:t>Tel</w:t>
                          </w:r>
                          <w:proofErr w:type="spellEnd"/>
                          <w:r w:rsidRPr="00A04A9B">
                            <w:rPr>
                              <w:sz w:val="16"/>
                              <w:szCs w:val="16"/>
                            </w:rPr>
                            <w:t xml:space="preserve">: (011) 9-1461-2603 – e-mail: </w:t>
                          </w:r>
                          <w:hyperlink r:id="rId2" w:history="1">
                            <w:r w:rsidRPr="00A04A9B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lincolnsposito@gmail.com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17C22B" id="_x0000_s1029" type="#_x0000_t202" style="position:absolute;margin-left:-.85pt;margin-top:-21.9pt;width:271.2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" stroked="f">
              <v:textbox style="mso-fit-shape-to-text:t">
                <w:txbxContent>
                  <w:p w14:paraId="0C747B96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b/>
                        <w:bCs/>
                        <w:sz w:val="18"/>
                        <w:szCs w:val="18"/>
                        <w:u w:val="single"/>
                      </w:rPr>
                    </w:pPr>
                    <w:r w:rsidRPr="00A04A9B">
                      <w:rPr>
                        <w:b/>
                        <w:bCs/>
                        <w:sz w:val="20"/>
                        <w:szCs w:val="20"/>
                        <w:u w:val="single"/>
                      </w:rPr>
                      <w:t>Dr. Lincoln Sposito – Perito – Administrador de Empresas</w:t>
                    </w:r>
                  </w:p>
                  <w:p w14:paraId="6BB5D6E5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 w:rsidRPr="00A04A9B">
                      <w:rPr>
                        <w:sz w:val="16"/>
                        <w:szCs w:val="16"/>
                      </w:rPr>
                      <w:t>Avenida Pedro Bueno, 1671 – Jabaquara – CEP 04342-011 – São Paulo (SP)</w:t>
                    </w:r>
                  </w:p>
                  <w:p w14:paraId="3A02123E" w14:textId="77777777" w:rsidR="007C08EF" w:rsidRPr="00E92BCF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proofErr w:type="spellStart"/>
                    <w:r w:rsidRPr="00A04A9B">
                      <w:rPr>
                        <w:sz w:val="16"/>
                        <w:szCs w:val="16"/>
                      </w:rPr>
                      <w:t>Tel</w:t>
                    </w:r>
                    <w:proofErr w:type="spellEnd"/>
                    <w:r w:rsidRPr="00A04A9B">
                      <w:rPr>
                        <w:sz w:val="16"/>
                        <w:szCs w:val="16"/>
                      </w:rPr>
                      <w:t xml:space="preserve">: (011) 9-1461-2603 – e-mail: </w:t>
                    </w:r>
                    <w:hyperlink r:id="rId3" w:history="1">
                      <w:r w:rsidRPr="00A04A9B">
                        <w:rPr>
                          <w:rStyle w:val="Hyperlink"/>
                          <w:sz w:val="16"/>
                          <w:szCs w:val="16"/>
                        </w:rPr>
                        <w:t>lincolnsposito@gmail.com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6985"/>
    <w:multiLevelType w:val="multilevel"/>
    <w:tmpl w:val="E816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2D37"/>
    <w:multiLevelType w:val="multilevel"/>
    <w:tmpl w:val="A98E1D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A407BCE"/>
    <w:multiLevelType w:val="multilevel"/>
    <w:tmpl w:val="9C10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2376C"/>
    <w:multiLevelType w:val="multilevel"/>
    <w:tmpl w:val="DB0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2568F"/>
    <w:multiLevelType w:val="multilevel"/>
    <w:tmpl w:val="F506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A3D52"/>
    <w:multiLevelType w:val="multilevel"/>
    <w:tmpl w:val="7BB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16864"/>
    <w:multiLevelType w:val="multilevel"/>
    <w:tmpl w:val="2D9634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770E3C"/>
    <w:multiLevelType w:val="multilevel"/>
    <w:tmpl w:val="9BC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143F4"/>
    <w:multiLevelType w:val="multilevel"/>
    <w:tmpl w:val="668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EB07EC"/>
    <w:multiLevelType w:val="multilevel"/>
    <w:tmpl w:val="1BE2EF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35C636E0"/>
    <w:multiLevelType w:val="multilevel"/>
    <w:tmpl w:val="E578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63BC3"/>
    <w:multiLevelType w:val="multilevel"/>
    <w:tmpl w:val="E51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946DB4"/>
    <w:multiLevelType w:val="multilevel"/>
    <w:tmpl w:val="E3D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C07FF"/>
    <w:multiLevelType w:val="multilevel"/>
    <w:tmpl w:val="BF88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2900B0"/>
    <w:multiLevelType w:val="multilevel"/>
    <w:tmpl w:val="266A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F51479"/>
    <w:multiLevelType w:val="multilevel"/>
    <w:tmpl w:val="4790D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934D04"/>
    <w:multiLevelType w:val="multilevel"/>
    <w:tmpl w:val="CCF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23551">
    <w:abstractNumId w:val="14"/>
  </w:num>
  <w:num w:numId="2" w16cid:durableId="1138761069">
    <w:abstractNumId w:val="15"/>
  </w:num>
  <w:num w:numId="3" w16cid:durableId="1806003128">
    <w:abstractNumId w:val="6"/>
  </w:num>
  <w:num w:numId="4" w16cid:durableId="1065108849">
    <w:abstractNumId w:val="11"/>
  </w:num>
  <w:num w:numId="5" w16cid:durableId="984243797">
    <w:abstractNumId w:val="13"/>
  </w:num>
  <w:num w:numId="6" w16cid:durableId="1977635509">
    <w:abstractNumId w:val="1"/>
  </w:num>
  <w:num w:numId="7" w16cid:durableId="573704786">
    <w:abstractNumId w:val="9"/>
  </w:num>
  <w:num w:numId="8" w16cid:durableId="519972706">
    <w:abstractNumId w:val="4"/>
  </w:num>
  <w:num w:numId="9" w16cid:durableId="349648290">
    <w:abstractNumId w:val="7"/>
  </w:num>
  <w:num w:numId="10" w16cid:durableId="354619506">
    <w:abstractNumId w:val="12"/>
  </w:num>
  <w:num w:numId="11" w16cid:durableId="986589213">
    <w:abstractNumId w:val="8"/>
  </w:num>
  <w:num w:numId="12" w16cid:durableId="478807677">
    <w:abstractNumId w:val="3"/>
  </w:num>
  <w:num w:numId="13" w16cid:durableId="533270061">
    <w:abstractNumId w:val="5"/>
  </w:num>
  <w:num w:numId="14" w16cid:durableId="1115759314">
    <w:abstractNumId w:val="16"/>
  </w:num>
  <w:num w:numId="15" w16cid:durableId="543753472">
    <w:abstractNumId w:val="2"/>
  </w:num>
  <w:num w:numId="16" w16cid:durableId="630332628">
    <w:abstractNumId w:val="0"/>
  </w:num>
  <w:num w:numId="17" w16cid:durableId="16355952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EF"/>
    <w:rsid w:val="000372E2"/>
    <w:rsid w:val="00096624"/>
    <w:rsid w:val="001E1155"/>
    <w:rsid w:val="002032A4"/>
    <w:rsid w:val="002D1996"/>
    <w:rsid w:val="00377CF8"/>
    <w:rsid w:val="00394C91"/>
    <w:rsid w:val="004E2213"/>
    <w:rsid w:val="004F3C6D"/>
    <w:rsid w:val="00527FE1"/>
    <w:rsid w:val="005D62DD"/>
    <w:rsid w:val="0064661C"/>
    <w:rsid w:val="006B11AB"/>
    <w:rsid w:val="0074569C"/>
    <w:rsid w:val="007A259C"/>
    <w:rsid w:val="007C08EF"/>
    <w:rsid w:val="00987A9E"/>
    <w:rsid w:val="009E02C6"/>
    <w:rsid w:val="00B6374C"/>
    <w:rsid w:val="00BD3D15"/>
    <w:rsid w:val="00D43534"/>
    <w:rsid w:val="00E01C8D"/>
    <w:rsid w:val="00ED70D9"/>
    <w:rsid w:val="00F67341"/>
    <w:rsid w:val="00F67A66"/>
    <w:rsid w:val="00FC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E8C27"/>
  <w15:chartTrackingRefBased/>
  <w15:docId w15:val="{0C827D32-A675-4AE8-A27A-B79E52BC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2A4"/>
    <w:pPr>
      <w:ind w:firstLine="709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C08EF"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0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08EF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0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0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08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0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08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0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0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8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08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8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8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08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8E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7C08EF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C08EF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08E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C08EF"/>
    <w:pPr>
      <w:spacing w:after="100"/>
    </w:pPr>
  </w:style>
  <w:style w:type="character" w:styleId="Hyperlink">
    <w:name w:val="Hyperlink"/>
    <w:basedOn w:val="Fontepargpadro"/>
    <w:uiPriority w:val="99"/>
    <w:unhideWhenUsed/>
    <w:rsid w:val="007C08EF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08EF"/>
  </w:style>
  <w:style w:type="paragraph" w:styleId="Rodap">
    <w:name w:val="footer"/>
    <w:basedOn w:val="Normal"/>
    <w:link w:val="Rodap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08EF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94C9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94C9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94C91"/>
    <w:rPr>
      <w:vertAlign w:val="superscript"/>
    </w:rPr>
  </w:style>
  <w:style w:type="table" w:styleId="Tabelacomgrade">
    <w:name w:val="Table Grid"/>
    <w:basedOn w:val="Tabelanormal"/>
    <w:uiPriority w:val="39"/>
    <w:rsid w:val="00096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569C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74569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E02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incolnsposito@gmail.com" TargetMode="External"/><Relationship Id="rId2" Type="http://schemas.openxmlformats.org/officeDocument/2006/relationships/hyperlink" Target="mailto:lincolnsposito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9C781C-0DB5-4708-8486-682D45788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253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Prático: Perguntas Estratégicas para Perícias Financeiras e Revisionais</vt:lpstr>
    </vt:vector>
  </TitlesOfParts>
  <Company>Lincoln Sposito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Admissibilidade Técnica</dc:title>
  <dc:subject>Reajustes em Planos de Saúde (Produto 445) e Financiamentos (Tabela Price vs. Gauss)</dc:subject>
  <dc:creator>Lincoln Sposito</dc:creator>
  <cp:keywords/>
  <dc:description/>
  <cp:lastModifiedBy>Lincoln Sposito</cp:lastModifiedBy>
  <cp:revision>3</cp:revision>
  <dcterms:created xsi:type="dcterms:W3CDTF">2026-01-22T00:24:00Z</dcterms:created>
  <dcterms:modified xsi:type="dcterms:W3CDTF">2026-01-22T00:26:00Z</dcterms:modified>
  <cp:category>Doutor em Administração de Empresas e Perito Financeiro</cp:category>
</cp:coreProperties>
</file>