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4C4FDFAE" w:rsidR="007C08EF" w:rsidRDefault="004E5F8D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432F081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17653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76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7947BBED" w:rsidR="007C08EF" w:rsidRDefault="004E5F8D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4E5F8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GUIA DE AUDITORIA: ERROS DE IOF E CÁLCULO DE PARCELA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0;margin-top:0;width:468pt;height:139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7947BBED" w:rsidR="007C08EF" w:rsidRDefault="004E5F8D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4E5F8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GUIA DE AUDITORIA: ERROS DE IOF E CÁLCULO DE PARCELA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55ACA12" w14:textId="161204D3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525A11A3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Doutor em Administração de Empresas e Perito Financeiro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525A11A3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Doutor em Administração de Empresas e Perito Financeiro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6141448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6FC53D7" w14:textId="59568F12" w:rsidR="007C08EF" w:rsidRDefault="007C08EF" w:rsidP="007C08EF">
          <w:pPr>
            <w:pStyle w:val="CabealhodoSumrio"/>
          </w:pPr>
          <w:r>
            <w:t>Sumário</w:t>
          </w:r>
        </w:p>
        <w:p w14:paraId="1E30F829" w14:textId="284E5AB8" w:rsidR="004E5F8D" w:rsidRDefault="007C08E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0944" w:history="1">
            <w:r w:rsidR="004E5F8D" w:rsidRPr="00C77375">
              <w:rPr>
                <w:rStyle w:val="Hyperlink"/>
                <w:noProof/>
              </w:rPr>
              <w:t>1. OBJETIVO DO DOCUMENTO</w:t>
            </w:r>
            <w:r w:rsidR="004E5F8D">
              <w:rPr>
                <w:noProof/>
                <w:webHidden/>
              </w:rPr>
              <w:tab/>
            </w:r>
            <w:r w:rsidR="004E5F8D">
              <w:rPr>
                <w:noProof/>
                <w:webHidden/>
              </w:rPr>
              <w:fldChar w:fldCharType="begin"/>
            </w:r>
            <w:r w:rsidR="004E5F8D">
              <w:rPr>
                <w:noProof/>
                <w:webHidden/>
              </w:rPr>
              <w:instrText xml:space="preserve"> PAGEREF _Toc222080944 \h </w:instrText>
            </w:r>
            <w:r w:rsidR="004E5F8D">
              <w:rPr>
                <w:noProof/>
                <w:webHidden/>
              </w:rPr>
            </w:r>
            <w:r w:rsidR="004E5F8D">
              <w:rPr>
                <w:noProof/>
                <w:webHidden/>
              </w:rPr>
              <w:fldChar w:fldCharType="separate"/>
            </w:r>
            <w:r w:rsidR="004E5F8D">
              <w:rPr>
                <w:noProof/>
                <w:webHidden/>
              </w:rPr>
              <w:t>2</w:t>
            </w:r>
            <w:r w:rsidR="004E5F8D">
              <w:rPr>
                <w:noProof/>
                <w:webHidden/>
              </w:rPr>
              <w:fldChar w:fldCharType="end"/>
            </w:r>
          </w:hyperlink>
        </w:p>
        <w:p w14:paraId="57ACF281" w14:textId="17E70A06" w:rsidR="004E5F8D" w:rsidRDefault="004E5F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2080945" w:history="1">
            <w:r w:rsidRPr="00C77375">
              <w:rPr>
                <w:rStyle w:val="Hyperlink"/>
                <w:noProof/>
              </w:rPr>
              <w:t>2. CHECKLIST DE ADMISSIBILIDADE (ANÁLISE INICIAL)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2A80" w14:textId="416D0401" w:rsidR="004E5F8D" w:rsidRDefault="004E5F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2080946" w:history="1">
            <w:r w:rsidRPr="00C77375">
              <w:rPr>
                <w:rStyle w:val="Hyperlink"/>
                <w:noProof/>
              </w:rPr>
              <w:t>3. PROCEDIMENTOS DE AUDITORIA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3462" w14:textId="32F52517" w:rsidR="004E5F8D" w:rsidRDefault="004E5F8D">
          <w:pPr>
            <w:pStyle w:val="Sumrio2"/>
            <w:tabs>
              <w:tab w:val="right" w:leader="dot" w:pos="10456"/>
            </w:tabs>
            <w:rPr>
              <w:noProof/>
            </w:rPr>
          </w:pPr>
          <w:hyperlink w:anchor="_Toc222080947" w:history="1">
            <w:r w:rsidRPr="00C77375">
              <w:rPr>
                <w:rStyle w:val="Hyperlink"/>
                <w:noProof/>
              </w:rPr>
              <w:t>Passo 1: Reconstrução do Fluxo de Caixa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5832B" w14:textId="73A02984" w:rsidR="004E5F8D" w:rsidRDefault="004E5F8D">
          <w:pPr>
            <w:pStyle w:val="Sumrio2"/>
            <w:tabs>
              <w:tab w:val="right" w:leader="dot" w:pos="10456"/>
            </w:tabs>
            <w:rPr>
              <w:noProof/>
            </w:rPr>
          </w:pPr>
          <w:hyperlink w:anchor="_Toc222080948" w:history="1">
            <w:r w:rsidRPr="00C77375">
              <w:rPr>
                <w:rStyle w:val="Hyperlink"/>
                <w:noProof/>
              </w:rPr>
              <w:t>Passo 2: Verificação do Gross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F437" w14:textId="70CD9EF5" w:rsidR="004E5F8D" w:rsidRDefault="004E5F8D">
          <w:pPr>
            <w:pStyle w:val="Sumrio2"/>
            <w:tabs>
              <w:tab w:val="right" w:leader="dot" w:pos="10456"/>
            </w:tabs>
            <w:rPr>
              <w:noProof/>
            </w:rPr>
          </w:pPr>
          <w:hyperlink w:anchor="_Toc222080949" w:history="1">
            <w:r w:rsidRPr="00C77375">
              <w:rPr>
                <w:rStyle w:val="Hyperlink"/>
                <w:noProof/>
              </w:rPr>
              <w:t>Passo 3: Identificação do Excedente Sistêmico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DBE3" w14:textId="1B37D087" w:rsidR="004E5F8D" w:rsidRDefault="004E5F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2080950" w:history="1">
            <w:r w:rsidRPr="00C77375">
              <w:rPr>
                <w:rStyle w:val="Hyperlink"/>
                <w:noProof/>
              </w:rPr>
              <w:t>4. O QUE EXIGIR DO BANCO (ESTRATÉGIA JURÍDICA)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E819D" w14:textId="1F098C41" w:rsidR="004E5F8D" w:rsidRDefault="004E5F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2080951" w:history="1">
            <w:r w:rsidRPr="00C77375">
              <w:rPr>
                <w:rStyle w:val="Hyperlink"/>
                <w:noProof/>
              </w:rPr>
              <w:t>5. CONCLUSÃO DA ANÁLISE PRELIMINAR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17F7" w14:textId="295BF48D" w:rsidR="004E5F8D" w:rsidRDefault="004E5F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2080952" w:history="1">
            <w:r w:rsidRPr="00C77375">
              <w:rPr>
                <w:rStyle w:val="Hyperlink"/>
                <w:noProof/>
              </w:rPr>
              <w:t>Deseja uma análise especializada deste caso?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283C" w14:textId="02870D7D" w:rsidR="007C08EF" w:rsidRDefault="007C08EF">
          <w:r>
            <w:rPr>
              <w:b/>
              <w:bCs/>
            </w:rPr>
            <w:fldChar w:fldCharType="end"/>
          </w:r>
        </w:p>
      </w:sdtContent>
    </w:sdt>
    <w:p w14:paraId="4F2B5EF3" w14:textId="3263199F" w:rsidR="007C08EF" w:rsidRDefault="007C08EF">
      <w:r>
        <w:br w:type="page"/>
      </w:r>
    </w:p>
    <w:p w14:paraId="74BF4AFC" w14:textId="77777777" w:rsidR="004E5F8D" w:rsidRPr="004E5F8D" w:rsidRDefault="004E5F8D" w:rsidP="004E5F8D">
      <w:pPr>
        <w:pStyle w:val="Ttulo1"/>
      </w:pPr>
      <w:bookmarkStart w:id="0" w:name="_Toc222080944"/>
      <w:r w:rsidRPr="004E5F8D">
        <w:lastRenderedPageBreak/>
        <w:t>1. OBJETIVO DO DOCUMENTO</w:t>
      </w:r>
      <w:bookmarkEnd w:id="0"/>
    </w:p>
    <w:p w14:paraId="69AC9D6E" w14:textId="77777777" w:rsidR="004E5F8D" w:rsidRPr="004E5F8D" w:rsidRDefault="004E5F8D" w:rsidP="004E5F8D">
      <w:r w:rsidRPr="004E5F8D">
        <w:t xml:space="preserve">Este guia fornece os parâmetros técnicos para identificar indícios de falhas sistêmicas em Cédulas de Crédito Bancário (CCB), especificamente no que tange à manipulação do método </w:t>
      </w:r>
      <w:r w:rsidRPr="004E5F8D">
        <w:rPr>
          <w:i/>
          <w:iCs/>
        </w:rPr>
        <w:t>Gross Up</w:t>
      </w:r>
      <w:r w:rsidRPr="004E5F8D">
        <w:t xml:space="preserve"> e divergências entre a parcela contratada e a processada pelo sistema bancário.</w:t>
      </w:r>
    </w:p>
    <w:p w14:paraId="5E7986C2" w14:textId="77777777" w:rsidR="004E5F8D" w:rsidRPr="004E5F8D" w:rsidRDefault="004E5F8D" w:rsidP="004E5F8D">
      <w:pPr>
        <w:pStyle w:val="Ttulo1"/>
      </w:pPr>
      <w:bookmarkStart w:id="1" w:name="_Toc222080945"/>
      <w:r w:rsidRPr="004E5F8D">
        <w:t>2. CHECKLIST DE ADMISSIBILIDADE (ANÁLISE INICIAL)</w:t>
      </w:r>
      <w:bookmarkEnd w:id="1"/>
    </w:p>
    <w:p w14:paraId="7733B1D7" w14:textId="77777777" w:rsidR="004E5F8D" w:rsidRPr="004E5F8D" w:rsidRDefault="004E5F8D" w:rsidP="004E5F8D">
      <w:r w:rsidRPr="004E5F8D">
        <w:t>Marque os itens presentes no contrato analisado:</w:t>
      </w:r>
    </w:p>
    <w:p w14:paraId="153A7E7E" w14:textId="77777777" w:rsidR="004E5F8D" w:rsidRPr="004E5F8D" w:rsidRDefault="004E5F8D" w:rsidP="004E5F8D">
      <w:pPr>
        <w:numPr>
          <w:ilvl w:val="0"/>
          <w:numId w:val="15"/>
        </w:numPr>
      </w:pPr>
      <w:proofErr w:type="gramStart"/>
      <w:r w:rsidRPr="004E5F8D">
        <w:t>[ ]</w:t>
      </w:r>
      <w:proofErr w:type="gramEnd"/>
      <w:r w:rsidRPr="004E5F8D">
        <w:t xml:space="preserve"> </w:t>
      </w:r>
      <w:r w:rsidRPr="004E5F8D">
        <w:rPr>
          <w:b/>
          <w:bCs/>
        </w:rPr>
        <w:t>Divergência de Centavos/Reais:</w:t>
      </w:r>
      <w:r w:rsidRPr="004E5F8D">
        <w:t xml:space="preserve"> A parcela descrita no Quadro Resumo é diferente da parcela cobrada no extrato ou boleto?</w:t>
      </w:r>
    </w:p>
    <w:p w14:paraId="00136525" w14:textId="77777777" w:rsidR="004E5F8D" w:rsidRPr="004E5F8D" w:rsidRDefault="004E5F8D" w:rsidP="004E5F8D">
      <w:pPr>
        <w:numPr>
          <w:ilvl w:val="0"/>
          <w:numId w:val="15"/>
        </w:numPr>
      </w:pPr>
      <w:proofErr w:type="gramStart"/>
      <w:r w:rsidRPr="004E5F8D">
        <w:t>[ ]</w:t>
      </w:r>
      <w:proofErr w:type="gramEnd"/>
      <w:r w:rsidRPr="004E5F8D">
        <w:t xml:space="preserve"> </w:t>
      </w:r>
      <w:r w:rsidRPr="004E5F8D">
        <w:rPr>
          <w:b/>
          <w:bCs/>
        </w:rPr>
        <w:t>Valor Bruto Inconsistente:</w:t>
      </w:r>
      <w:r w:rsidRPr="004E5F8D">
        <w:t xml:space="preserve"> A soma do (Valor Líquido + Tarifas + IOF) é inferior ao "Valor Total do Crédito" descrito no contrato?</w:t>
      </w:r>
    </w:p>
    <w:p w14:paraId="031BE6DB" w14:textId="77777777" w:rsidR="004E5F8D" w:rsidRPr="004E5F8D" w:rsidRDefault="004E5F8D" w:rsidP="004E5F8D">
      <w:pPr>
        <w:numPr>
          <w:ilvl w:val="0"/>
          <w:numId w:val="15"/>
        </w:numPr>
      </w:pPr>
      <w:proofErr w:type="gramStart"/>
      <w:r w:rsidRPr="004E5F8D">
        <w:t>[ ]</w:t>
      </w:r>
      <w:proofErr w:type="gramEnd"/>
      <w:r w:rsidRPr="004E5F8D">
        <w:t xml:space="preserve"> </w:t>
      </w:r>
      <w:r w:rsidRPr="004E5F8D">
        <w:rPr>
          <w:b/>
          <w:bCs/>
        </w:rPr>
        <w:t>IOF Elevado:</w:t>
      </w:r>
      <w:r w:rsidRPr="004E5F8D">
        <w:t xml:space="preserve"> O valor do IOF ultrapassa a alíquota padrão (considerando a soma da alíquota diária + adicional de 0,38%)?</w:t>
      </w:r>
    </w:p>
    <w:p w14:paraId="60740BB1" w14:textId="77777777" w:rsidR="004E5F8D" w:rsidRPr="004E5F8D" w:rsidRDefault="004E5F8D" w:rsidP="004E5F8D">
      <w:pPr>
        <w:numPr>
          <w:ilvl w:val="0"/>
          <w:numId w:val="15"/>
        </w:numPr>
      </w:pPr>
      <w:proofErr w:type="gramStart"/>
      <w:r w:rsidRPr="004E5F8D">
        <w:t>[ ]</w:t>
      </w:r>
      <w:proofErr w:type="gramEnd"/>
      <w:r w:rsidRPr="004E5F8D">
        <w:t xml:space="preserve"> </w:t>
      </w:r>
      <w:r w:rsidRPr="004E5F8D">
        <w:rPr>
          <w:b/>
          <w:bCs/>
        </w:rPr>
        <w:t>Metodologia de Cálculo Omissa:</w:t>
      </w:r>
      <w:r w:rsidRPr="004E5F8D">
        <w:t xml:space="preserve"> O contrato cita "Tabela Price" ou "SAC", mas não detalha a fórmula de </w:t>
      </w:r>
      <w:r w:rsidRPr="004E5F8D">
        <w:rPr>
          <w:i/>
          <w:iCs/>
        </w:rPr>
        <w:t>Gross Up</w:t>
      </w:r>
      <w:r w:rsidRPr="004E5F8D">
        <w:t xml:space="preserve"> utilizada para internalizar os impostos?</w:t>
      </w:r>
    </w:p>
    <w:p w14:paraId="6ED37B10" w14:textId="77777777" w:rsidR="004E5F8D" w:rsidRPr="004E5F8D" w:rsidRDefault="004E5F8D" w:rsidP="004E5F8D">
      <w:pPr>
        <w:pStyle w:val="Ttulo1"/>
      </w:pPr>
      <w:bookmarkStart w:id="2" w:name="_Toc222080946"/>
      <w:r w:rsidRPr="004E5F8D">
        <w:t>3. PROCEDIMENTOS DE AUDITORIA TÉCNICA</w:t>
      </w:r>
      <w:bookmarkEnd w:id="2"/>
    </w:p>
    <w:p w14:paraId="42251983" w14:textId="77777777" w:rsidR="004E5F8D" w:rsidRPr="004E5F8D" w:rsidRDefault="004E5F8D" w:rsidP="004E5F8D">
      <w:pPr>
        <w:pStyle w:val="Ttulo2"/>
      </w:pPr>
      <w:bookmarkStart w:id="3" w:name="_Toc222080947"/>
      <w:r w:rsidRPr="004E5F8D">
        <w:t>Passo 1: Reconstrução do Fluxo de Caixa</w:t>
      </w:r>
      <w:bookmarkEnd w:id="3"/>
    </w:p>
    <w:p w14:paraId="24508471" w14:textId="77777777" w:rsidR="004E5F8D" w:rsidRPr="004E5F8D" w:rsidRDefault="004E5F8D" w:rsidP="004E5F8D">
      <w:r w:rsidRPr="004E5F8D">
        <w:t xml:space="preserve">Para identificar o erro, não utilize o valor bruto fornecido pelo banco. Refaça o cálculo utilizando o </w:t>
      </w:r>
      <w:r w:rsidRPr="004E5F8D">
        <w:rPr>
          <w:b/>
          <w:bCs/>
        </w:rPr>
        <w:t>valor líquido efetivamente liberado</w:t>
      </w:r>
      <w:r w:rsidRPr="004E5F8D">
        <w:t xml:space="preserve"> na conta do cliente como base zero.</w:t>
      </w:r>
    </w:p>
    <w:p w14:paraId="3FF5B253" w14:textId="77777777" w:rsidR="004E5F8D" w:rsidRPr="004E5F8D" w:rsidRDefault="004E5F8D" w:rsidP="004E5F8D">
      <w:pPr>
        <w:pStyle w:val="Ttulo2"/>
      </w:pPr>
      <w:bookmarkStart w:id="4" w:name="_Toc222080948"/>
      <w:r w:rsidRPr="004E5F8D">
        <w:t>Passo 2: Verificação do Gross Up</w:t>
      </w:r>
      <w:bookmarkEnd w:id="4"/>
    </w:p>
    <w:p w14:paraId="4FC6FABC" w14:textId="77777777" w:rsidR="004E5F8D" w:rsidRPr="004E5F8D" w:rsidRDefault="004E5F8D" w:rsidP="004E5F8D">
      <w:r w:rsidRPr="004E5F8D">
        <w:t>O sistema bancário frequentemente "tributa o tributo". Verifique se o banco aplicou juros remuneratórios sobre o valor do IOF que foi financiado indevidamente por um erro de base de cálculo.</w:t>
      </w:r>
    </w:p>
    <w:p w14:paraId="1F8DDD4F" w14:textId="77777777" w:rsidR="004E5F8D" w:rsidRPr="004E5F8D" w:rsidRDefault="004E5F8D" w:rsidP="004E5F8D">
      <w:pPr>
        <w:pStyle w:val="Ttulo2"/>
      </w:pPr>
      <w:bookmarkStart w:id="5" w:name="_Toc222080949"/>
      <w:r w:rsidRPr="004E5F8D">
        <w:t>Passo 3: Identificação do Excedente Sistêmico</w:t>
      </w:r>
      <w:bookmarkEnd w:id="5"/>
    </w:p>
    <w:p w14:paraId="206FDF77" w14:textId="77777777" w:rsidR="004E5F8D" w:rsidRPr="004E5F8D" w:rsidRDefault="004E5F8D" w:rsidP="004E5F8D">
      <w:r w:rsidRPr="004E5F8D">
        <w:t>Compare o Valor Total Financiado (Banco) vs. Valor Total Financiado (Matemático).</w:t>
      </w:r>
    </w:p>
    <w:p w14:paraId="7EDCA1CE" w14:textId="77777777" w:rsidR="004E5F8D" w:rsidRPr="004E5F8D" w:rsidRDefault="004E5F8D" w:rsidP="004E5F8D">
      <w:pPr>
        <w:numPr>
          <w:ilvl w:val="0"/>
          <w:numId w:val="16"/>
        </w:numPr>
      </w:pPr>
      <w:r w:rsidRPr="004E5F8D">
        <w:rPr>
          <w:i/>
          <w:iCs/>
        </w:rPr>
        <w:t>Nota:</w:t>
      </w:r>
      <w:r w:rsidRPr="004E5F8D">
        <w:t xml:space="preserve"> No caso padrão analisado, identificou-se uma inflação de </w:t>
      </w:r>
      <w:r w:rsidRPr="004E5F8D">
        <w:rPr>
          <w:b/>
          <w:bCs/>
        </w:rPr>
        <w:t>R$ 2.160,40</w:t>
      </w:r>
      <w:r w:rsidRPr="004E5F8D">
        <w:t xml:space="preserve"> no valor bruto apenas por falha algorítmica.</w:t>
      </w:r>
    </w:p>
    <w:p w14:paraId="1C51E4CF" w14:textId="77777777" w:rsidR="004E5F8D" w:rsidRPr="004E5F8D" w:rsidRDefault="004E5F8D" w:rsidP="004E5F8D">
      <w:pPr>
        <w:pStyle w:val="Ttulo1"/>
      </w:pPr>
      <w:bookmarkStart w:id="6" w:name="_Toc222080950"/>
      <w:r w:rsidRPr="004E5F8D">
        <w:t>4. O QUE EXIGIR DO BANCO (ESTRATÉGIA JURÍDICA)</w:t>
      </w:r>
      <w:bookmarkEnd w:id="6"/>
    </w:p>
    <w:p w14:paraId="0CC3A9E7" w14:textId="77777777" w:rsidR="004E5F8D" w:rsidRPr="004E5F8D" w:rsidRDefault="004E5F8D" w:rsidP="004E5F8D">
      <w:r w:rsidRPr="004E5F8D">
        <w:t>Caso os indícios acima sejam confirmados, deve-se solicitar judicialmente:</w:t>
      </w:r>
    </w:p>
    <w:p w14:paraId="4959A815" w14:textId="77777777" w:rsidR="004E5F8D" w:rsidRPr="004E5F8D" w:rsidRDefault="004E5F8D" w:rsidP="004E5F8D">
      <w:pPr>
        <w:numPr>
          <w:ilvl w:val="0"/>
          <w:numId w:val="17"/>
        </w:numPr>
      </w:pPr>
      <w:r w:rsidRPr="004E5F8D">
        <w:rPr>
          <w:b/>
          <w:bCs/>
        </w:rPr>
        <w:lastRenderedPageBreak/>
        <w:t>A Memória de Cálculo do IOF:</w:t>
      </w:r>
      <w:r w:rsidRPr="004E5F8D">
        <w:t xml:space="preserve"> Detalhando a fórmula de internalização.</w:t>
      </w:r>
    </w:p>
    <w:p w14:paraId="0F920B11" w14:textId="77777777" w:rsidR="004E5F8D" w:rsidRPr="004E5F8D" w:rsidRDefault="004E5F8D" w:rsidP="004E5F8D">
      <w:pPr>
        <w:numPr>
          <w:ilvl w:val="0"/>
          <w:numId w:val="17"/>
        </w:numPr>
      </w:pPr>
      <w:r w:rsidRPr="004E5F8D">
        <w:rPr>
          <w:b/>
          <w:bCs/>
        </w:rPr>
        <w:t>O Log de Parametrização do Sistema:</w:t>
      </w:r>
      <w:r w:rsidRPr="004E5F8D">
        <w:t xml:space="preserve"> Para verificar se o "motor de cálculo" do banco respeita as cláusulas do contrato assinado.</w:t>
      </w:r>
    </w:p>
    <w:p w14:paraId="70BF520E" w14:textId="77777777" w:rsidR="004E5F8D" w:rsidRPr="004E5F8D" w:rsidRDefault="004E5F8D" w:rsidP="004E5F8D">
      <w:pPr>
        <w:numPr>
          <w:ilvl w:val="0"/>
          <w:numId w:val="17"/>
        </w:numPr>
      </w:pPr>
      <w:r w:rsidRPr="004E5F8D">
        <w:rPr>
          <w:b/>
          <w:bCs/>
        </w:rPr>
        <w:t>Extrato de Evolução da Dívida:</w:t>
      </w:r>
      <w:r w:rsidRPr="004E5F8D">
        <w:t xml:space="preserve"> Com a segregação clara de juros, capital e encargos tributários mensais.</w:t>
      </w:r>
    </w:p>
    <w:p w14:paraId="20142AC1" w14:textId="77777777" w:rsidR="004E5F8D" w:rsidRPr="004E5F8D" w:rsidRDefault="004E5F8D" w:rsidP="004E5F8D">
      <w:pPr>
        <w:pStyle w:val="Ttulo1"/>
      </w:pPr>
      <w:bookmarkStart w:id="7" w:name="_Toc222080951"/>
      <w:r w:rsidRPr="004E5F8D">
        <w:t>5. CONCLUSÃO DA ANÁLISE PRELIMINAR</w:t>
      </w:r>
      <w:bookmarkEnd w:id="7"/>
    </w:p>
    <w:p w14:paraId="40B8F153" w14:textId="77777777" w:rsidR="004E5F8D" w:rsidRPr="004E5F8D" w:rsidRDefault="004E5F8D" w:rsidP="004E5F8D">
      <w:r w:rsidRPr="004E5F8D">
        <w:t xml:space="preserve">Se pelo menos </w:t>
      </w:r>
      <w:r w:rsidRPr="004E5F8D">
        <w:rPr>
          <w:b/>
          <w:bCs/>
        </w:rPr>
        <w:t>dois itens</w:t>
      </w:r>
      <w:r w:rsidRPr="004E5F8D">
        <w:t xml:space="preserve"> do checklist na seção 2 forem confirmados, a probabilidade de procedência em ação revisional por erro material de cálculo é alta. A verdade aritmética é a única prova capaz de romper a presunção de exatidão dos algoritmos bancários.</w:t>
      </w:r>
    </w:p>
    <w:p w14:paraId="5DF60478" w14:textId="3A76C1CF" w:rsidR="004E5F8D" w:rsidRPr="004E5F8D" w:rsidRDefault="004E5F8D" w:rsidP="004E5F8D">
      <w:pPr>
        <w:pStyle w:val="Ttulo1"/>
      </w:pPr>
      <w:bookmarkStart w:id="8" w:name="_Toc222080952"/>
      <w:r w:rsidRPr="004E5F8D">
        <w:t>Deseja uma análise especializada deste caso?</w:t>
      </w:r>
      <w:bookmarkEnd w:id="8"/>
    </w:p>
    <w:p w14:paraId="0CE60AB3" w14:textId="77777777" w:rsidR="004E5F8D" w:rsidRDefault="004E5F8D" w:rsidP="004E5F8D">
      <w:r w:rsidRPr="004E5F8D">
        <w:t>Encaminhe o contrato e o extrato para uma auditoria pericial detalhada.</w:t>
      </w:r>
      <w:r>
        <w:t xml:space="preserve"> </w:t>
      </w:r>
    </w:p>
    <w:p w14:paraId="42166621" w14:textId="0B1DAF98" w:rsidR="004E5F8D" w:rsidRPr="004E5F8D" w:rsidRDefault="004E5F8D" w:rsidP="004E5F8D">
      <w:r>
        <w:t xml:space="preserve">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p w14:paraId="5FAD506D" w14:textId="77777777" w:rsidR="004E5F8D" w:rsidRDefault="004E5F8D" w:rsidP="004E5F8D">
      <w:pPr>
        <w:rPr>
          <w:b/>
          <w:bCs/>
        </w:rPr>
      </w:pPr>
    </w:p>
    <w:p w14:paraId="455F2C01" w14:textId="6DC95420" w:rsidR="004E5F8D" w:rsidRDefault="004E5F8D" w:rsidP="004E5F8D">
      <w:pPr>
        <w:rPr>
          <w:i/>
          <w:iCs/>
        </w:rPr>
      </w:pPr>
      <w:r w:rsidRPr="004E5F8D">
        <w:rPr>
          <w:b/>
          <w:bCs/>
        </w:rPr>
        <w:t>Dr. Lincoln Sposito</w:t>
      </w:r>
    </w:p>
    <w:p w14:paraId="7058E776" w14:textId="70353C82" w:rsidR="004E5F8D" w:rsidRPr="004E5F8D" w:rsidRDefault="004E5F8D" w:rsidP="004E5F8D">
      <w:r w:rsidRPr="004E5F8D">
        <w:rPr>
          <w:i/>
          <w:iCs/>
        </w:rPr>
        <w:t>Especialista em Perícia de Dados e Auditoria Financeira</w:t>
      </w:r>
    </w:p>
    <w:p w14:paraId="630CD166" w14:textId="77777777" w:rsidR="002032A4" w:rsidRDefault="002032A4" w:rsidP="002032A4"/>
    <w:p w14:paraId="7DCA106A" w14:textId="77777777" w:rsidR="002032A4" w:rsidRPr="0074569C" w:rsidRDefault="002032A4" w:rsidP="002032A4"/>
    <w:p w14:paraId="4BE4B4F5" w14:textId="77777777" w:rsidR="002032A4" w:rsidRDefault="002032A4" w:rsidP="002032A4">
      <w:pPr>
        <w:ind w:firstLine="0"/>
      </w:pPr>
    </w:p>
    <w:p w14:paraId="0E39ED54" w14:textId="77777777" w:rsidR="004E5F8D" w:rsidRDefault="004E5F8D" w:rsidP="002032A4">
      <w:pPr>
        <w:ind w:firstLine="0"/>
      </w:pPr>
    </w:p>
    <w:p w14:paraId="1FFEFDFD" w14:textId="77777777" w:rsidR="002032A4" w:rsidRDefault="002032A4" w:rsidP="002032A4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5BAA6" wp14:editId="6FC6634C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608972630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1E5D3" id="Conector reto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1462845E" w14:textId="77777777" w:rsidR="002032A4" w:rsidRDefault="002032A4" w:rsidP="002032A4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227CB921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25D6FC8F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4F9C32AF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43A3BE0F" w14:textId="77777777" w:rsidR="002032A4" w:rsidRDefault="002032A4" w:rsidP="002032A4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DC483B" wp14:editId="25CBCF62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62131374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9E894" id="Conector reto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BBF238E" w14:textId="77777777" w:rsidR="002032A4" w:rsidRDefault="002032A4" w:rsidP="002032A4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6EC4042E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4F3DB252" w14:textId="7C0BA1E2" w:rsidR="002032A4" w:rsidRDefault="002032A4">
      <w:pPr>
        <w:ind w:firstLine="0"/>
        <w:rPr>
          <w:b/>
          <w:bCs/>
        </w:rPr>
      </w:pPr>
    </w:p>
    <w:sectPr w:rsidR="002032A4" w:rsidSect="004E5F8D">
      <w:headerReference w:type="default" r:id="rId10"/>
      <w:footerReference w:type="default" r:id="rId11"/>
      <w:pgSz w:w="11906" w:h="16838" w:code="9"/>
      <w:pgMar w:top="720" w:right="720" w:bottom="720" w:left="720" w:header="141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05B1" w14:textId="77777777" w:rsidR="002058B0" w:rsidRDefault="002058B0" w:rsidP="007C08EF">
      <w:pPr>
        <w:spacing w:after="0" w:line="240" w:lineRule="auto"/>
      </w:pPr>
      <w:r>
        <w:separator/>
      </w:r>
    </w:p>
  </w:endnote>
  <w:endnote w:type="continuationSeparator" w:id="0">
    <w:p w14:paraId="1CBE0CF3" w14:textId="77777777" w:rsidR="002058B0" w:rsidRDefault="002058B0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4D0C4422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6CB3" w14:textId="77777777" w:rsidR="002058B0" w:rsidRDefault="002058B0" w:rsidP="007C08EF">
      <w:pPr>
        <w:spacing w:after="0" w:line="240" w:lineRule="auto"/>
      </w:pPr>
      <w:r>
        <w:separator/>
      </w:r>
    </w:p>
  </w:footnote>
  <w:footnote w:type="continuationSeparator" w:id="0">
    <w:p w14:paraId="62D6A9F5" w14:textId="77777777" w:rsidR="002058B0" w:rsidRDefault="002058B0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DB4B86" w:rsidR="007C08EF" w:rsidRDefault="004E5F8D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47849396">
              <wp:simplePos x="0" y="0"/>
              <wp:positionH relativeFrom="column">
                <wp:posOffset>3840480</wp:posOffset>
              </wp:positionH>
              <wp:positionV relativeFrom="paragraph">
                <wp:posOffset>-900430</wp:posOffset>
              </wp:positionV>
              <wp:extent cx="1584960" cy="967740"/>
              <wp:effectExtent l="0" t="0" r="0" b="381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4960" cy="967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4FBC1AA9">
                                <wp:extent cx="960120" cy="960120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78946" cy="97894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4pt;margin-top:-70.9pt;width:124.8pt;height:76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4FBC1AA9">
                          <wp:extent cx="960120" cy="960120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78946" cy="9789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1FE1F2E1">
              <wp:simplePos x="0" y="0"/>
              <wp:positionH relativeFrom="column">
                <wp:posOffset>164465</wp:posOffset>
              </wp:positionH>
              <wp:positionV relativeFrom="paragraph">
                <wp:posOffset>-765810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12.95pt;margin-top:-60.3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Co&#10;GCdw3gAAAAs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20AC3"/>
    <w:multiLevelType w:val="multilevel"/>
    <w:tmpl w:val="183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70B84"/>
    <w:multiLevelType w:val="multilevel"/>
    <w:tmpl w:val="DE1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B1FFB"/>
    <w:multiLevelType w:val="multilevel"/>
    <w:tmpl w:val="344C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3"/>
  </w:num>
  <w:num w:numId="2" w16cid:durableId="1138761069">
    <w:abstractNumId w:val="15"/>
  </w:num>
  <w:num w:numId="3" w16cid:durableId="1806003128">
    <w:abstractNumId w:val="4"/>
  </w:num>
  <w:num w:numId="4" w16cid:durableId="1065108849">
    <w:abstractNumId w:val="8"/>
  </w:num>
  <w:num w:numId="5" w16cid:durableId="984243797">
    <w:abstractNumId w:val="10"/>
  </w:num>
  <w:num w:numId="6" w16cid:durableId="1977635509">
    <w:abstractNumId w:val="0"/>
  </w:num>
  <w:num w:numId="7" w16cid:durableId="573704786">
    <w:abstractNumId w:val="7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9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16"/>
  </w:num>
  <w:num w:numId="15" w16cid:durableId="1294942624">
    <w:abstractNumId w:val="11"/>
  </w:num>
  <w:num w:numId="16" w16cid:durableId="641270295">
    <w:abstractNumId w:val="12"/>
  </w:num>
  <w:num w:numId="17" w16cid:durableId="13087786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F29CF"/>
    <w:rsid w:val="002032A4"/>
    <w:rsid w:val="002058B0"/>
    <w:rsid w:val="002A06E5"/>
    <w:rsid w:val="00377CF8"/>
    <w:rsid w:val="00394C91"/>
    <w:rsid w:val="004E2213"/>
    <w:rsid w:val="004E5F8D"/>
    <w:rsid w:val="00527FE1"/>
    <w:rsid w:val="005D62DD"/>
    <w:rsid w:val="005F439A"/>
    <w:rsid w:val="006B11AB"/>
    <w:rsid w:val="0074569C"/>
    <w:rsid w:val="007A259C"/>
    <w:rsid w:val="007C08EF"/>
    <w:rsid w:val="009933EF"/>
    <w:rsid w:val="009E02C6"/>
    <w:rsid w:val="00BD3D15"/>
    <w:rsid w:val="00ED70D9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4E5F8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AUDITORIA: ERROS DE IOF E CÁLCULO DE PARCELA</dc:title>
  <dc:subject>Reajustes em Planos de Saúde (Produto 445) e Financiamentos (Tabela Price vs. Gauss)</dc:subject>
  <dc:creator>Lincoln Sposito</dc:creator>
  <cp:keywords/>
  <dc:description/>
  <cp:lastModifiedBy>Lincoln Sposito</cp:lastModifiedBy>
  <cp:revision>4</cp:revision>
  <cp:lastPrinted>2026-02-15T23:49:00Z</cp:lastPrinted>
  <dcterms:created xsi:type="dcterms:W3CDTF">2026-02-15T23:42:00Z</dcterms:created>
  <dcterms:modified xsi:type="dcterms:W3CDTF">2026-02-15T23:49:00Z</dcterms:modified>
  <cp:category>Doutor em Administração de Empresas e Perito Financeiro</cp:category>
</cp:coreProperties>
</file>