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55828755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0B6A02D" w14:textId="7D21B17F" w:rsidR="00B264B1" w:rsidRDefault="00B264B1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5783339" wp14:editId="5F51E2A1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85B064B57E9D484EB5EFDC49CE9B45D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92BE359" w14:textId="09B785DF" w:rsidR="00B264B1" w:rsidRDefault="00B264B1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B264B1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Sistemas Distribuídos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5FCE95D24DA4D90BB78428D635B0F2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3BD90B2" w14:textId="5C993752" w:rsidR="00B264B1" w:rsidRDefault="00C00B1F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Componentização &amp; Middleware</w:t>
              </w:r>
            </w:p>
          </w:sdtContent>
        </w:sdt>
        <w:p w14:paraId="6A64BB74" w14:textId="77777777" w:rsidR="00B264B1" w:rsidRDefault="00B264B1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701AEB" wp14:editId="5EC5A0C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2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EA51310" w14:textId="29A02ED4" w:rsidR="00B264B1" w:rsidRDefault="00B264B1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 de março de 2026</w:t>
                                    </w:r>
                                  </w:p>
                                </w:sdtContent>
                              </w:sdt>
                              <w:p w14:paraId="7DD94871" w14:textId="5C022423" w:rsidR="00B264B1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264B1"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prof. dr. lincoln sposito</w:t>
                                    </w:r>
                                  </w:sdtContent>
                                </w:sdt>
                              </w:p>
                              <w:p w14:paraId="13BD0C04" w14:textId="7FE6CA33" w:rsidR="00B264B1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264B1">
                                      <w:rPr>
                                        <w:color w:val="156082" w:themeColor="accent1"/>
                                      </w:rPr>
                                      <w:t>Universidade São Judas Tadeu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701AEB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2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EA51310" w14:textId="29A02ED4" w:rsidR="00B264B1" w:rsidRDefault="00B264B1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 de março de 2026</w:t>
                              </w:r>
                            </w:p>
                          </w:sdtContent>
                        </w:sdt>
                        <w:p w14:paraId="7DD94871" w14:textId="5C022423" w:rsidR="00B264B1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264B1">
                                <w:rPr>
                                  <w:caps/>
                                  <w:color w:val="156082" w:themeColor="accent1"/>
                                </w:rPr>
                                <w:t>prof. dr. lincoln sposito</w:t>
                              </w:r>
                            </w:sdtContent>
                          </w:sdt>
                        </w:p>
                        <w:p w14:paraId="13BD0C04" w14:textId="7FE6CA33" w:rsidR="00B264B1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264B1">
                                <w:rPr>
                                  <w:color w:val="156082" w:themeColor="accent1"/>
                                </w:rPr>
                                <w:t>Universidade São Judas Tadeu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5EB6ED34" wp14:editId="2AB6D316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268DF64" w14:textId="77777777" w:rsidR="00EF18CC" w:rsidRDefault="00B264B1" w:rsidP="00D40978">
          <w:r>
            <w:br w:type="page"/>
          </w:r>
        </w:p>
      </w:sdtContent>
    </w:sdt>
    <w:p w14:paraId="436A5D44" w14:textId="3B02B865" w:rsidR="00D40978" w:rsidRDefault="00EF18CC" w:rsidP="00EF18CC">
      <w:pPr>
        <w:pStyle w:val="Ttulo1"/>
      </w:pPr>
      <w:r w:rsidRPr="00EF18CC">
        <w:lastRenderedPageBreak/>
        <w:t>Componentização de Sistemas, seus Princípios e Benefícios</w:t>
      </w:r>
    </w:p>
    <w:p w14:paraId="361C3C99" w14:textId="77777777" w:rsidR="00EF18CC" w:rsidRPr="00EF18CC" w:rsidRDefault="00EF18CC" w:rsidP="00EF18CC">
      <w:pPr>
        <w:pStyle w:val="Ttulo2"/>
      </w:pPr>
      <w:r w:rsidRPr="00EF18CC">
        <w:t>1. O Problema: O Monolito vs. A Solução: O Componente</w:t>
      </w:r>
    </w:p>
    <w:p w14:paraId="744D82A2" w14:textId="77777777" w:rsidR="00EF18CC" w:rsidRPr="00EF18CC" w:rsidRDefault="00EF18CC" w:rsidP="00EF18CC">
      <w:r w:rsidRPr="00EF18CC">
        <w:t>Para iniciar, o aluno deve entender que um sistema "Monolítico" é como um castelo de cartas: se você puxar uma (mudar um código), tudo pode cair. A componentização quebra esse castelo em blocos de "Lego".</w:t>
      </w:r>
    </w:p>
    <w:p w14:paraId="5C9984E0" w14:textId="77777777" w:rsidR="00EF18CC" w:rsidRDefault="00EF18CC" w:rsidP="00EF18CC">
      <w:r w:rsidRPr="00EF18CC">
        <w:rPr>
          <w:b/>
          <w:bCs/>
        </w:rPr>
        <w:t>Citação Chave:</w:t>
      </w:r>
      <w:r w:rsidRPr="00EF18CC">
        <w:t xml:space="preserve"> </w:t>
      </w:r>
      <w:r w:rsidRPr="00EF18CC">
        <w:rPr>
          <w:i/>
          <w:iCs/>
        </w:rPr>
        <w:t>"A componentização permite que sistemas distribuídos sejam estendidos e reconfigurados de forma independente, facilitando a evolução do software sem reescrita total."</w:t>
      </w:r>
      <w:r w:rsidRPr="00EF18CC">
        <w:t xml:space="preserve"> (</w:t>
      </w:r>
      <w:proofErr w:type="spellStart"/>
      <w:r w:rsidRPr="00EF18CC">
        <w:rPr>
          <w:b/>
          <w:bCs/>
        </w:rPr>
        <w:t>Coulouris</w:t>
      </w:r>
      <w:proofErr w:type="spellEnd"/>
      <w:r w:rsidRPr="00EF18CC">
        <w:rPr>
          <w:b/>
          <w:bCs/>
        </w:rPr>
        <w:t xml:space="preserve"> et al., 2013</w:t>
      </w:r>
      <w:r w:rsidRPr="00EF18CC">
        <w:t>).</w:t>
      </w:r>
    </w:p>
    <w:p w14:paraId="003B24B2" w14:textId="77777777" w:rsidR="006D1D08" w:rsidRPr="00EF18CC" w:rsidRDefault="006D1D08" w:rsidP="00EF18CC"/>
    <w:p w14:paraId="088B6151" w14:textId="2CB6BE28" w:rsidR="00EF18CC" w:rsidRDefault="00EF18CC" w:rsidP="00EF18CC">
      <w:r w:rsidRPr="00EF18CC">
        <w:rPr>
          <w:noProof/>
        </w:rPr>
        <w:drawing>
          <wp:inline distT="0" distB="0" distL="0" distR="0" wp14:anchorId="36CDA77A" wp14:editId="326F2C83">
            <wp:extent cx="5905500" cy="4716780"/>
            <wp:effectExtent l="0" t="0" r="0" b="7620"/>
            <wp:docPr id="694670731" name="Imagem 3" descr="monolithic vs microservices architecture diagram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monolithic vs microservices architecture diagram, AI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42120" w14:textId="782E2829" w:rsidR="006D1D08" w:rsidRDefault="006D1D08" w:rsidP="00EF18CC">
      <w:r w:rsidRPr="006D1D08">
        <w:rPr>
          <w:b/>
          <w:bCs/>
        </w:rPr>
        <w:t>Figura: O Middleware como Camada de Unificação.</w:t>
      </w:r>
      <w:r w:rsidRPr="006D1D08">
        <w:t xml:space="preserve"> Conforme </w:t>
      </w:r>
      <w:r w:rsidRPr="006D1D08">
        <w:rPr>
          <w:b/>
          <w:bCs/>
        </w:rPr>
        <w:t>Monteiro et al. (2020)</w:t>
      </w:r>
      <w:r w:rsidRPr="006D1D08">
        <w:t xml:space="preserve"> e </w:t>
      </w:r>
      <w:proofErr w:type="spellStart"/>
      <w:r w:rsidRPr="006D1D08">
        <w:rPr>
          <w:b/>
          <w:bCs/>
        </w:rPr>
        <w:t>Tanenbaum</w:t>
      </w:r>
      <w:proofErr w:type="spellEnd"/>
      <w:r w:rsidRPr="006D1D08">
        <w:rPr>
          <w:b/>
          <w:bCs/>
        </w:rPr>
        <w:t xml:space="preserve"> &amp; Steen (2007)</w:t>
      </w:r>
      <w:r w:rsidRPr="006D1D08">
        <w:t>, o middleware atua como uma camada de software que provê um modelo de programação comum, mascarando as diferenças entre os diversos nós da rede e permitindo que componentes heterogêneos operem como um sistema único e transparente (</w:t>
      </w:r>
      <w:proofErr w:type="spellStart"/>
      <w:r w:rsidRPr="006D1D08">
        <w:rPr>
          <w:b/>
          <w:bCs/>
        </w:rPr>
        <w:t>Coulouris</w:t>
      </w:r>
      <w:proofErr w:type="spellEnd"/>
      <w:r w:rsidRPr="006D1D08">
        <w:rPr>
          <w:b/>
          <w:bCs/>
        </w:rPr>
        <w:t xml:space="preserve"> et al., 2013</w:t>
      </w:r>
      <w:r w:rsidRPr="006D1D08">
        <w:t>).</w:t>
      </w:r>
    </w:p>
    <w:p w14:paraId="708B2F30" w14:textId="77777777" w:rsidR="006D1D08" w:rsidRPr="006D1D08" w:rsidRDefault="006D1D08" w:rsidP="006D1D08">
      <w:pPr>
        <w:pStyle w:val="Ttulo3"/>
      </w:pPr>
      <w:r w:rsidRPr="006D1D08">
        <w:t>Explicação da Arquitetura de Middleware</w:t>
      </w:r>
    </w:p>
    <w:p w14:paraId="269E428B" w14:textId="77777777" w:rsidR="006D1D08" w:rsidRPr="006D1D08" w:rsidRDefault="006D1D08" w:rsidP="006D1D08">
      <w:pPr>
        <w:rPr>
          <w:b/>
          <w:bCs/>
        </w:rPr>
      </w:pPr>
      <w:r w:rsidRPr="006D1D08">
        <w:rPr>
          <w:b/>
          <w:bCs/>
        </w:rPr>
        <w:t>1. A Camada de Abstração (O "Recheio")</w:t>
      </w:r>
    </w:p>
    <w:p w14:paraId="206B9CF3" w14:textId="77777777" w:rsidR="006D1D08" w:rsidRPr="006D1D08" w:rsidRDefault="006D1D08" w:rsidP="006D1D08">
      <w:r w:rsidRPr="006D1D08">
        <w:lastRenderedPageBreak/>
        <w:t xml:space="preserve">A imagem mostra o </w:t>
      </w:r>
      <w:r w:rsidRPr="006D1D08">
        <w:rPr>
          <w:b/>
          <w:bCs/>
        </w:rPr>
        <w:t>Middleware</w:t>
      </w:r>
      <w:r w:rsidRPr="006D1D08">
        <w:t xml:space="preserve"> como uma camada intermediária situada entre as aplicações e os sistemas operacionais locais. Segundo </w:t>
      </w:r>
      <w:proofErr w:type="spellStart"/>
      <w:r w:rsidRPr="006D1D08">
        <w:rPr>
          <w:b/>
          <w:bCs/>
        </w:rPr>
        <w:t>Tanenbaum</w:t>
      </w:r>
      <w:proofErr w:type="spellEnd"/>
      <w:r w:rsidRPr="006D1D08">
        <w:rPr>
          <w:b/>
          <w:bCs/>
        </w:rPr>
        <w:t xml:space="preserve"> e Steen (2007)</w:t>
      </w:r>
      <w:r w:rsidRPr="006D1D08">
        <w:t>, o middleware funciona como um sistema operacional para sistemas distribuídos, oferecendo uma abstração que oculta a heterogeneidade das redes, do hardware e dos sistemas operacionais (</w:t>
      </w:r>
      <w:proofErr w:type="spellStart"/>
      <w:r w:rsidRPr="006D1D08">
        <w:t>SOs</w:t>
      </w:r>
      <w:proofErr w:type="spellEnd"/>
      <w:r w:rsidRPr="006D1D08">
        <w:t>).</w:t>
      </w:r>
    </w:p>
    <w:p w14:paraId="5B70D092" w14:textId="77777777" w:rsidR="006D1D08" w:rsidRPr="006D1D08" w:rsidRDefault="006D1D08" w:rsidP="006D1D08">
      <w:pPr>
        <w:rPr>
          <w:b/>
          <w:bCs/>
        </w:rPr>
      </w:pPr>
      <w:r w:rsidRPr="006D1D08">
        <w:rPr>
          <w:b/>
          <w:bCs/>
        </w:rPr>
        <w:t>2. Transparência e Heterogeneidade</w:t>
      </w:r>
    </w:p>
    <w:p w14:paraId="11FE5705" w14:textId="77777777" w:rsidR="006D1D08" w:rsidRPr="006D1D08" w:rsidRDefault="006D1D08" w:rsidP="006D1D08">
      <w:r w:rsidRPr="006D1D08">
        <w:t xml:space="preserve">Observe que na base da imagem temos diferentes nós (Computadores 1, 2 e 3). Conforme </w:t>
      </w:r>
      <w:proofErr w:type="spellStart"/>
      <w:r w:rsidRPr="006D1D08">
        <w:rPr>
          <w:b/>
          <w:bCs/>
        </w:rPr>
        <w:t>Coulouris</w:t>
      </w:r>
      <w:proofErr w:type="spellEnd"/>
      <w:r w:rsidRPr="006D1D08">
        <w:rPr>
          <w:b/>
          <w:bCs/>
        </w:rPr>
        <w:t xml:space="preserve"> et al. (2013)</w:t>
      </w:r>
      <w:r w:rsidRPr="006D1D08">
        <w:t xml:space="preserve">, o middleware permite a </w:t>
      </w:r>
      <w:r w:rsidRPr="006D1D08">
        <w:rPr>
          <w:b/>
          <w:bCs/>
        </w:rPr>
        <w:t>Transparência</w:t>
      </w:r>
      <w:r w:rsidRPr="006D1D08">
        <w:t>, garantindo que as aplicações não precisem conhecer os detalhes específicos do hardware ou do protocolo de rede de cada nó para interagir. Se o Nó 1 rodar Linux e o Nó 2 rodar Windows, o Middleware padroniza essa comunicação.</w:t>
      </w:r>
    </w:p>
    <w:p w14:paraId="655D1675" w14:textId="77777777" w:rsidR="006D1D08" w:rsidRPr="006D1D08" w:rsidRDefault="006D1D08" w:rsidP="006D1D08">
      <w:pPr>
        <w:rPr>
          <w:b/>
          <w:bCs/>
        </w:rPr>
      </w:pPr>
      <w:r w:rsidRPr="006D1D08">
        <w:rPr>
          <w:b/>
          <w:bCs/>
        </w:rPr>
        <w:t>3. Integração de Componentes</w:t>
      </w:r>
    </w:p>
    <w:p w14:paraId="3F3376D2" w14:textId="77777777" w:rsidR="006D1D08" w:rsidRPr="006D1D08" w:rsidRDefault="006D1D08" w:rsidP="006D1D08">
      <w:r w:rsidRPr="006D1D08">
        <w:t xml:space="preserve">A parte superior da imagem exibe as "Aplicações". No contexto de </w:t>
      </w:r>
      <w:r w:rsidRPr="006D1D08">
        <w:rPr>
          <w:b/>
          <w:bCs/>
        </w:rPr>
        <w:t>Componentização</w:t>
      </w:r>
      <w:r w:rsidRPr="006D1D08">
        <w:t xml:space="preserve">, o Middleware é a "cola" lógica. </w:t>
      </w:r>
      <w:r w:rsidRPr="006D1D08">
        <w:rPr>
          <w:b/>
          <w:bCs/>
        </w:rPr>
        <w:t>Monteiro et al. (2020)</w:t>
      </w:r>
      <w:r w:rsidRPr="006D1D08">
        <w:t xml:space="preserve"> destacam que esta arquitetura permite que componentes independentes sejam atualizados ou substituídos sem comprometer o sistema todo, pois eles se comunicam através das interfaces padronizadas fornecidas por esta camada intermediária.</w:t>
      </w:r>
    </w:p>
    <w:p w14:paraId="34623AD8" w14:textId="77777777" w:rsidR="006D1D08" w:rsidRPr="006D1D08" w:rsidRDefault="006D1D08" w:rsidP="006D1D08">
      <w:pPr>
        <w:rPr>
          <w:b/>
          <w:bCs/>
        </w:rPr>
      </w:pPr>
      <w:r w:rsidRPr="006D1D08">
        <w:rPr>
          <w:b/>
          <w:bCs/>
        </w:rPr>
        <w:t>4. Gestão de Recursos Distribuídos</w:t>
      </w:r>
    </w:p>
    <w:p w14:paraId="3778412B" w14:textId="77777777" w:rsidR="006D1D08" w:rsidRPr="006D1D08" w:rsidRDefault="006D1D08" w:rsidP="006D1D08">
      <w:r w:rsidRPr="006D1D08">
        <w:t xml:space="preserve">Embora cada nó possua seu próprio kernel e gestão de recursos local — conforme detalhado por </w:t>
      </w:r>
      <w:proofErr w:type="spellStart"/>
      <w:r w:rsidRPr="006D1D08">
        <w:rPr>
          <w:b/>
          <w:bCs/>
        </w:rPr>
        <w:t>Deitel</w:t>
      </w:r>
      <w:proofErr w:type="spellEnd"/>
      <w:r w:rsidRPr="006D1D08">
        <w:rPr>
          <w:b/>
          <w:bCs/>
        </w:rPr>
        <w:t xml:space="preserve"> et al. (2005)</w:t>
      </w:r>
      <w:r w:rsidRPr="006D1D08">
        <w:t xml:space="preserve"> sobre Sistemas Operacionais — é o Middleware que coordena a execução distribuída, permitindo que o sistema escale horizontalmente (adicionando mais máquinas à rede conforme a demanda cresce).</w:t>
      </w:r>
    </w:p>
    <w:p w14:paraId="1153F052" w14:textId="77777777" w:rsidR="006D1D08" w:rsidRPr="00EF18CC" w:rsidRDefault="006D1D08" w:rsidP="00EF18CC"/>
    <w:p w14:paraId="1D4A7F00" w14:textId="77777777" w:rsidR="00EF18CC" w:rsidRPr="00EF18CC" w:rsidRDefault="00000000" w:rsidP="00EF18CC">
      <w:r>
        <w:pict w14:anchorId="0A9EB735">
          <v:rect id="_x0000_i1025" style="width:0;height:1.5pt" o:hralign="center" o:hrstd="t" o:hrnoshade="t" o:hr="t" fillcolor="gray" stroked="f"/>
        </w:pict>
      </w:r>
    </w:p>
    <w:p w14:paraId="4DF6D55A" w14:textId="77777777" w:rsidR="00EF18CC" w:rsidRPr="00EF18CC" w:rsidRDefault="00EF18CC" w:rsidP="00EF18CC">
      <w:pPr>
        <w:pStyle w:val="Ttulo2"/>
      </w:pPr>
      <w:r w:rsidRPr="00EF18CC">
        <w:t>2. Quadro Comparativo: Princípios da Engenharia de Componentes</w:t>
      </w:r>
    </w:p>
    <w:p w14:paraId="1163B9EF" w14:textId="77777777" w:rsidR="00EF18CC" w:rsidRPr="00EF18CC" w:rsidRDefault="00EF18CC" w:rsidP="00EF18CC">
      <w:r w:rsidRPr="00EF18CC">
        <w:t>Este quadro ajuda o aluno a memorizar os critérios que tornam um pedaço de software um "Componente" real.</w:t>
      </w:r>
    </w:p>
    <w:p w14:paraId="39E0D04E" w14:textId="77777777" w:rsidR="00EF18CC" w:rsidRPr="00EF18CC" w:rsidRDefault="00EF18CC" w:rsidP="00EF18CC">
      <w:r w:rsidRPr="00EF18CC">
        <w:rPr>
          <w:b/>
          <w:bCs/>
        </w:rPr>
        <w:t>Quadro 1: Atributos Essenciais de um Componente</w:t>
      </w:r>
    </w:p>
    <w:tbl>
      <w:tblPr>
        <w:tblStyle w:val="TabeladeLista3"/>
        <w:tblW w:w="0" w:type="auto"/>
        <w:tblLook w:val="04A0" w:firstRow="1" w:lastRow="0" w:firstColumn="1" w:lastColumn="0" w:noHBand="0" w:noVBand="1"/>
      </w:tblPr>
      <w:tblGrid>
        <w:gridCol w:w="2156"/>
        <w:gridCol w:w="5651"/>
        <w:gridCol w:w="2649"/>
      </w:tblGrid>
      <w:tr w:rsidR="00EF18CC" w:rsidRPr="00EF18CC" w14:paraId="465BE358" w14:textId="77777777" w:rsidTr="00EF18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0A408F2" w14:textId="77777777" w:rsidR="00EF18CC" w:rsidRPr="00EF18CC" w:rsidRDefault="00EF18CC" w:rsidP="00EF18CC">
            <w:r w:rsidRPr="00EF18CC">
              <w:t>Atributo</w:t>
            </w:r>
          </w:p>
        </w:tc>
        <w:tc>
          <w:tcPr>
            <w:tcW w:w="0" w:type="auto"/>
            <w:hideMark/>
          </w:tcPr>
          <w:p w14:paraId="2FF7DFC4" w14:textId="77777777" w:rsidR="00EF18CC" w:rsidRPr="00EF18CC" w:rsidRDefault="00EF18CC" w:rsidP="00EF18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18CC">
              <w:t>Descrição Didática</w:t>
            </w:r>
          </w:p>
        </w:tc>
        <w:tc>
          <w:tcPr>
            <w:tcW w:w="0" w:type="auto"/>
            <w:hideMark/>
          </w:tcPr>
          <w:p w14:paraId="5350305B" w14:textId="77777777" w:rsidR="00EF18CC" w:rsidRPr="00EF18CC" w:rsidRDefault="00EF18CC" w:rsidP="00EF18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18CC">
              <w:t>Referência</w:t>
            </w:r>
          </w:p>
        </w:tc>
      </w:tr>
      <w:tr w:rsidR="00EF18CC" w:rsidRPr="00EF18CC" w14:paraId="1EAFD4D3" w14:textId="77777777" w:rsidTr="00EF1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D85AD" w14:textId="77777777" w:rsidR="00EF18CC" w:rsidRPr="00EF18CC" w:rsidRDefault="00EF18CC" w:rsidP="00EF18CC">
            <w:r w:rsidRPr="00EF18CC">
              <w:t>Encapsulamento</w:t>
            </w:r>
          </w:p>
        </w:tc>
        <w:tc>
          <w:tcPr>
            <w:tcW w:w="0" w:type="auto"/>
            <w:hideMark/>
          </w:tcPr>
          <w:p w14:paraId="436E2E77" w14:textId="77777777" w:rsidR="00EF18CC" w:rsidRPr="00EF18CC" w:rsidRDefault="00EF18CC" w:rsidP="00EF1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18CC">
              <w:t>O "recheio" (código) é escondido; só a interface é visível.</w:t>
            </w:r>
          </w:p>
        </w:tc>
        <w:tc>
          <w:tcPr>
            <w:tcW w:w="0" w:type="auto"/>
            <w:hideMark/>
          </w:tcPr>
          <w:p w14:paraId="74F9654B" w14:textId="77777777" w:rsidR="00EF18CC" w:rsidRPr="00EF18CC" w:rsidRDefault="00EF18CC" w:rsidP="00EF1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F18CC">
              <w:t>Deitel</w:t>
            </w:r>
            <w:proofErr w:type="spellEnd"/>
            <w:r w:rsidRPr="00EF18CC">
              <w:t xml:space="preserve"> &amp; </w:t>
            </w:r>
            <w:proofErr w:type="spellStart"/>
            <w:r w:rsidRPr="00EF18CC">
              <w:t>Deitel</w:t>
            </w:r>
            <w:proofErr w:type="spellEnd"/>
            <w:r w:rsidRPr="00EF18CC">
              <w:t xml:space="preserve"> (2010)</w:t>
            </w:r>
          </w:p>
        </w:tc>
      </w:tr>
      <w:tr w:rsidR="00EF18CC" w:rsidRPr="00EF18CC" w14:paraId="6F32D797" w14:textId="77777777" w:rsidTr="00EF18CC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46FC1" w14:textId="77777777" w:rsidR="00EF18CC" w:rsidRPr="00EF18CC" w:rsidRDefault="00EF18CC" w:rsidP="00EF18CC">
            <w:r w:rsidRPr="00EF18CC">
              <w:t>Independência</w:t>
            </w:r>
          </w:p>
        </w:tc>
        <w:tc>
          <w:tcPr>
            <w:tcW w:w="0" w:type="auto"/>
            <w:hideMark/>
          </w:tcPr>
          <w:p w14:paraId="25C0156F" w14:textId="77777777" w:rsidR="00EF18CC" w:rsidRPr="00EF18CC" w:rsidRDefault="00EF18CC" w:rsidP="00EF1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18CC">
              <w:t>Pode ser substituído por outra versão sem quebrar o resto.</w:t>
            </w:r>
          </w:p>
        </w:tc>
        <w:tc>
          <w:tcPr>
            <w:tcW w:w="0" w:type="auto"/>
            <w:hideMark/>
          </w:tcPr>
          <w:p w14:paraId="55030064" w14:textId="77777777" w:rsidR="00EF18CC" w:rsidRPr="00EF18CC" w:rsidRDefault="00EF18CC" w:rsidP="00EF1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18CC">
              <w:t>Monteiro et al. (2020)</w:t>
            </w:r>
          </w:p>
        </w:tc>
      </w:tr>
      <w:tr w:rsidR="00EF18CC" w:rsidRPr="00EF18CC" w14:paraId="2C16DAB5" w14:textId="77777777" w:rsidTr="00EF1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59ED7" w14:textId="77777777" w:rsidR="00EF18CC" w:rsidRPr="00EF18CC" w:rsidRDefault="00EF18CC" w:rsidP="00EF18CC">
            <w:r w:rsidRPr="00EF18CC">
              <w:t>Interface Definida</w:t>
            </w:r>
          </w:p>
        </w:tc>
        <w:tc>
          <w:tcPr>
            <w:tcW w:w="0" w:type="auto"/>
            <w:hideMark/>
          </w:tcPr>
          <w:p w14:paraId="7D2B4FA1" w14:textId="77777777" w:rsidR="00EF18CC" w:rsidRPr="00EF18CC" w:rsidRDefault="00EF18CC" w:rsidP="00EF1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18CC">
              <w:t>O contrato que diz "o que" o componente faz, mas não "como".</w:t>
            </w:r>
          </w:p>
        </w:tc>
        <w:tc>
          <w:tcPr>
            <w:tcW w:w="0" w:type="auto"/>
            <w:hideMark/>
          </w:tcPr>
          <w:p w14:paraId="019AD62B" w14:textId="77777777" w:rsidR="00EF18CC" w:rsidRPr="00EF18CC" w:rsidRDefault="00EF18CC" w:rsidP="00EF1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F18CC">
              <w:t>Tanenbaum</w:t>
            </w:r>
            <w:proofErr w:type="spellEnd"/>
            <w:r w:rsidRPr="00EF18CC">
              <w:t xml:space="preserve"> &amp; Steen (2007)</w:t>
            </w:r>
          </w:p>
        </w:tc>
      </w:tr>
      <w:tr w:rsidR="00EF18CC" w:rsidRPr="00EF18CC" w14:paraId="54DD09FF" w14:textId="77777777" w:rsidTr="00EF18CC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1163E" w14:textId="77777777" w:rsidR="00EF18CC" w:rsidRPr="00EF18CC" w:rsidRDefault="00EF18CC" w:rsidP="00EF18CC">
            <w:r w:rsidRPr="00EF18CC">
              <w:t>Reuso</w:t>
            </w:r>
          </w:p>
        </w:tc>
        <w:tc>
          <w:tcPr>
            <w:tcW w:w="0" w:type="auto"/>
            <w:hideMark/>
          </w:tcPr>
          <w:p w14:paraId="074F0841" w14:textId="77777777" w:rsidR="00EF18CC" w:rsidRPr="00EF18CC" w:rsidRDefault="00EF18CC" w:rsidP="00EF1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18CC">
              <w:t>Um componente de "Pagamento" serve para o site e para o App.</w:t>
            </w:r>
          </w:p>
        </w:tc>
        <w:tc>
          <w:tcPr>
            <w:tcW w:w="0" w:type="auto"/>
            <w:hideMark/>
          </w:tcPr>
          <w:p w14:paraId="7DFC5886" w14:textId="77777777" w:rsidR="00EF18CC" w:rsidRPr="00EF18CC" w:rsidRDefault="00EF18CC" w:rsidP="00EF1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F18CC">
              <w:t>Coulouris</w:t>
            </w:r>
            <w:proofErr w:type="spellEnd"/>
            <w:r w:rsidRPr="00EF18CC">
              <w:t xml:space="preserve"> et al. (2013)</w:t>
            </w:r>
          </w:p>
        </w:tc>
      </w:tr>
    </w:tbl>
    <w:p w14:paraId="3ED560DE" w14:textId="77777777" w:rsidR="00EF18CC" w:rsidRPr="00EF18CC" w:rsidRDefault="00000000" w:rsidP="00EF18CC">
      <w:r>
        <w:pict w14:anchorId="05E73576">
          <v:rect id="_x0000_i1026" style="width:0;height:1.5pt" o:hralign="center" o:hrstd="t" o:hrnoshade="t" o:hr="t" fillcolor="gray" stroked="f"/>
        </w:pict>
      </w:r>
    </w:p>
    <w:p w14:paraId="1AF1E756" w14:textId="77777777" w:rsidR="00EF18CC" w:rsidRPr="00EF18CC" w:rsidRDefault="00EF18CC" w:rsidP="00EF18CC">
      <w:pPr>
        <w:pStyle w:val="Ttulo2"/>
      </w:pPr>
      <w:r w:rsidRPr="00EF18CC">
        <w:t>3. Infográfico: Acoplamento vs. Coesão</w:t>
      </w:r>
    </w:p>
    <w:p w14:paraId="4D449B0B" w14:textId="77777777" w:rsidR="00EF18CC" w:rsidRPr="00EF18CC" w:rsidRDefault="00EF18CC" w:rsidP="00EF18CC">
      <w:r w:rsidRPr="00EF18CC">
        <w:t>Este é o conceito mais difícil para o aluno. Use esta analogia visual:</w:t>
      </w:r>
    </w:p>
    <w:p w14:paraId="5BFCD5CD" w14:textId="77777777" w:rsidR="00EF18CC" w:rsidRPr="00EF18CC" w:rsidRDefault="00EF18CC" w:rsidP="00EF18CC">
      <w:pPr>
        <w:numPr>
          <w:ilvl w:val="0"/>
          <w:numId w:val="28"/>
        </w:numPr>
      </w:pPr>
      <w:r w:rsidRPr="00EF18CC">
        <w:rPr>
          <w:b/>
          <w:bCs/>
        </w:rPr>
        <w:lastRenderedPageBreak/>
        <w:t>Alta Coesão (O Ideal):</w:t>
      </w:r>
      <w:r w:rsidRPr="00EF18CC">
        <w:t xml:space="preserve"> Uma caixa de ferramentas onde cada ferramenta tem uma função única (Chave de fenda só aperta parafusos).</w:t>
      </w:r>
    </w:p>
    <w:p w14:paraId="0DA30D64" w14:textId="77777777" w:rsidR="00EF18CC" w:rsidRPr="00EF18CC" w:rsidRDefault="00EF18CC" w:rsidP="00EF18CC">
      <w:pPr>
        <w:numPr>
          <w:ilvl w:val="0"/>
          <w:numId w:val="28"/>
        </w:numPr>
      </w:pPr>
      <w:r w:rsidRPr="00EF18CC">
        <w:rPr>
          <w:b/>
          <w:bCs/>
        </w:rPr>
        <w:t>Baixo Acoplamento (O Ideal):</w:t>
      </w:r>
      <w:r w:rsidRPr="00EF18CC">
        <w:t xml:space="preserve"> As ferramentas não estão coladas umas nas outras; você pega a que precisa sem trazer o resto da caixa.</w:t>
      </w:r>
    </w:p>
    <w:p w14:paraId="434568BB" w14:textId="77777777" w:rsidR="00EF18CC" w:rsidRPr="00EF18CC" w:rsidRDefault="00EF18CC" w:rsidP="00EF18CC">
      <w:r w:rsidRPr="00EF18CC">
        <w:rPr>
          <w:b/>
          <w:bCs/>
        </w:rPr>
        <w:t>Insight Técnico:</w:t>
      </w:r>
      <w:r w:rsidRPr="00EF18CC">
        <w:t xml:space="preserve"> Segundo </w:t>
      </w:r>
      <w:r w:rsidRPr="00EF18CC">
        <w:rPr>
          <w:b/>
          <w:bCs/>
        </w:rPr>
        <w:t>Monteiro et al. (2020)</w:t>
      </w:r>
      <w:r w:rsidRPr="00EF18CC">
        <w:t>, sistemas com baixo acoplamento são mais tolerantes a falhas, pois o erro em um componente não se propaga em cascata para os demais.</w:t>
      </w:r>
    </w:p>
    <w:p w14:paraId="58CF98A3" w14:textId="77777777" w:rsidR="00EF18CC" w:rsidRPr="00EF18CC" w:rsidRDefault="00000000" w:rsidP="00EF18CC">
      <w:r>
        <w:pict w14:anchorId="11FAB51B">
          <v:rect id="_x0000_i1027" style="width:0;height:1.5pt" o:hralign="center" o:hrstd="t" o:hrnoshade="t" o:hr="t" fillcolor="gray" stroked="f"/>
        </w:pict>
      </w:r>
    </w:p>
    <w:p w14:paraId="2F1F82BA" w14:textId="77777777" w:rsidR="00EF18CC" w:rsidRPr="00EF18CC" w:rsidRDefault="00EF18CC" w:rsidP="00EF18CC">
      <w:pPr>
        <w:pStyle w:val="Ttulo2"/>
      </w:pPr>
      <w:r w:rsidRPr="00EF18CC">
        <w:t>4. O Papel do Middleware na Componentização</w:t>
      </w:r>
    </w:p>
    <w:p w14:paraId="66E6E76B" w14:textId="77777777" w:rsidR="00EF18CC" w:rsidRPr="00EF18CC" w:rsidRDefault="00EF18CC" w:rsidP="00EF18CC">
      <w:r w:rsidRPr="00EF18CC">
        <w:t>Como os componentes são independentes, eles precisam de um "mensageiro" para conversar.</w:t>
      </w:r>
    </w:p>
    <w:p w14:paraId="4348E982" w14:textId="77777777" w:rsidR="00EF18CC" w:rsidRPr="00EF18CC" w:rsidRDefault="00EF18CC" w:rsidP="00EF18CC">
      <w:pPr>
        <w:numPr>
          <w:ilvl w:val="0"/>
          <w:numId w:val="29"/>
        </w:numPr>
      </w:pPr>
      <w:r w:rsidRPr="00EF18CC">
        <w:rPr>
          <w:b/>
          <w:bCs/>
        </w:rPr>
        <w:t>O Middleware:</w:t>
      </w:r>
      <w:r w:rsidRPr="00EF18CC">
        <w:t xml:space="preserve"> Funciona como o sistema de correios. O Componente A (Remetente) entrega a mensagem ao Middleware, que garante a entrega ao Componente B (Destinatário), independentemente se um está em Java e o outro em Delphi (</w:t>
      </w:r>
      <w:r w:rsidRPr="00EF18CC">
        <w:rPr>
          <w:b/>
          <w:bCs/>
        </w:rPr>
        <w:t xml:space="preserve">Duarte, 2015; </w:t>
      </w:r>
      <w:proofErr w:type="spellStart"/>
      <w:r w:rsidRPr="00EF18CC">
        <w:rPr>
          <w:b/>
          <w:bCs/>
        </w:rPr>
        <w:t>Deitel</w:t>
      </w:r>
      <w:proofErr w:type="spellEnd"/>
      <w:r w:rsidRPr="00EF18CC">
        <w:rPr>
          <w:b/>
          <w:bCs/>
        </w:rPr>
        <w:t xml:space="preserve"> &amp; </w:t>
      </w:r>
      <w:proofErr w:type="spellStart"/>
      <w:r w:rsidRPr="00EF18CC">
        <w:rPr>
          <w:b/>
          <w:bCs/>
        </w:rPr>
        <w:t>Deitel</w:t>
      </w:r>
      <w:proofErr w:type="spellEnd"/>
      <w:r w:rsidRPr="00EF18CC">
        <w:rPr>
          <w:b/>
          <w:bCs/>
        </w:rPr>
        <w:t>, 2010</w:t>
      </w:r>
      <w:r w:rsidRPr="00EF18CC">
        <w:t>).</w:t>
      </w:r>
    </w:p>
    <w:p w14:paraId="5F3300CF" w14:textId="77777777" w:rsidR="00EF18CC" w:rsidRPr="00EF18CC" w:rsidRDefault="00000000" w:rsidP="00EF18CC">
      <w:r>
        <w:pict w14:anchorId="5A0279FD">
          <v:rect id="_x0000_i1028" style="width:0;height:1.5pt" o:hralign="center" o:hrstd="t" o:hrnoshade="t" o:hr="t" fillcolor="gray" stroked="f"/>
        </w:pict>
      </w:r>
    </w:p>
    <w:p w14:paraId="42B2E435" w14:textId="77777777" w:rsidR="00EF18CC" w:rsidRPr="00EF18CC" w:rsidRDefault="00EF18CC" w:rsidP="00EF18CC">
      <w:pPr>
        <w:pStyle w:val="Ttulo2"/>
      </w:pPr>
      <w:r w:rsidRPr="00EF18CC">
        <w:t>5. Tabela de Benefícios: Por que as empresas investem nisso?</w:t>
      </w:r>
    </w:p>
    <w:p w14:paraId="63E9AB61" w14:textId="77777777" w:rsidR="00EF18CC" w:rsidRPr="00EF18CC" w:rsidRDefault="00EF18CC" w:rsidP="00EF18CC">
      <w:r w:rsidRPr="00EF18CC">
        <w:t>Nada convence mais um aluno do que a aplicabilidade no mercado de trabalho.</w:t>
      </w:r>
    </w:p>
    <w:tbl>
      <w:tblPr>
        <w:tblStyle w:val="TabeladeLista3"/>
        <w:tblW w:w="0" w:type="auto"/>
        <w:tblLook w:val="04A0" w:firstRow="1" w:lastRow="0" w:firstColumn="1" w:lastColumn="0" w:noHBand="0" w:noVBand="1"/>
      </w:tblPr>
      <w:tblGrid>
        <w:gridCol w:w="2133"/>
        <w:gridCol w:w="3902"/>
        <w:gridCol w:w="4421"/>
      </w:tblGrid>
      <w:tr w:rsidR="00EF18CC" w:rsidRPr="00EF18CC" w14:paraId="1F1BD1CF" w14:textId="77777777" w:rsidTr="00EF18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660982F" w14:textId="77777777" w:rsidR="00EF18CC" w:rsidRPr="00EF18CC" w:rsidRDefault="00EF18CC" w:rsidP="00EF18CC">
            <w:r w:rsidRPr="00EF18CC">
              <w:t>Benefício</w:t>
            </w:r>
          </w:p>
        </w:tc>
        <w:tc>
          <w:tcPr>
            <w:tcW w:w="0" w:type="auto"/>
            <w:hideMark/>
          </w:tcPr>
          <w:p w14:paraId="12BB04CA" w14:textId="77777777" w:rsidR="00EF18CC" w:rsidRPr="00EF18CC" w:rsidRDefault="00EF18CC" w:rsidP="00EF18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18CC">
              <w:t xml:space="preserve">Impacto no Negócio (Visão Dr. em </w:t>
            </w:r>
            <w:proofErr w:type="spellStart"/>
            <w:r w:rsidRPr="00EF18CC">
              <w:t>Adm</w:t>
            </w:r>
            <w:proofErr w:type="spellEnd"/>
            <w:r w:rsidRPr="00EF18CC">
              <w:t>)</w:t>
            </w:r>
          </w:p>
        </w:tc>
        <w:tc>
          <w:tcPr>
            <w:tcW w:w="0" w:type="auto"/>
            <w:hideMark/>
          </w:tcPr>
          <w:p w14:paraId="2BB37853" w14:textId="77777777" w:rsidR="00EF18CC" w:rsidRPr="00EF18CC" w:rsidRDefault="00EF18CC" w:rsidP="00EF18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18CC">
              <w:t>Impacto Técnico (Visão Analista)</w:t>
            </w:r>
          </w:p>
        </w:tc>
      </w:tr>
      <w:tr w:rsidR="00EF18CC" w:rsidRPr="00EF18CC" w14:paraId="350F495D" w14:textId="77777777" w:rsidTr="00EF1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CBAE2" w14:textId="77777777" w:rsidR="00EF18CC" w:rsidRPr="00EF18CC" w:rsidRDefault="00EF18CC" w:rsidP="00EF18CC">
            <w:r w:rsidRPr="00EF18CC">
              <w:t>Agilidade</w:t>
            </w:r>
          </w:p>
        </w:tc>
        <w:tc>
          <w:tcPr>
            <w:tcW w:w="0" w:type="auto"/>
            <w:hideMark/>
          </w:tcPr>
          <w:p w14:paraId="5FAA2AEB" w14:textId="77777777" w:rsidR="00EF18CC" w:rsidRPr="00EF18CC" w:rsidRDefault="00EF18CC" w:rsidP="00EF1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18CC">
              <w:t>Lançamento de novos recursos em dias, não meses.</w:t>
            </w:r>
          </w:p>
        </w:tc>
        <w:tc>
          <w:tcPr>
            <w:tcW w:w="0" w:type="auto"/>
            <w:hideMark/>
          </w:tcPr>
          <w:p w14:paraId="1E3D69C4" w14:textId="77777777" w:rsidR="00EF18CC" w:rsidRPr="00EF18CC" w:rsidRDefault="00EF18CC" w:rsidP="00EF1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F18CC">
              <w:t>Deploy</w:t>
            </w:r>
            <w:proofErr w:type="spellEnd"/>
            <w:r w:rsidRPr="00EF18CC">
              <w:t xml:space="preserve"> isolado de partes do sistema.</w:t>
            </w:r>
          </w:p>
        </w:tc>
      </w:tr>
      <w:tr w:rsidR="00EF18CC" w:rsidRPr="00EF18CC" w14:paraId="4A2E50D6" w14:textId="77777777" w:rsidTr="00EF18CC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E415D" w14:textId="77777777" w:rsidR="00EF18CC" w:rsidRPr="00EF18CC" w:rsidRDefault="00EF18CC" w:rsidP="00EF18CC">
            <w:r w:rsidRPr="00EF18CC">
              <w:t>Escalabilidade</w:t>
            </w:r>
          </w:p>
        </w:tc>
        <w:tc>
          <w:tcPr>
            <w:tcW w:w="0" w:type="auto"/>
            <w:hideMark/>
          </w:tcPr>
          <w:p w14:paraId="549E58B0" w14:textId="77777777" w:rsidR="00EF18CC" w:rsidRPr="00EF18CC" w:rsidRDefault="00EF18CC" w:rsidP="00EF1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18CC">
              <w:t>Economia de recursos (só amplia o que é necessário).</w:t>
            </w:r>
          </w:p>
        </w:tc>
        <w:tc>
          <w:tcPr>
            <w:tcW w:w="0" w:type="auto"/>
            <w:hideMark/>
          </w:tcPr>
          <w:p w14:paraId="59BD31DA" w14:textId="77777777" w:rsidR="00EF18CC" w:rsidRPr="00EF18CC" w:rsidRDefault="00EF18CC" w:rsidP="00EF1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18CC">
              <w:t>Possibilidade de rodar componentes em múltiplos servidores.</w:t>
            </w:r>
          </w:p>
        </w:tc>
      </w:tr>
      <w:tr w:rsidR="00EF18CC" w:rsidRPr="00EF18CC" w14:paraId="06BC5104" w14:textId="77777777" w:rsidTr="00EF1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FF702" w14:textId="77777777" w:rsidR="00EF18CC" w:rsidRPr="00EF18CC" w:rsidRDefault="00EF18CC" w:rsidP="00EF18CC">
            <w:r w:rsidRPr="00EF18CC">
              <w:t>Manutenibilidade</w:t>
            </w:r>
          </w:p>
        </w:tc>
        <w:tc>
          <w:tcPr>
            <w:tcW w:w="0" w:type="auto"/>
            <w:hideMark/>
          </w:tcPr>
          <w:p w14:paraId="4413FCB1" w14:textId="77777777" w:rsidR="00EF18CC" w:rsidRPr="00EF18CC" w:rsidRDefault="00EF18CC" w:rsidP="00EF1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18CC">
              <w:t>Menor custo de reparo e suporte técnico.</w:t>
            </w:r>
          </w:p>
        </w:tc>
        <w:tc>
          <w:tcPr>
            <w:tcW w:w="0" w:type="auto"/>
            <w:hideMark/>
          </w:tcPr>
          <w:p w14:paraId="4DD1DA9B" w14:textId="77777777" w:rsidR="00EF18CC" w:rsidRPr="00EF18CC" w:rsidRDefault="00EF18CC" w:rsidP="00EF1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18CC">
              <w:t>Localização rápida de bugs em módulos específicos.</w:t>
            </w:r>
          </w:p>
        </w:tc>
      </w:tr>
    </w:tbl>
    <w:p w14:paraId="017CBEBA" w14:textId="77777777" w:rsidR="00EF18CC" w:rsidRPr="00EF18CC" w:rsidRDefault="00000000" w:rsidP="00EF18CC">
      <w:r>
        <w:pict w14:anchorId="2C0ECD0E">
          <v:rect id="_x0000_i1029" style="width:0;height:1.5pt" o:hralign="center" o:hrstd="t" o:hrnoshade="t" o:hr="t" fillcolor="gray" stroked="f"/>
        </w:pict>
      </w:r>
    </w:p>
    <w:p w14:paraId="29ADA8DC" w14:textId="77777777" w:rsidR="00EF18CC" w:rsidRPr="00EF18CC" w:rsidRDefault="00EF18CC" w:rsidP="00EF18CC">
      <w:pPr>
        <w:pStyle w:val="Ttulo2"/>
      </w:pPr>
      <w:r w:rsidRPr="00EF18CC">
        <w:t>6. Exercício de "Projeto de Mesa" (Atividade Prática)</w:t>
      </w:r>
    </w:p>
    <w:p w14:paraId="0633B7C0" w14:textId="77777777" w:rsidR="00EF18CC" w:rsidRPr="00EF18CC" w:rsidRDefault="00EF18CC" w:rsidP="00EF18CC">
      <w:r w:rsidRPr="00EF18CC">
        <w:rPr>
          <w:b/>
          <w:bCs/>
        </w:rPr>
        <w:t>Cenário:</w:t>
      </w:r>
      <w:r w:rsidRPr="00EF18CC">
        <w:t xml:space="preserve"> Projete um sistema para o Colégio Mirassol.</w:t>
      </w:r>
    </w:p>
    <w:p w14:paraId="091CE5BB" w14:textId="77777777" w:rsidR="00EF18CC" w:rsidRPr="00EF18CC" w:rsidRDefault="00EF18CC" w:rsidP="00EF18CC">
      <w:pPr>
        <w:numPr>
          <w:ilvl w:val="0"/>
          <w:numId w:val="30"/>
        </w:numPr>
      </w:pPr>
      <w:r w:rsidRPr="00EF18CC">
        <w:rPr>
          <w:b/>
          <w:bCs/>
        </w:rPr>
        <w:t>Tarefa:</w:t>
      </w:r>
      <w:r w:rsidRPr="00EF18CC">
        <w:t xml:space="preserve"> Identifique pelo menos 3 componentes (ex: Financeiro, Acadêmico, Portaria).</w:t>
      </w:r>
    </w:p>
    <w:p w14:paraId="34A5EFC5" w14:textId="77777777" w:rsidR="00EF18CC" w:rsidRPr="00EF18CC" w:rsidRDefault="00EF18CC" w:rsidP="00EF18CC">
      <w:pPr>
        <w:numPr>
          <w:ilvl w:val="0"/>
          <w:numId w:val="30"/>
        </w:numPr>
      </w:pPr>
      <w:r w:rsidRPr="00EF18CC">
        <w:rPr>
          <w:b/>
          <w:bCs/>
        </w:rPr>
        <w:t>Desafio:</w:t>
      </w:r>
      <w:r w:rsidRPr="00EF18CC">
        <w:t xml:space="preserve"> Como o componente "Portaria" avisa o "Acadêmico" que o aluno chegou usando apenas uma Interface?</w:t>
      </w:r>
    </w:p>
    <w:p w14:paraId="5CEC1691" w14:textId="77777777" w:rsidR="00EF18CC" w:rsidRPr="00EF18CC" w:rsidRDefault="00000000" w:rsidP="00EF18CC">
      <w:r>
        <w:pict w14:anchorId="4EDD6C60">
          <v:rect id="_x0000_i1030" style="width:0;height:1.5pt" o:hralign="center" o:hrstd="t" o:hrnoshade="t" o:hr="t" fillcolor="gray" stroked="f"/>
        </w:pict>
      </w:r>
    </w:p>
    <w:p w14:paraId="682AB17F" w14:textId="77777777" w:rsidR="00EF18CC" w:rsidRPr="00EF18CC" w:rsidRDefault="00EF18CC" w:rsidP="00EF18CC">
      <w:pPr>
        <w:pStyle w:val="Ttulo2"/>
      </w:pPr>
      <w:r w:rsidRPr="00EF18CC">
        <w:t>Referências Bibliográficas (APA 7)</w:t>
      </w:r>
    </w:p>
    <w:p w14:paraId="48E83E30" w14:textId="77777777" w:rsidR="00EF18CC" w:rsidRPr="00EF18CC" w:rsidRDefault="00EF18CC" w:rsidP="00EF18CC">
      <w:pPr>
        <w:numPr>
          <w:ilvl w:val="0"/>
          <w:numId w:val="31"/>
        </w:numPr>
      </w:pPr>
      <w:proofErr w:type="spellStart"/>
      <w:r w:rsidRPr="00EF18CC">
        <w:rPr>
          <w:lang w:val="en-US"/>
        </w:rPr>
        <w:t>Coulouris</w:t>
      </w:r>
      <w:proofErr w:type="spellEnd"/>
      <w:r w:rsidRPr="00EF18CC">
        <w:rPr>
          <w:lang w:val="en-US"/>
        </w:rPr>
        <w:t xml:space="preserve">, G., Dollimore, J., &amp; Kindberg, T. (2013). </w:t>
      </w:r>
      <w:r w:rsidRPr="00EF18CC">
        <w:rPr>
          <w:i/>
          <w:iCs/>
        </w:rPr>
        <w:t>Sistemas distribuídos: Conceitos e projeto</w:t>
      </w:r>
      <w:r w:rsidRPr="00EF18CC">
        <w:t xml:space="preserve"> (5. ed.). Bookman.</w:t>
      </w:r>
    </w:p>
    <w:p w14:paraId="10A6843E" w14:textId="77777777" w:rsidR="00EF18CC" w:rsidRPr="00EF18CC" w:rsidRDefault="00EF18CC" w:rsidP="00EF18CC">
      <w:pPr>
        <w:numPr>
          <w:ilvl w:val="0"/>
          <w:numId w:val="31"/>
        </w:numPr>
      </w:pPr>
      <w:proofErr w:type="spellStart"/>
      <w:r w:rsidRPr="00EF18CC">
        <w:t>Deitel</w:t>
      </w:r>
      <w:proofErr w:type="spellEnd"/>
      <w:r w:rsidRPr="00EF18CC">
        <w:t xml:space="preserve">, H. M., &amp; </w:t>
      </w:r>
      <w:proofErr w:type="spellStart"/>
      <w:r w:rsidRPr="00EF18CC">
        <w:t>Deitel</w:t>
      </w:r>
      <w:proofErr w:type="spellEnd"/>
      <w:r w:rsidRPr="00EF18CC">
        <w:t xml:space="preserve">, P. J. (2010). </w:t>
      </w:r>
      <w:r w:rsidRPr="00EF18CC">
        <w:rPr>
          <w:i/>
          <w:iCs/>
        </w:rPr>
        <w:t>Java: Como programar</w:t>
      </w:r>
      <w:r w:rsidRPr="00EF18CC">
        <w:t xml:space="preserve"> (8. ed.). Pearson Prentice-Hall.</w:t>
      </w:r>
    </w:p>
    <w:p w14:paraId="5F2BF8F7" w14:textId="77777777" w:rsidR="00EF18CC" w:rsidRPr="00EF18CC" w:rsidRDefault="00EF18CC" w:rsidP="00EF18CC">
      <w:pPr>
        <w:numPr>
          <w:ilvl w:val="0"/>
          <w:numId w:val="31"/>
        </w:numPr>
      </w:pPr>
      <w:r w:rsidRPr="00EF18CC">
        <w:lastRenderedPageBreak/>
        <w:t xml:space="preserve">Duarte, W. (2015). </w:t>
      </w:r>
      <w:r w:rsidRPr="00EF18CC">
        <w:rPr>
          <w:i/>
          <w:iCs/>
        </w:rPr>
        <w:t>Delphi para Android e iOS: Desenvolvendo aplicativos móveis</w:t>
      </w:r>
      <w:r w:rsidRPr="00EF18CC">
        <w:t xml:space="preserve">. </w:t>
      </w:r>
      <w:proofErr w:type="spellStart"/>
      <w:r w:rsidRPr="00EF18CC">
        <w:t>Brasport</w:t>
      </w:r>
      <w:proofErr w:type="spellEnd"/>
      <w:r w:rsidRPr="00EF18CC">
        <w:t>.</w:t>
      </w:r>
    </w:p>
    <w:p w14:paraId="34FB0FA5" w14:textId="77777777" w:rsidR="00EF18CC" w:rsidRPr="00EF18CC" w:rsidRDefault="00EF18CC" w:rsidP="00EF18CC">
      <w:pPr>
        <w:numPr>
          <w:ilvl w:val="0"/>
          <w:numId w:val="31"/>
        </w:numPr>
      </w:pPr>
      <w:r w:rsidRPr="00EF18CC">
        <w:t xml:space="preserve">Monteiro, E. R., Junior, R. C. M., &amp; Lima, B. S. (2020). </w:t>
      </w:r>
      <w:r w:rsidRPr="00EF18CC">
        <w:rPr>
          <w:i/>
          <w:iCs/>
        </w:rPr>
        <w:t>Sistemas distribuídos</w:t>
      </w:r>
      <w:r w:rsidRPr="00EF18CC">
        <w:t>. Grupo A.</w:t>
      </w:r>
    </w:p>
    <w:p w14:paraId="1E9406B5" w14:textId="77777777" w:rsidR="00EF18CC" w:rsidRPr="00EF18CC" w:rsidRDefault="00EF18CC" w:rsidP="00EF18CC">
      <w:pPr>
        <w:numPr>
          <w:ilvl w:val="0"/>
          <w:numId w:val="31"/>
        </w:numPr>
      </w:pPr>
      <w:r w:rsidRPr="00EF18CC">
        <w:rPr>
          <w:lang w:val="en-US"/>
        </w:rPr>
        <w:t xml:space="preserve">Tanenbaum, A. S., &amp; Steen, M. V. (2007). </w:t>
      </w:r>
      <w:r w:rsidRPr="00EF18CC">
        <w:rPr>
          <w:i/>
          <w:iCs/>
        </w:rPr>
        <w:t>Sistemas distribuídos: Princípios e paradigmas</w:t>
      </w:r>
      <w:r w:rsidRPr="00EF18CC">
        <w:t xml:space="preserve"> (2. ed.). Pearson Prentice-Hall.</w:t>
      </w:r>
    </w:p>
    <w:sectPr w:rsidR="00EF18CC" w:rsidRPr="00EF18CC" w:rsidSect="00B264B1">
      <w:footerReference w:type="default" r:id="rId11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5D59A" w14:textId="77777777" w:rsidR="00961BEF" w:rsidRDefault="00961BEF" w:rsidP="00B264B1">
      <w:pPr>
        <w:spacing w:after="0" w:line="240" w:lineRule="auto"/>
      </w:pPr>
      <w:r>
        <w:separator/>
      </w:r>
    </w:p>
  </w:endnote>
  <w:endnote w:type="continuationSeparator" w:id="0">
    <w:p w14:paraId="54DEAF3E" w14:textId="77777777" w:rsidR="00961BEF" w:rsidRDefault="00961BEF" w:rsidP="00B26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1604415"/>
      <w:docPartObj>
        <w:docPartGallery w:val="Page Numbers (Bottom of Page)"/>
        <w:docPartUnique/>
      </w:docPartObj>
    </w:sdtPr>
    <w:sdtContent>
      <w:p w14:paraId="054D9DD7" w14:textId="1FD0F073" w:rsidR="00B264B1" w:rsidRDefault="00B264B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79D42B" w14:textId="77777777" w:rsidR="00B264B1" w:rsidRDefault="00B264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258B4" w14:textId="77777777" w:rsidR="00961BEF" w:rsidRDefault="00961BEF" w:rsidP="00B264B1">
      <w:pPr>
        <w:spacing w:after="0" w:line="240" w:lineRule="auto"/>
      </w:pPr>
      <w:r>
        <w:separator/>
      </w:r>
    </w:p>
  </w:footnote>
  <w:footnote w:type="continuationSeparator" w:id="0">
    <w:p w14:paraId="761E8D76" w14:textId="77777777" w:rsidR="00961BEF" w:rsidRDefault="00961BEF" w:rsidP="00B26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334"/>
    <w:multiLevelType w:val="multilevel"/>
    <w:tmpl w:val="108A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56B9"/>
    <w:multiLevelType w:val="multilevel"/>
    <w:tmpl w:val="78C8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F01A0"/>
    <w:multiLevelType w:val="multilevel"/>
    <w:tmpl w:val="215A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A61A9"/>
    <w:multiLevelType w:val="multilevel"/>
    <w:tmpl w:val="B9B4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328C1"/>
    <w:multiLevelType w:val="multilevel"/>
    <w:tmpl w:val="7F76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E0EB8"/>
    <w:multiLevelType w:val="multilevel"/>
    <w:tmpl w:val="A49A2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507794"/>
    <w:multiLevelType w:val="multilevel"/>
    <w:tmpl w:val="61F4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565D9"/>
    <w:multiLevelType w:val="multilevel"/>
    <w:tmpl w:val="F6E8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D390A"/>
    <w:multiLevelType w:val="multilevel"/>
    <w:tmpl w:val="FF38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60895"/>
    <w:multiLevelType w:val="multilevel"/>
    <w:tmpl w:val="C374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1603C"/>
    <w:multiLevelType w:val="multilevel"/>
    <w:tmpl w:val="2E8E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A16BF"/>
    <w:multiLevelType w:val="multilevel"/>
    <w:tmpl w:val="C736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9605F"/>
    <w:multiLevelType w:val="multilevel"/>
    <w:tmpl w:val="D83A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8741C"/>
    <w:multiLevelType w:val="multilevel"/>
    <w:tmpl w:val="6F9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662D9"/>
    <w:multiLevelType w:val="multilevel"/>
    <w:tmpl w:val="E6C0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35C6F"/>
    <w:multiLevelType w:val="multilevel"/>
    <w:tmpl w:val="CF2A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56AAF"/>
    <w:multiLevelType w:val="multilevel"/>
    <w:tmpl w:val="2F16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5546B"/>
    <w:multiLevelType w:val="multilevel"/>
    <w:tmpl w:val="A5C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2681A"/>
    <w:multiLevelType w:val="multilevel"/>
    <w:tmpl w:val="E610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7F769E"/>
    <w:multiLevelType w:val="multilevel"/>
    <w:tmpl w:val="9682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261851"/>
    <w:multiLevelType w:val="multilevel"/>
    <w:tmpl w:val="34A0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01D5E"/>
    <w:multiLevelType w:val="multilevel"/>
    <w:tmpl w:val="D0A8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24732"/>
    <w:multiLevelType w:val="multilevel"/>
    <w:tmpl w:val="3E08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8A0511"/>
    <w:multiLevelType w:val="multilevel"/>
    <w:tmpl w:val="274C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14214B"/>
    <w:multiLevelType w:val="multilevel"/>
    <w:tmpl w:val="C826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4E06E1"/>
    <w:multiLevelType w:val="multilevel"/>
    <w:tmpl w:val="430A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A7CE5"/>
    <w:multiLevelType w:val="multilevel"/>
    <w:tmpl w:val="5340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7172D2"/>
    <w:multiLevelType w:val="multilevel"/>
    <w:tmpl w:val="3FAC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675DF"/>
    <w:multiLevelType w:val="multilevel"/>
    <w:tmpl w:val="6D22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A66955"/>
    <w:multiLevelType w:val="multilevel"/>
    <w:tmpl w:val="3FEC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C92922"/>
    <w:multiLevelType w:val="multilevel"/>
    <w:tmpl w:val="9396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280987">
    <w:abstractNumId w:val="28"/>
  </w:num>
  <w:num w:numId="2" w16cid:durableId="1170101657">
    <w:abstractNumId w:val="21"/>
  </w:num>
  <w:num w:numId="3" w16cid:durableId="954286105">
    <w:abstractNumId w:val="3"/>
  </w:num>
  <w:num w:numId="4" w16cid:durableId="1749571350">
    <w:abstractNumId w:val="18"/>
  </w:num>
  <w:num w:numId="5" w16cid:durableId="1469203360">
    <w:abstractNumId w:val="9"/>
  </w:num>
  <w:num w:numId="6" w16cid:durableId="2050644523">
    <w:abstractNumId w:val="30"/>
  </w:num>
  <w:num w:numId="7" w16cid:durableId="1534267870">
    <w:abstractNumId w:val="26"/>
  </w:num>
  <w:num w:numId="8" w16cid:durableId="648898144">
    <w:abstractNumId w:val="15"/>
  </w:num>
  <w:num w:numId="9" w16cid:durableId="159389073">
    <w:abstractNumId w:val="19"/>
  </w:num>
  <w:num w:numId="10" w16cid:durableId="1022317262">
    <w:abstractNumId w:val="2"/>
  </w:num>
  <w:num w:numId="11" w16cid:durableId="248976175">
    <w:abstractNumId w:val="27"/>
  </w:num>
  <w:num w:numId="12" w16cid:durableId="1308166524">
    <w:abstractNumId w:val="12"/>
  </w:num>
  <w:num w:numId="13" w16cid:durableId="855267369">
    <w:abstractNumId w:val="5"/>
  </w:num>
  <w:num w:numId="14" w16cid:durableId="932666865">
    <w:abstractNumId w:val="11"/>
  </w:num>
  <w:num w:numId="15" w16cid:durableId="674386809">
    <w:abstractNumId w:val="10"/>
  </w:num>
  <w:num w:numId="16" w16cid:durableId="1946227119">
    <w:abstractNumId w:val="1"/>
  </w:num>
  <w:num w:numId="17" w16cid:durableId="948854289">
    <w:abstractNumId w:val="7"/>
  </w:num>
  <w:num w:numId="18" w16cid:durableId="899754491">
    <w:abstractNumId w:val="25"/>
  </w:num>
  <w:num w:numId="19" w16cid:durableId="1852331793">
    <w:abstractNumId w:val="13"/>
  </w:num>
  <w:num w:numId="20" w16cid:durableId="629213787">
    <w:abstractNumId w:val="0"/>
  </w:num>
  <w:num w:numId="21" w16cid:durableId="1976788086">
    <w:abstractNumId w:val="24"/>
  </w:num>
  <w:num w:numId="22" w16cid:durableId="717163557">
    <w:abstractNumId w:val="17"/>
  </w:num>
  <w:num w:numId="23" w16cid:durableId="326641761">
    <w:abstractNumId w:val="6"/>
  </w:num>
  <w:num w:numId="24" w16cid:durableId="2100786183">
    <w:abstractNumId w:val="22"/>
  </w:num>
  <w:num w:numId="25" w16cid:durableId="1032802487">
    <w:abstractNumId w:val="23"/>
  </w:num>
  <w:num w:numId="26" w16cid:durableId="2105496385">
    <w:abstractNumId w:val="20"/>
  </w:num>
  <w:num w:numId="27" w16cid:durableId="512107288">
    <w:abstractNumId w:val="14"/>
  </w:num>
  <w:num w:numId="28" w16cid:durableId="17318241">
    <w:abstractNumId w:val="16"/>
  </w:num>
  <w:num w:numId="29" w16cid:durableId="648940152">
    <w:abstractNumId w:val="29"/>
  </w:num>
  <w:num w:numId="30" w16cid:durableId="593787441">
    <w:abstractNumId w:val="8"/>
  </w:num>
  <w:num w:numId="31" w16cid:durableId="8312195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B1"/>
    <w:rsid w:val="000878CF"/>
    <w:rsid w:val="00096EF1"/>
    <w:rsid w:val="0010381D"/>
    <w:rsid w:val="0013751B"/>
    <w:rsid w:val="001F042A"/>
    <w:rsid w:val="00303E97"/>
    <w:rsid w:val="003F49AD"/>
    <w:rsid w:val="003F665C"/>
    <w:rsid w:val="004D4297"/>
    <w:rsid w:val="005137CA"/>
    <w:rsid w:val="005B168B"/>
    <w:rsid w:val="005D110C"/>
    <w:rsid w:val="006D1D08"/>
    <w:rsid w:val="00750248"/>
    <w:rsid w:val="007A475D"/>
    <w:rsid w:val="007C4908"/>
    <w:rsid w:val="007D4C01"/>
    <w:rsid w:val="00880666"/>
    <w:rsid w:val="00961BEF"/>
    <w:rsid w:val="00B264B1"/>
    <w:rsid w:val="00B855D5"/>
    <w:rsid w:val="00B94139"/>
    <w:rsid w:val="00BE28BE"/>
    <w:rsid w:val="00C00B1F"/>
    <w:rsid w:val="00D40978"/>
    <w:rsid w:val="00DC3F39"/>
    <w:rsid w:val="00EF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D9CA5"/>
  <w15:chartTrackingRefBased/>
  <w15:docId w15:val="{D01E8941-4CE8-43C7-A34F-A257B2D4A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6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26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6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26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4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4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4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4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4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4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4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4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64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4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4B1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B264B1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264B1"/>
    <w:rPr>
      <w:rFonts w:eastAsiaTheme="minorEastAsia"/>
      <w:kern w:val="0"/>
      <w:sz w:val="22"/>
      <w:szCs w:val="22"/>
      <w:lang w:eastAsia="pt-BR"/>
      <w14:ligatures w14:val="none"/>
    </w:rPr>
  </w:style>
  <w:style w:type="table" w:styleId="TabeladeLista3">
    <w:name w:val="List Table 3"/>
    <w:basedOn w:val="Tabelanormal"/>
    <w:uiPriority w:val="48"/>
    <w:rsid w:val="00B264B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B26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64B1"/>
  </w:style>
  <w:style w:type="paragraph" w:styleId="Rodap">
    <w:name w:val="footer"/>
    <w:basedOn w:val="Normal"/>
    <w:link w:val="RodapChar"/>
    <w:uiPriority w:val="99"/>
    <w:unhideWhenUsed/>
    <w:rsid w:val="00B26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64B1"/>
  </w:style>
  <w:style w:type="paragraph" w:styleId="NormalWeb">
    <w:name w:val="Normal (Web)"/>
    <w:basedOn w:val="Normal"/>
    <w:uiPriority w:val="99"/>
    <w:semiHidden/>
    <w:unhideWhenUsed/>
    <w:rsid w:val="00D4097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B064B57E9D484EB5EFDC49CE9B45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8DA3F2-379F-46CC-8E6A-7148D2FF93BE}"/>
      </w:docPartPr>
      <w:docPartBody>
        <w:p w:rsidR="00722858" w:rsidRDefault="00E041A2" w:rsidP="00E041A2">
          <w:pPr>
            <w:pStyle w:val="85B064B57E9D484EB5EFDC49CE9B45D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C5FCE95D24DA4D90BB78428D635B0F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3EFBCC-EA44-4629-A608-6959C4BD063A}"/>
      </w:docPartPr>
      <w:docPartBody>
        <w:p w:rsidR="00722858" w:rsidRDefault="00E041A2" w:rsidP="00E041A2">
          <w:pPr>
            <w:pStyle w:val="C5FCE95D24DA4D90BB78428D635B0F25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A2"/>
    <w:rsid w:val="0013751B"/>
    <w:rsid w:val="001F042A"/>
    <w:rsid w:val="002F2247"/>
    <w:rsid w:val="003912DB"/>
    <w:rsid w:val="003F665C"/>
    <w:rsid w:val="004D4297"/>
    <w:rsid w:val="00617B90"/>
    <w:rsid w:val="00722858"/>
    <w:rsid w:val="007D4C01"/>
    <w:rsid w:val="00822A82"/>
    <w:rsid w:val="008E3DE2"/>
    <w:rsid w:val="00B94139"/>
    <w:rsid w:val="00C604C0"/>
    <w:rsid w:val="00E0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85B064B57E9D484EB5EFDC49CE9B45D7">
    <w:name w:val="85B064B57E9D484EB5EFDC49CE9B45D7"/>
    <w:rsid w:val="00E041A2"/>
  </w:style>
  <w:style w:type="paragraph" w:customStyle="1" w:styleId="C5FCE95D24DA4D90BB78428D635B0F25">
    <w:name w:val="C5FCE95D24DA4D90BB78428D635B0F25"/>
    <w:rsid w:val="00E041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2026-03-02T00:00:00</PublishDate>
  <Abstract/>
  <CompanyAddress>Universidade São Judas Tadeu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834</Words>
  <Characters>4670</Characters>
  <Application>Microsoft Office Word</Application>
  <DocSecurity>0</DocSecurity>
  <Lines>119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Distribuídos</vt:lpstr>
    </vt:vector>
  </TitlesOfParts>
  <Company>prof. dr. lincoln sposito</Company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Distribuídos</dc:title>
  <dc:subject>Componentização &amp; Middleware</dc:subject>
  <dc:creator>Lincoln Sposito</dc:creator>
  <cp:keywords/>
  <dc:description/>
  <cp:lastModifiedBy>Lincoln Sposito</cp:lastModifiedBy>
  <cp:revision>5</cp:revision>
  <cp:lastPrinted>2026-03-02T00:18:00Z</cp:lastPrinted>
  <dcterms:created xsi:type="dcterms:W3CDTF">2026-03-01T20:22:00Z</dcterms:created>
  <dcterms:modified xsi:type="dcterms:W3CDTF">2026-03-02T00:18:00Z</dcterms:modified>
</cp:coreProperties>
</file>