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02B98650" w:rsidR="00B264B1" w:rsidRDefault="00D4097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Aula consolidada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6A5D44" w14:textId="77777777" w:rsidR="00D40978" w:rsidRDefault="00B264B1" w:rsidP="00D40978">
          <w:r>
            <w:br w:type="page"/>
          </w:r>
        </w:p>
      </w:sdtContent>
    </w:sdt>
    <w:p w14:paraId="3F94D3D0" w14:textId="77777777" w:rsidR="00880666" w:rsidRPr="00880666" w:rsidRDefault="00880666" w:rsidP="00880666">
      <w:r w:rsidRPr="00880666">
        <w:lastRenderedPageBreak/>
        <w:t xml:space="preserve">Considerando o cronograma que estabelecemos (onde o conteúdo de arquitetura e componentização inicia em 02/03) e a bibliografia oficial, elaborei um roteiro de revisão focado nos </w:t>
      </w:r>
      <w:r w:rsidRPr="00880666">
        <w:rPr>
          <w:b/>
          <w:bCs/>
        </w:rPr>
        <w:t>Fundamentos de Sistemas Distribuídos e Web</w:t>
      </w:r>
      <w:r w:rsidRPr="00880666">
        <w:t>.</w:t>
      </w:r>
    </w:p>
    <w:p w14:paraId="4B8E9A1E" w14:textId="77777777" w:rsidR="00880666" w:rsidRPr="00880666" w:rsidRDefault="00880666" w:rsidP="00880666">
      <w:r w:rsidRPr="00880666">
        <w:t>Este conteúdo cobre as semanas de fevereiro e serve como base teórica sólida para as aulas práticas.</w:t>
      </w:r>
    </w:p>
    <w:p w14:paraId="38BB5CA5" w14:textId="77777777" w:rsidR="00880666" w:rsidRPr="00880666" w:rsidRDefault="00880666" w:rsidP="00880666">
      <w:r w:rsidRPr="00880666">
        <w:pict w14:anchorId="7A0440A4">
          <v:rect id="_x0000_i1121" style="width:0;height:1.5pt" o:hralign="center" o:hrstd="t" o:hrnoshade="t" o:hr="t" fillcolor="gray" stroked="f"/>
        </w:pict>
      </w:r>
    </w:p>
    <w:p w14:paraId="06DE076D" w14:textId="77777777" w:rsidR="00880666" w:rsidRPr="00880666" w:rsidRDefault="00880666" w:rsidP="00880666">
      <w:pPr>
        <w:pStyle w:val="Ttulo1"/>
      </w:pPr>
      <w:r w:rsidRPr="00880666">
        <w:t>Roteiro de Revisão: Fundamentos de Sistemas Distribuídos (SD)</w:t>
      </w:r>
    </w:p>
    <w:p w14:paraId="0ECFA024" w14:textId="77777777" w:rsidR="00880666" w:rsidRPr="00880666" w:rsidRDefault="00880666" w:rsidP="00880666">
      <w:pPr>
        <w:pStyle w:val="Ttulo2"/>
      </w:pPr>
      <w:r w:rsidRPr="00880666">
        <w:t>1. Definição e Transparência</w:t>
      </w:r>
    </w:p>
    <w:p w14:paraId="4E3F39C1" w14:textId="77777777" w:rsidR="00880666" w:rsidRPr="00880666" w:rsidRDefault="00880666" w:rsidP="00880666">
      <w:r w:rsidRPr="00880666">
        <w:t xml:space="preserve">Um sistema distribuído é aquele em que componentes localizados em computadores em rede se comunicam e coordenam suas ações apenas por meio de troca de mensagens. Segundo </w:t>
      </w:r>
      <w:proofErr w:type="spellStart"/>
      <w:r w:rsidRPr="00880666">
        <w:rPr>
          <w:b/>
          <w:bCs/>
        </w:rPr>
        <w:t>Coulouris</w:t>
      </w:r>
      <w:proofErr w:type="spellEnd"/>
      <w:r w:rsidRPr="00880666">
        <w:rPr>
          <w:b/>
          <w:bCs/>
        </w:rPr>
        <w:t xml:space="preserve"> et al. (2013)</w:t>
      </w:r>
      <w:r w:rsidRPr="00880666">
        <w:t xml:space="preserve">, o objetivo principal é apresentar o sistema para o usuário como se fosse um único computador, um conceito conhecido como </w:t>
      </w:r>
      <w:r w:rsidRPr="00880666">
        <w:rPr>
          <w:b/>
          <w:bCs/>
        </w:rPr>
        <w:t>transparência</w:t>
      </w:r>
      <w:r w:rsidRPr="00880666">
        <w:t>.</w:t>
      </w:r>
    </w:p>
    <w:p w14:paraId="6A976F30" w14:textId="77777777" w:rsidR="00880666" w:rsidRPr="00880666" w:rsidRDefault="00880666" w:rsidP="00880666">
      <w:pPr>
        <w:numPr>
          <w:ilvl w:val="0"/>
          <w:numId w:val="19"/>
        </w:numPr>
      </w:pPr>
      <w:r w:rsidRPr="00880666">
        <w:rPr>
          <w:b/>
          <w:bCs/>
        </w:rPr>
        <w:t>Ponto de Revisão:</w:t>
      </w:r>
      <w:r w:rsidRPr="00880666">
        <w:t xml:space="preserve"> A heterogeneidade (diferentes sistemas operacionais e hardwares trabalhando juntos) é o desafio primário, exigindo o uso de protocolos padronizados.</w:t>
      </w:r>
    </w:p>
    <w:p w14:paraId="4E91689E" w14:textId="77777777" w:rsidR="00880666" w:rsidRPr="00880666" w:rsidRDefault="00880666" w:rsidP="00880666">
      <w:pPr>
        <w:pStyle w:val="Ttulo2"/>
      </w:pPr>
      <w:r w:rsidRPr="00880666">
        <w:t>2. Arquitetura Cliente-Servidor e o Modelo Operacional</w:t>
      </w:r>
    </w:p>
    <w:p w14:paraId="3B67499E" w14:textId="77777777" w:rsidR="00880666" w:rsidRPr="00880666" w:rsidRDefault="00880666" w:rsidP="00880666">
      <w:r w:rsidRPr="00880666">
        <w:t xml:space="preserve">Para entender SD, é preciso revisitar a gestão de recursos do Sistema Operacional. </w:t>
      </w:r>
      <w:proofErr w:type="spellStart"/>
      <w:r w:rsidRPr="00880666">
        <w:rPr>
          <w:b/>
          <w:bCs/>
        </w:rPr>
        <w:t>Deitel</w:t>
      </w:r>
      <w:proofErr w:type="spellEnd"/>
      <w:r w:rsidRPr="00880666">
        <w:rPr>
          <w:b/>
          <w:bCs/>
        </w:rPr>
        <w:t xml:space="preserve"> et al. (2005)</w:t>
      </w:r>
      <w:r w:rsidRPr="00880666">
        <w:t xml:space="preserve"> destacam que o SO deve gerenciar a concorrência e o compartilhamento de recursos. No contexto distribuído, isso se expande para o modelo </w:t>
      </w:r>
      <w:r w:rsidRPr="00880666">
        <w:rPr>
          <w:b/>
          <w:bCs/>
        </w:rPr>
        <w:t>Cliente-Servidor</w:t>
      </w:r>
      <w:r w:rsidRPr="00880666">
        <w:t>, onde:</w:t>
      </w:r>
    </w:p>
    <w:p w14:paraId="04801289" w14:textId="77777777" w:rsidR="00880666" w:rsidRPr="00880666" w:rsidRDefault="00880666" w:rsidP="00880666">
      <w:pPr>
        <w:numPr>
          <w:ilvl w:val="0"/>
          <w:numId w:val="20"/>
        </w:numPr>
      </w:pPr>
      <w:r w:rsidRPr="00880666">
        <w:rPr>
          <w:b/>
          <w:bCs/>
        </w:rPr>
        <w:t>Servidor:</w:t>
      </w:r>
      <w:r w:rsidRPr="00880666">
        <w:t xml:space="preserve"> Fornece um serviço e aguarda requisições.</w:t>
      </w:r>
    </w:p>
    <w:p w14:paraId="4053C6F8" w14:textId="77777777" w:rsidR="00880666" w:rsidRPr="00880666" w:rsidRDefault="00880666" w:rsidP="00880666">
      <w:pPr>
        <w:numPr>
          <w:ilvl w:val="0"/>
          <w:numId w:val="20"/>
        </w:numPr>
      </w:pPr>
      <w:r w:rsidRPr="00880666">
        <w:rPr>
          <w:b/>
          <w:bCs/>
        </w:rPr>
        <w:t>Cliente:</w:t>
      </w:r>
      <w:r w:rsidRPr="00880666">
        <w:t xml:space="preserve"> Solicita um serviço e aguarda a resposta.</w:t>
      </w:r>
    </w:p>
    <w:p w14:paraId="6904F095" w14:textId="0C84C030" w:rsidR="00880666" w:rsidRPr="00880666" w:rsidRDefault="00880666" w:rsidP="00880666">
      <w:r w:rsidRPr="00880666">
        <w:lastRenderedPageBreak/>
        <w:drawing>
          <wp:inline distT="0" distB="0" distL="0" distR="0" wp14:anchorId="1030C5B2" wp14:editId="28F81DF3">
            <wp:extent cx="5905500" cy="3931920"/>
            <wp:effectExtent l="0" t="0" r="0" b="0"/>
            <wp:docPr id="631521101" name="Imagem 4" descr="Client-Server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lient-Server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71D2" w14:textId="77777777" w:rsidR="00880666" w:rsidRPr="00880666" w:rsidRDefault="00880666" w:rsidP="00880666">
      <w:proofErr w:type="spellStart"/>
      <w:r w:rsidRPr="00880666">
        <w:t>Shutterstock</w:t>
      </w:r>
      <w:proofErr w:type="spellEnd"/>
    </w:p>
    <w:p w14:paraId="5CB1827E" w14:textId="77777777" w:rsidR="00880666" w:rsidRPr="00880666" w:rsidRDefault="00880666" w:rsidP="00880666">
      <w:r w:rsidRPr="00880666">
        <w:t xml:space="preserve">Explore </w:t>
      </w:r>
    </w:p>
    <w:p w14:paraId="20E809B2" w14:textId="77777777" w:rsidR="00880666" w:rsidRPr="00880666" w:rsidRDefault="00880666" w:rsidP="00880666">
      <w:pPr>
        <w:pStyle w:val="Ttulo2"/>
      </w:pPr>
      <w:r w:rsidRPr="00880666">
        <w:t>3. A Web como Sistema Distribuído: O Protocolo HTTP</w:t>
      </w:r>
    </w:p>
    <w:p w14:paraId="00C8B70D" w14:textId="77777777" w:rsidR="00880666" w:rsidRPr="00880666" w:rsidRDefault="00880666" w:rsidP="00880666">
      <w:r w:rsidRPr="00880666">
        <w:t xml:space="preserve">A World Wide Web é o exemplo mais bem-sucedido de um sistema distribuído em escala planetária. Para que essa comunicação ocorra, utilizamos o protocolo </w:t>
      </w:r>
      <w:r w:rsidRPr="00880666">
        <w:rPr>
          <w:b/>
          <w:bCs/>
        </w:rPr>
        <w:t>HTTP (Hypertext Transfer Protocol)</w:t>
      </w:r>
      <w:r w:rsidRPr="00880666">
        <w:t>.</w:t>
      </w:r>
    </w:p>
    <w:p w14:paraId="2F2328D8" w14:textId="77777777" w:rsidR="00880666" w:rsidRPr="00880666" w:rsidRDefault="00880666" w:rsidP="00880666">
      <w:pPr>
        <w:numPr>
          <w:ilvl w:val="0"/>
          <w:numId w:val="21"/>
        </w:numPr>
      </w:pPr>
      <w:r w:rsidRPr="00880666">
        <w:rPr>
          <w:b/>
          <w:bCs/>
        </w:rPr>
        <w:t>Protocolo TCP/IP:</w:t>
      </w:r>
      <w:r w:rsidRPr="00880666">
        <w:t xml:space="preserve"> Como fundamentado por </w:t>
      </w:r>
      <w:proofErr w:type="spellStart"/>
      <w:r w:rsidRPr="00880666">
        <w:rPr>
          <w:b/>
          <w:bCs/>
        </w:rPr>
        <w:t>Forouzan</w:t>
      </w:r>
      <w:proofErr w:type="spellEnd"/>
      <w:r w:rsidRPr="00880666">
        <w:rPr>
          <w:b/>
          <w:bCs/>
        </w:rPr>
        <w:t xml:space="preserve"> (2010)</w:t>
      </w:r>
      <w:r w:rsidRPr="00880666">
        <w:t>, o HTTP opera na camada de aplicação, utilizando o TCP para garantir que as mensagens cheguem na ordem correta e sem erros.</w:t>
      </w:r>
    </w:p>
    <w:p w14:paraId="72E2A602" w14:textId="77777777" w:rsidR="00880666" w:rsidRPr="00880666" w:rsidRDefault="00880666" w:rsidP="00880666">
      <w:pPr>
        <w:numPr>
          <w:ilvl w:val="0"/>
          <w:numId w:val="21"/>
        </w:numPr>
      </w:pPr>
      <w:r w:rsidRPr="00880666">
        <w:rPr>
          <w:b/>
          <w:bCs/>
        </w:rPr>
        <w:t>Stateless:</w:t>
      </w:r>
      <w:r w:rsidRPr="00880666">
        <w:t xml:space="preserve"> Uma característica crucial do HTTP é ser "sem estado", o que significa que cada requisição é independente das anteriores, facilitando a escalabilidade do sistema (</w:t>
      </w:r>
      <w:proofErr w:type="spellStart"/>
      <w:r w:rsidRPr="00880666">
        <w:rPr>
          <w:b/>
          <w:bCs/>
        </w:rPr>
        <w:t>Tanenbaum</w:t>
      </w:r>
      <w:proofErr w:type="spellEnd"/>
      <w:r w:rsidRPr="00880666">
        <w:rPr>
          <w:b/>
          <w:bCs/>
        </w:rPr>
        <w:t xml:space="preserve"> &amp; Steen, 2007</w:t>
      </w:r>
      <w:r w:rsidRPr="00880666">
        <w:t>).</w:t>
      </w:r>
    </w:p>
    <w:p w14:paraId="7C078143" w14:textId="77777777" w:rsidR="00880666" w:rsidRPr="00880666" w:rsidRDefault="00880666" w:rsidP="00880666">
      <w:pPr>
        <w:pStyle w:val="Ttulo2"/>
      </w:pPr>
      <w:r w:rsidRPr="00880666">
        <w:t>4. Padrões de Troca de Dados: JSON e XML</w:t>
      </w:r>
    </w:p>
    <w:p w14:paraId="46F6EA8A" w14:textId="77777777" w:rsidR="00880666" w:rsidRPr="00880666" w:rsidRDefault="00880666" w:rsidP="00880666">
      <w:r w:rsidRPr="00880666">
        <w:t xml:space="preserve">A interoperabilidade entre sistemas heterogêneos depende de formatos de dados comuns. Enquanto o XML foi o padrão por muito tempo, o </w:t>
      </w:r>
      <w:r w:rsidRPr="00880666">
        <w:rPr>
          <w:b/>
          <w:bCs/>
        </w:rPr>
        <w:t>JSON</w:t>
      </w:r>
      <w:r w:rsidRPr="00880666">
        <w:t xml:space="preserve"> se tornou a escolha preferida para serviços web modernos devido à sua leveza e facilidade de leitura por humanos e máquinas (</w:t>
      </w:r>
      <w:proofErr w:type="spellStart"/>
      <w:r w:rsidRPr="00880666">
        <w:rPr>
          <w:b/>
          <w:bCs/>
        </w:rPr>
        <w:t>Coulouris</w:t>
      </w:r>
      <w:proofErr w:type="spellEnd"/>
      <w:r w:rsidRPr="00880666">
        <w:rPr>
          <w:b/>
          <w:bCs/>
        </w:rPr>
        <w:t xml:space="preserve"> et al., 2013</w:t>
      </w:r>
      <w:r w:rsidRPr="00880666">
        <w:t>).</w:t>
      </w:r>
    </w:p>
    <w:p w14:paraId="09908C13" w14:textId="77777777" w:rsidR="00880666" w:rsidRPr="00880666" w:rsidRDefault="00880666" w:rsidP="00880666">
      <w:r w:rsidRPr="00880666">
        <w:pict w14:anchorId="3A1D09B8">
          <v:rect id="_x0000_i1123" style="width:0;height:1.5pt" o:hralign="center" o:hrstd="t" o:hrnoshade="t" o:hr="t" fillcolor="gray" stroked="f"/>
        </w:pict>
      </w:r>
    </w:p>
    <w:p w14:paraId="095A6383" w14:textId="77777777" w:rsidR="00880666" w:rsidRPr="00880666" w:rsidRDefault="00880666" w:rsidP="00880666">
      <w:pPr>
        <w:pStyle w:val="Ttulo2"/>
      </w:pPr>
      <w:r w:rsidRPr="00880666">
        <w:lastRenderedPageBreak/>
        <w:t>Resumo para o Aluno (</w:t>
      </w:r>
      <w:proofErr w:type="spellStart"/>
      <w:r w:rsidRPr="00880666">
        <w:t>Flashcards</w:t>
      </w:r>
      <w:proofErr w:type="spellEnd"/>
      <w:r w:rsidRPr="00880666">
        <w:t xml:space="preserve"> de Revisão)</w:t>
      </w:r>
    </w:p>
    <w:p w14:paraId="6BA84B50" w14:textId="77777777" w:rsidR="00880666" w:rsidRPr="00880666" w:rsidRDefault="00880666" w:rsidP="00880666">
      <w:pPr>
        <w:numPr>
          <w:ilvl w:val="0"/>
          <w:numId w:val="22"/>
        </w:numPr>
      </w:pPr>
      <w:r w:rsidRPr="00880666">
        <w:rPr>
          <w:b/>
          <w:bCs/>
        </w:rPr>
        <w:t>O que define um SD?</w:t>
      </w:r>
      <w:r w:rsidRPr="00880666">
        <w:t xml:space="preserve"> Concorrência de componentes, ausência de um relógio global e falhas independentes (</w:t>
      </w:r>
      <w:proofErr w:type="spellStart"/>
      <w:r w:rsidRPr="00880666">
        <w:rPr>
          <w:b/>
          <w:bCs/>
        </w:rPr>
        <w:t>Tanenbaum</w:t>
      </w:r>
      <w:proofErr w:type="spellEnd"/>
      <w:r w:rsidRPr="00880666">
        <w:rPr>
          <w:b/>
          <w:bCs/>
        </w:rPr>
        <w:t xml:space="preserve"> &amp; Steen, 2007</w:t>
      </w:r>
      <w:r w:rsidRPr="00880666">
        <w:t>).</w:t>
      </w:r>
    </w:p>
    <w:p w14:paraId="325E3B24" w14:textId="77777777" w:rsidR="00880666" w:rsidRPr="00880666" w:rsidRDefault="00880666" w:rsidP="00880666">
      <w:pPr>
        <w:numPr>
          <w:ilvl w:val="0"/>
          <w:numId w:val="22"/>
        </w:numPr>
      </w:pPr>
      <w:r w:rsidRPr="00880666">
        <w:rPr>
          <w:b/>
          <w:bCs/>
        </w:rPr>
        <w:t>Middleware:</w:t>
      </w:r>
      <w:r w:rsidRPr="00880666">
        <w:t xml:space="preserve"> É a camada de software que oculta a heterogeneidade e fornece um modelo de programação comum aos desenvolvedores (</w:t>
      </w:r>
      <w:proofErr w:type="spellStart"/>
      <w:r w:rsidRPr="00880666">
        <w:rPr>
          <w:b/>
          <w:bCs/>
        </w:rPr>
        <w:t>Coulouris</w:t>
      </w:r>
      <w:proofErr w:type="spellEnd"/>
      <w:r w:rsidRPr="00880666">
        <w:rPr>
          <w:b/>
          <w:bCs/>
        </w:rPr>
        <w:t xml:space="preserve"> et al., 2013</w:t>
      </w:r>
      <w:r w:rsidRPr="00880666">
        <w:t>).</w:t>
      </w:r>
    </w:p>
    <w:p w14:paraId="640FB050" w14:textId="77777777" w:rsidR="00880666" w:rsidRPr="00880666" w:rsidRDefault="00880666" w:rsidP="00880666">
      <w:pPr>
        <w:numPr>
          <w:ilvl w:val="0"/>
          <w:numId w:val="22"/>
        </w:numPr>
      </w:pPr>
      <w:r w:rsidRPr="00880666">
        <w:rPr>
          <w:b/>
          <w:bCs/>
        </w:rPr>
        <w:t>Escalabilidade:</w:t>
      </w:r>
      <w:r w:rsidRPr="00880666">
        <w:t xml:space="preserve"> A capacidade do sistema de continuar operando de forma eficiente à medida que o número de usuários ou recursos aumenta.</w:t>
      </w:r>
    </w:p>
    <w:p w14:paraId="48EBDDE7" w14:textId="77777777" w:rsidR="00880666" w:rsidRPr="00880666" w:rsidRDefault="00880666" w:rsidP="00880666">
      <w:r w:rsidRPr="00880666">
        <w:pict w14:anchorId="070A9956">
          <v:rect id="_x0000_i1124" style="width:0;height:1.5pt" o:hralign="center" o:hrstd="t" o:hrnoshade="t" o:hr="t" fillcolor="gray" stroked="f"/>
        </w:pict>
      </w:r>
    </w:p>
    <w:p w14:paraId="1BACD5E4" w14:textId="77777777" w:rsidR="00880666" w:rsidRPr="00880666" w:rsidRDefault="00880666" w:rsidP="00880666">
      <w:pPr>
        <w:pStyle w:val="Ttulo2"/>
      </w:pPr>
      <w:r w:rsidRPr="00880666">
        <w:t>Referências Bibliográficas (Padrão APA 7)</w:t>
      </w:r>
    </w:p>
    <w:p w14:paraId="50963FAE" w14:textId="77777777" w:rsidR="00880666" w:rsidRPr="00880666" w:rsidRDefault="00880666" w:rsidP="00880666">
      <w:pPr>
        <w:numPr>
          <w:ilvl w:val="0"/>
          <w:numId w:val="23"/>
        </w:numPr>
      </w:pPr>
      <w:proofErr w:type="spellStart"/>
      <w:r w:rsidRPr="00880666">
        <w:rPr>
          <w:lang w:val="en-US"/>
        </w:rPr>
        <w:t>Coulouris</w:t>
      </w:r>
      <w:proofErr w:type="spellEnd"/>
      <w:r w:rsidRPr="00880666">
        <w:rPr>
          <w:lang w:val="en-US"/>
        </w:rPr>
        <w:t xml:space="preserve">, G., Dollimore, J., &amp; Kindberg, T. (2013). </w:t>
      </w:r>
      <w:r w:rsidRPr="00880666">
        <w:rPr>
          <w:i/>
          <w:iCs/>
        </w:rPr>
        <w:t>Sistemas distribuídos: Conceitos e projeto</w:t>
      </w:r>
      <w:r w:rsidRPr="00880666">
        <w:t xml:space="preserve"> (5. ed.). Bookman.</w:t>
      </w:r>
    </w:p>
    <w:p w14:paraId="2F15C45D" w14:textId="77777777" w:rsidR="00880666" w:rsidRPr="00880666" w:rsidRDefault="00880666" w:rsidP="00880666">
      <w:pPr>
        <w:numPr>
          <w:ilvl w:val="0"/>
          <w:numId w:val="23"/>
        </w:numPr>
      </w:pPr>
      <w:proofErr w:type="spellStart"/>
      <w:r w:rsidRPr="00880666">
        <w:t>Deitel</w:t>
      </w:r>
      <w:proofErr w:type="spellEnd"/>
      <w:r w:rsidRPr="00880666">
        <w:t xml:space="preserve">, H. M., </w:t>
      </w:r>
      <w:proofErr w:type="spellStart"/>
      <w:r w:rsidRPr="00880666">
        <w:t>Choffnes</w:t>
      </w:r>
      <w:proofErr w:type="spellEnd"/>
      <w:r w:rsidRPr="00880666">
        <w:t xml:space="preserve">, D. R., &amp; </w:t>
      </w:r>
      <w:proofErr w:type="spellStart"/>
      <w:r w:rsidRPr="00880666">
        <w:t>Deitel</w:t>
      </w:r>
      <w:proofErr w:type="spellEnd"/>
      <w:r w:rsidRPr="00880666">
        <w:t xml:space="preserve">, P. J. (2005). </w:t>
      </w:r>
      <w:r w:rsidRPr="00880666">
        <w:rPr>
          <w:i/>
          <w:iCs/>
        </w:rPr>
        <w:t>Sistemas operacionais</w:t>
      </w:r>
      <w:r w:rsidRPr="00880666">
        <w:t xml:space="preserve"> (3. ed.). Pearson Prentice Hall.</w:t>
      </w:r>
    </w:p>
    <w:p w14:paraId="711AE891" w14:textId="77777777" w:rsidR="00880666" w:rsidRPr="00880666" w:rsidRDefault="00880666" w:rsidP="00880666">
      <w:pPr>
        <w:numPr>
          <w:ilvl w:val="0"/>
          <w:numId w:val="23"/>
        </w:numPr>
      </w:pPr>
      <w:proofErr w:type="spellStart"/>
      <w:r w:rsidRPr="00880666">
        <w:t>Forouzan</w:t>
      </w:r>
      <w:proofErr w:type="spellEnd"/>
      <w:r w:rsidRPr="00880666">
        <w:t xml:space="preserve">, B. A. (2010). </w:t>
      </w:r>
      <w:r w:rsidRPr="00880666">
        <w:rPr>
          <w:i/>
          <w:iCs/>
        </w:rPr>
        <w:t>Protocolo TCP/IP</w:t>
      </w:r>
      <w:r w:rsidRPr="00880666">
        <w:t>. AMGH.</w:t>
      </w:r>
    </w:p>
    <w:p w14:paraId="3058F924" w14:textId="77777777" w:rsidR="00880666" w:rsidRPr="00880666" w:rsidRDefault="00880666" w:rsidP="00880666">
      <w:pPr>
        <w:numPr>
          <w:ilvl w:val="0"/>
          <w:numId w:val="23"/>
        </w:numPr>
      </w:pPr>
      <w:r w:rsidRPr="00880666">
        <w:rPr>
          <w:lang w:val="en-US"/>
        </w:rPr>
        <w:t xml:space="preserve">Tanenbaum, A. S., &amp; Steen, M. V. (2007). </w:t>
      </w:r>
      <w:r w:rsidRPr="00880666">
        <w:rPr>
          <w:i/>
          <w:iCs/>
        </w:rPr>
        <w:t>Sistemas distribuídos: Princípios e paradigmas</w:t>
      </w:r>
      <w:r w:rsidRPr="00880666">
        <w:t xml:space="preserve"> (2. ed.). Pearson Prentice-Hall.</w:t>
      </w:r>
    </w:p>
    <w:p w14:paraId="605A944C" w14:textId="77777777" w:rsidR="00880666" w:rsidRPr="00880666" w:rsidRDefault="00880666" w:rsidP="00880666">
      <w:r w:rsidRPr="00880666">
        <w:pict w14:anchorId="3CA92247">
          <v:rect id="_x0000_i1125" style="width:0;height:1.5pt" o:hralign="center" o:hrstd="t" o:hrnoshade="t" o:hr="t" fillcolor="gray" stroked="f"/>
        </w:pict>
      </w:r>
    </w:p>
    <w:p w14:paraId="0DF8069F" w14:textId="77777777" w:rsidR="00880666" w:rsidRPr="00880666" w:rsidRDefault="00880666" w:rsidP="00880666">
      <w:r w:rsidRPr="00880666">
        <w:rPr>
          <w:b/>
          <w:bCs/>
        </w:rPr>
        <w:t>Sugestão de Perito:</w:t>
      </w:r>
      <w:r w:rsidRPr="00880666">
        <w:t xml:space="preserve"> Como a aula de 02/03 tratará de </w:t>
      </w:r>
      <w:r w:rsidRPr="00880666">
        <w:rPr>
          <w:b/>
          <w:bCs/>
        </w:rPr>
        <w:t>Componentização</w:t>
      </w:r>
      <w:r w:rsidRPr="00880666">
        <w:t xml:space="preserve">, recomendo que, na revisão, você enfatize a citação de </w:t>
      </w:r>
      <w:proofErr w:type="spellStart"/>
      <w:r w:rsidRPr="00880666">
        <w:rPr>
          <w:b/>
          <w:bCs/>
        </w:rPr>
        <w:t>Tanenbaum</w:t>
      </w:r>
      <w:proofErr w:type="spellEnd"/>
      <w:r w:rsidRPr="00880666">
        <w:rPr>
          <w:b/>
          <w:bCs/>
        </w:rPr>
        <w:t xml:space="preserve"> &amp; Steen (2007)</w:t>
      </w:r>
      <w:r w:rsidRPr="00880666">
        <w:t xml:space="preserve"> sobre como o </w:t>
      </w:r>
      <w:r w:rsidRPr="00880666">
        <w:rPr>
          <w:i/>
          <w:iCs/>
        </w:rPr>
        <w:t>Middleware</w:t>
      </w:r>
      <w:r w:rsidRPr="00880666">
        <w:t xml:space="preserve"> atua como a "cola" que permite que diferentes componentes se comportem como um sistema único. Isso facilitará muito a introdução aos padrões de projeto (Proxy, </w:t>
      </w:r>
      <w:proofErr w:type="spellStart"/>
      <w:r w:rsidRPr="00880666">
        <w:t>Facade</w:t>
      </w:r>
      <w:proofErr w:type="spellEnd"/>
      <w:r w:rsidRPr="00880666">
        <w:t>) que veremos na sequência.</w:t>
      </w:r>
    </w:p>
    <w:p w14:paraId="0A863CC3" w14:textId="7CDCC153" w:rsidR="00B855D5" w:rsidRPr="00B855D5" w:rsidRDefault="00B855D5" w:rsidP="00B855D5">
      <w:pPr>
        <w:pStyle w:val="Ttulo1"/>
      </w:pPr>
      <w:r w:rsidRPr="00B855D5">
        <w:t>Roteiro de Revisão Integrado: Sistemas Distribuídos (SD)</w:t>
      </w:r>
    </w:p>
    <w:p w14:paraId="5AD5AF8D" w14:textId="77777777" w:rsidR="00B855D5" w:rsidRPr="00B855D5" w:rsidRDefault="00B855D5" w:rsidP="00B855D5">
      <w:pPr>
        <w:pStyle w:val="Ttulo2"/>
      </w:pPr>
      <w:r w:rsidRPr="00B855D5">
        <w:t>1. O Conceito de Abstração e Middleware</w:t>
      </w:r>
    </w:p>
    <w:p w14:paraId="52BC9339" w14:textId="77777777" w:rsidR="00B855D5" w:rsidRPr="00B855D5" w:rsidRDefault="00B855D5" w:rsidP="00B855D5">
      <w:r w:rsidRPr="00B855D5">
        <w:t xml:space="preserve">Para que um sistema distribuído seja eficaz, ele deve ocultar a complexidade da rede e da distribuição geográfica dos componentes. </w:t>
      </w:r>
      <w:r w:rsidRPr="00B855D5">
        <w:rPr>
          <w:b/>
          <w:bCs/>
        </w:rPr>
        <w:t>Monteiro et al. (2020)</w:t>
      </w:r>
      <w:r w:rsidRPr="00B855D5">
        <w:t xml:space="preserve"> enfatizam que os sistemas distribuídos buscam a construção de uma camada de software — o </w:t>
      </w:r>
      <w:r w:rsidRPr="00B855D5">
        <w:rPr>
          <w:b/>
          <w:bCs/>
        </w:rPr>
        <w:t>Middleware</w:t>
      </w:r>
      <w:r w:rsidRPr="00B855D5">
        <w:t xml:space="preserve"> — que unifica a comunicação entre diferentes plataformas. Esta camada é o que permite que aplicações heterogêneas interajam como um ecossistema coeso.</w:t>
      </w:r>
    </w:p>
    <w:p w14:paraId="2768C88D" w14:textId="77777777" w:rsidR="00B855D5" w:rsidRPr="00B855D5" w:rsidRDefault="00B855D5" w:rsidP="00B855D5">
      <w:pPr>
        <w:numPr>
          <w:ilvl w:val="0"/>
          <w:numId w:val="14"/>
        </w:numPr>
      </w:pPr>
      <w:r w:rsidRPr="00B855D5">
        <w:rPr>
          <w:b/>
          <w:bCs/>
        </w:rPr>
        <w:t>Citação de Apoio:</w:t>
      </w:r>
      <w:r w:rsidRPr="00B855D5">
        <w:t xml:space="preserve"> Segundo </w:t>
      </w:r>
      <w:proofErr w:type="spellStart"/>
      <w:r w:rsidRPr="00B855D5">
        <w:rPr>
          <w:b/>
          <w:bCs/>
        </w:rPr>
        <w:t>Coulouris</w:t>
      </w:r>
      <w:proofErr w:type="spellEnd"/>
      <w:r w:rsidRPr="00B855D5">
        <w:rPr>
          <w:b/>
          <w:bCs/>
        </w:rPr>
        <w:t xml:space="preserve"> et al. (2013)</w:t>
      </w:r>
      <w:r w:rsidRPr="00B855D5">
        <w:t xml:space="preserve">, o objetivo é a transparência, enquanto </w:t>
      </w:r>
      <w:r w:rsidRPr="00B855D5">
        <w:rPr>
          <w:b/>
          <w:bCs/>
        </w:rPr>
        <w:t>Monteiro et al. (2020)</w:t>
      </w:r>
      <w:r w:rsidRPr="00B855D5">
        <w:t xml:space="preserve"> reforçam que essa integração depende da padronização de serviços e interfaces.</w:t>
      </w:r>
    </w:p>
    <w:p w14:paraId="79E290B3" w14:textId="77777777" w:rsidR="00B855D5" w:rsidRPr="00B855D5" w:rsidRDefault="00B855D5" w:rsidP="00B855D5">
      <w:pPr>
        <w:pStyle w:val="Ttulo2"/>
      </w:pPr>
      <w:r w:rsidRPr="00B855D5">
        <w:t>2. Evolução das Arquiteturas: Do Monolítico ao Distribuído</w:t>
      </w:r>
    </w:p>
    <w:p w14:paraId="03D62E2C" w14:textId="77777777" w:rsidR="00B855D5" w:rsidRPr="00B855D5" w:rsidRDefault="00B855D5" w:rsidP="00B855D5">
      <w:r w:rsidRPr="00B855D5">
        <w:t xml:space="preserve">A transição para sistemas distribuídos visa resolver problemas de escalabilidade e disponibilidade. Enquanto sistemas tradicionais concentram toda a lógica em um único nó, </w:t>
      </w:r>
      <w:r w:rsidRPr="00B855D5">
        <w:rPr>
          <w:b/>
          <w:bCs/>
        </w:rPr>
        <w:t>Monteiro et al. (2020)</w:t>
      </w:r>
      <w:r w:rsidRPr="00B855D5">
        <w:t xml:space="preserve"> </w:t>
      </w:r>
      <w:r w:rsidRPr="00B855D5">
        <w:lastRenderedPageBreak/>
        <w:t>discutem como a descentralização permite que falhas pontuais não derrubem o sistema completo (tolerância a falhas).</w:t>
      </w:r>
    </w:p>
    <w:p w14:paraId="4AB60D4C" w14:textId="77777777" w:rsidR="00B855D5" w:rsidRPr="00B855D5" w:rsidRDefault="00B855D5" w:rsidP="00B855D5">
      <w:pPr>
        <w:numPr>
          <w:ilvl w:val="0"/>
          <w:numId w:val="15"/>
        </w:numPr>
      </w:pPr>
      <w:r w:rsidRPr="00B855D5">
        <w:rPr>
          <w:b/>
          <w:bCs/>
        </w:rPr>
        <w:t>Modelo Cliente-Servidor:</w:t>
      </w:r>
      <w:r w:rsidRPr="00B855D5">
        <w:t xml:space="preserve"> Baseado na gestão de recursos descrita por </w:t>
      </w:r>
      <w:proofErr w:type="spellStart"/>
      <w:r w:rsidRPr="00B855D5">
        <w:rPr>
          <w:b/>
          <w:bCs/>
        </w:rPr>
        <w:t>Deitel</w:t>
      </w:r>
      <w:proofErr w:type="spellEnd"/>
      <w:r w:rsidRPr="00B855D5">
        <w:rPr>
          <w:b/>
          <w:bCs/>
        </w:rPr>
        <w:t xml:space="preserve"> et al. (2005)</w:t>
      </w:r>
      <w:r w:rsidRPr="00B855D5">
        <w:t>, onde o servidor é o provedor de recursos e o cliente o consumidor.</w:t>
      </w:r>
    </w:p>
    <w:p w14:paraId="4529091B" w14:textId="77777777" w:rsidR="00B855D5" w:rsidRPr="00B855D5" w:rsidRDefault="00B855D5" w:rsidP="00B855D5">
      <w:pPr>
        <w:pStyle w:val="Ttulo2"/>
      </w:pPr>
      <w:r w:rsidRPr="00B855D5">
        <w:t>3. Comunicação e Protocolos Web</w:t>
      </w:r>
    </w:p>
    <w:p w14:paraId="524F2B3F" w14:textId="77777777" w:rsidR="00B855D5" w:rsidRPr="00B855D5" w:rsidRDefault="00B855D5" w:rsidP="00B855D5">
      <w:r w:rsidRPr="00B855D5">
        <w:t xml:space="preserve">A base da World Wide Web moderna repousa sobre pilares descritos por </w:t>
      </w:r>
      <w:proofErr w:type="spellStart"/>
      <w:r w:rsidRPr="00B855D5">
        <w:rPr>
          <w:b/>
          <w:bCs/>
        </w:rPr>
        <w:t>Forouzan</w:t>
      </w:r>
      <w:proofErr w:type="spellEnd"/>
      <w:r w:rsidRPr="00B855D5">
        <w:rPr>
          <w:b/>
          <w:bCs/>
        </w:rPr>
        <w:t xml:space="preserve"> (2010)</w:t>
      </w:r>
      <w:r w:rsidRPr="00B855D5">
        <w:t xml:space="preserve"> (camada de transporte/TCP) e a aplicação de princípios de escalabilidade horizontal.</w:t>
      </w:r>
    </w:p>
    <w:p w14:paraId="423AF2F1" w14:textId="77777777" w:rsidR="00B855D5" w:rsidRPr="00B855D5" w:rsidRDefault="00B855D5" w:rsidP="00B855D5">
      <w:pPr>
        <w:numPr>
          <w:ilvl w:val="0"/>
          <w:numId w:val="16"/>
        </w:numPr>
      </w:pPr>
      <w:r w:rsidRPr="00B855D5">
        <w:rPr>
          <w:b/>
          <w:bCs/>
        </w:rPr>
        <w:t>HTTP e Stateless:</w:t>
      </w:r>
      <w:r w:rsidRPr="00B855D5">
        <w:t xml:space="preserve"> Como apontado por </w:t>
      </w:r>
      <w:proofErr w:type="spellStart"/>
      <w:r w:rsidRPr="00B855D5">
        <w:rPr>
          <w:b/>
          <w:bCs/>
        </w:rPr>
        <w:t>Tanenbaum</w:t>
      </w:r>
      <w:proofErr w:type="spellEnd"/>
      <w:r w:rsidRPr="00B855D5">
        <w:rPr>
          <w:b/>
          <w:bCs/>
        </w:rPr>
        <w:t xml:space="preserve"> e Steen (2007)</w:t>
      </w:r>
      <w:r w:rsidRPr="00B855D5">
        <w:t>, a independência entre requisições (</w:t>
      </w:r>
      <w:proofErr w:type="spellStart"/>
      <w:r w:rsidRPr="00B855D5">
        <w:t>stateless</w:t>
      </w:r>
      <w:proofErr w:type="spellEnd"/>
      <w:r w:rsidRPr="00B855D5">
        <w:t>) é o que permite que grandes servidores web gerenciem milhões de acessos simultâneos sem sobrecarregar a memória com estados de sessão persistentes em cada nó.</w:t>
      </w:r>
    </w:p>
    <w:p w14:paraId="6A86E655" w14:textId="77777777" w:rsidR="00B855D5" w:rsidRPr="00B855D5" w:rsidRDefault="00B855D5" w:rsidP="00B855D5">
      <w:pPr>
        <w:pStyle w:val="Ttulo2"/>
      </w:pPr>
      <w:r w:rsidRPr="00B855D5">
        <w:t>4. Interoperabilidade com JSON e Serviços Web</w:t>
      </w:r>
    </w:p>
    <w:p w14:paraId="543F4277" w14:textId="77777777" w:rsidR="00B855D5" w:rsidRPr="00B855D5" w:rsidRDefault="00B855D5" w:rsidP="00B855D5">
      <w:r w:rsidRPr="00B855D5">
        <w:t xml:space="preserve">Para a aula de </w:t>
      </w:r>
      <w:r w:rsidRPr="00B855D5">
        <w:rPr>
          <w:b/>
          <w:bCs/>
        </w:rPr>
        <w:t>Componentização (02/03)</w:t>
      </w:r>
      <w:r w:rsidRPr="00B855D5">
        <w:t xml:space="preserve">, é vital lembrar que os componentes se comunicam trocando mensagens estruturadas. </w:t>
      </w:r>
      <w:r w:rsidRPr="00B855D5">
        <w:rPr>
          <w:b/>
          <w:bCs/>
        </w:rPr>
        <w:t>Monteiro et al. (2020)</w:t>
      </w:r>
      <w:r w:rsidRPr="00B855D5">
        <w:t xml:space="preserve"> destacam que a escolha do formato de troca de dados (como o JSON) impacta diretamente na performance e na largura de banda utilizada pelo sistema distribuído.</w:t>
      </w:r>
    </w:p>
    <w:p w14:paraId="19E5A52D" w14:textId="77777777" w:rsidR="00B855D5" w:rsidRPr="00B855D5" w:rsidRDefault="00B855D5" w:rsidP="00B855D5">
      <w:r w:rsidRPr="00B855D5">
        <w:pict w14:anchorId="6F5B1373">
          <v:rect id="_x0000_i1055" style="width:0;height:1.5pt" o:hralign="center" o:hrstd="t" o:hrnoshade="t" o:hr="t" fillcolor="gray" stroked="f"/>
        </w:pict>
      </w:r>
    </w:p>
    <w:p w14:paraId="19FE6FF0" w14:textId="77777777" w:rsidR="00B855D5" w:rsidRPr="00B855D5" w:rsidRDefault="00B855D5" w:rsidP="00B855D5">
      <w:pPr>
        <w:pStyle w:val="Ttulo2"/>
      </w:pPr>
      <w:r w:rsidRPr="00B855D5">
        <w:t>Resumo para Aula de 02/03 (Conexão Teórica)</w:t>
      </w:r>
    </w:p>
    <w:p w14:paraId="511913B1" w14:textId="77777777" w:rsidR="00B855D5" w:rsidRPr="00B855D5" w:rsidRDefault="00B855D5" w:rsidP="00B855D5">
      <w:pPr>
        <w:numPr>
          <w:ilvl w:val="0"/>
          <w:numId w:val="17"/>
        </w:numPr>
      </w:pPr>
      <w:r w:rsidRPr="00B855D5">
        <w:rPr>
          <w:b/>
          <w:bCs/>
        </w:rPr>
        <w:t>Componentização:</w:t>
      </w:r>
      <w:r w:rsidRPr="00B855D5">
        <w:t xml:space="preserve"> Baseia-se na ideia de "separação de interesses". Cada componente deve ter uma responsabilidade única e se comunicar via interfaces bem definidas (</w:t>
      </w:r>
      <w:r w:rsidRPr="00B855D5">
        <w:rPr>
          <w:b/>
          <w:bCs/>
        </w:rPr>
        <w:t>Monteiro et al., 2020</w:t>
      </w:r>
      <w:r w:rsidRPr="00B855D5">
        <w:t>).</w:t>
      </w:r>
    </w:p>
    <w:p w14:paraId="4A154E68" w14:textId="77777777" w:rsidR="00B855D5" w:rsidRPr="00B855D5" w:rsidRDefault="00B855D5" w:rsidP="00B855D5">
      <w:pPr>
        <w:numPr>
          <w:ilvl w:val="0"/>
          <w:numId w:val="17"/>
        </w:numPr>
      </w:pPr>
      <w:r w:rsidRPr="00B855D5">
        <w:rPr>
          <w:b/>
          <w:bCs/>
        </w:rPr>
        <w:t>Middleware:</w:t>
      </w:r>
      <w:r w:rsidRPr="00B855D5">
        <w:t xml:space="preserve"> É o que estudaremos na prática ao usar APIs e Gateways para conectar esses componentes.</w:t>
      </w:r>
    </w:p>
    <w:p w14:paraId="2E6DD535" w14:textId="77777777" w:rsidR="00B855D5" w:rsidRPr="00B855D5" w:rsidRDefault="00B855D5" w:rsidP="00B855D5">
      <w:r w:rsidRPr="00B855D5">
        <w:pict w14:anchorId="140627C7">
          <v:rect id="_x0000_i1056" style="width:0;height:1.5pt" o:hralign="center" o:hrstd="t" o:hrnoshade="t" o:hr="t" fillcolor="gray" stroked="f"/>
        </w:pict>
      </w:r>
    </w:p>
    <w:p w14:paraId="46991B89" w14:textId="77777777" w:rsidR="00B855D5" w:rsidRPr="00B855D5" w:rsidRDefault="00B855D5" w:rsidP="00B855D5">
      <w:pPr>
        <w:pStyle w:val="Ttulo2"/>
      </w:pPr>
      <w:r w:rsidRPr="00B855D5">
        <w:t>Referências Bibliográficas Atualizadas (APA 7)</w:t>
      </w:r>
    </w:p>
    <w:p w14:paraId="7AC222F8" w14:textId="77777777" w:rsidR="00B855D5" w:rsidRPr="00B855D5" w:rsidRDefault="00B855D5" w:rsidP="00B855D5">
      <w:pPr>
        <w:numPr>
          <w:ilvl w:val="0"/>
          <w:numId w:val="18"/>
        </w:numPr>
      </w:pPr>
      <w:proofErr w:type="spellStart"/>
      <w:r w:rsidRPr="00B855D5">
        <w:rPr>
          <w:lang w:val="en-US"/>
        </w:rPr>
        <w:t>Coulouris</w:t>
      </w:r>
      <w:proofErr w:type="spellEnd"/>
      <w:r w:rsidRPr="00B855D5">
        <w:rPr>
          <w:lang w:val="en-US"/>
        </w:rPr>
        <w:t xml:space="preserve">, G., Dollimore, J., &amp; Kindberg, T. (2013). </w:t>
      </w:r>
      <w:r w:rsidRPr="00B855D5">
        <w:rPr>
          <w:i/>
          <w:iCs/>
        </w:rPr>
        <w:t>Sistemas distribuídos: Conceitos e projeto</w:t>
      </w:r>
      <w:r w:rsidRPr="00B855D5">
        <w:t xml:space="preserve"> (5. ed.). Bookman.</w:t>
      </w:r>
    </w:p>
    <w:p w14:paraId="04C479E3" w14:textId="77777777" w:rsidR="00B855D5" w:rsidRPr="00B855D5" w:rsidRDefault="00B855D5" w:rsidP="00B855D5">
      <w:pPr>
        <w:numPr>
          <w:ilvl w:val="0"/>
          <w:numId w:val="18"/>
        </w:numPr>
      </w:pPr>
      <w:proofErr w:type="spellStart"/>
      <w:r w:rsidRPr="00B855D5">
        <w:t>Deitel</w:t>
      </w:r>
      <w:proofErr w:type="spellEnd"/>
      <w:r w:rsidRPr="00B855D5">
        <w:t xml:space="preserve">, H. M., </w:t>
      </w:r>
      <w:proofErr w:type="spellStart"/>
      <w:r w:rsidRPr="00B855D5">
        <w:t>Choffnes</w:t>
      </w:r>
      <w:proofErr w:type="spellEnd"/>
      <w:r w:rsidRPr="00B855D5">
        <w:t xml:space="preserve">, D. R., &amp; </w:t>
      </w:r>
      <w:proofErr w:type="spellStart"/>
      <w:r w:rsidRPr="00B855D5">
        <w:t>Deitel</w:t>
      </w:r>
      <w:proofErr w:type="spellEnd"/>
      <w:r w:rsidRPr="00B855D5">
        <w:t xml:space="preserve">, P. J. (2005). </w:t>
      </w:r>
      <w:r w:rsidRPr="00B855D5">
        <w:rPr>
          <w:i/>
          <w:iCs/>
        </w:rPr>
        <w:t>Sistemas operacionais</w:t>
      </w:r>
      <w:r w:rsidRPr="00B855D5">
        <w:t xml:space="preserve"> (3. ed.). Pearson Prentice Hall.</w:t>
      </w:r>
    </w:p>
    <w:p w14:paraId="00849B43" w14:textId="77777777" w:rsidR="00B855D5" w:rsidRPr="00B855D5" w:rsidRDefault="00B855D5" w:rsidP="00B855D5">
      <w:pPr>
        <w:numPr>
          <w:ilvl w:val="0"/>
          <w:numId w:val="18"/>
        </w:numPr>
      </w:pPr>
      <w:proofErr w:type="spellStart"/>
      <w:r w:rsidRPr="00B855D5">
        <w:t>Forouzan</w:t>
      </w:r>
      <w:proofErr w:type="spellEnd"/>
      <w:r w:rsidRPr="00B855D5">
        <w:t xml:space="preserve">, B. A. (2010). </w:t>
      </w:r>
      <w:r w:rsidRPr="00B855D5">
        <w:rPr>
          <w:i/>
          <w:iCs/>
        </w:rPr>
        <w:t>Protocolo TCP/IP</w:t>
      </w:r>
      <w:r w:rsidRPr="00B855D5">
        <w:t>. AMGH.</w:t>
      </w:r>
    </w:p>
    <w:p w14:paraId="7A4509BE" w14:textId="77777777" w:rsidR="00B855D5" w:rsidRPr="00B855D5" w:rsidRDefault="00B855D5" w:rsidP="00B855D5">
      <w:pPr>
        <w:numPr>
          <w:ilvl w:val="0"/>
          <w:numId w:val="18"/>
        </w:numPr>
      </w:pPr>
      <w:r w:rsidRPr="00B855D5">
        <w:rPr>
          <w:b/>
          <w:bCs/>
        </w:rPr>
        <w:t xml:space="preserve">Monteiro, E. R., Junior, R. C. M., &amp; Lima, B. S. (2020). </w:t>
      </w:r>
      <w:r w:rsidRPr="00B855D5">
        <w:rPr>
          <w:b/>
          <w:bCs/>
          <w:i/>
          <w:iCs/>
        </w:rPr>
        <w:t>Sistemas distribuídos</w:t>
      </w:r>
      <w:r w:rsidRPr="00B855D5">
        <w:rPr>
          <w:b/>
          <w:bCs/>
        </w:rPr>
        <w:t>. Grupo A.</w:t>
      </w:r>
    </w:p>
    <w:p w14:paraId="4593A4E7" w14:textId="77777777" w:rsidR="00B855D5" w:rsidRPr="00B855D5" w:rsidRDefault="00B855D5" w:rsidP="00B855D5">
      <w:pPr>
        <w:numPr>
          <w:ilvl w:val="0"/>
          <w:numId w:val="18"/>
        </w:numPr>
      </w:pPr>
      <w:r w:rsidRPr="00B855D5">
        <w:rPr>
          <w:lang w:val="en-US"/>
        </w:rPr>
        <w:t xml:space="preserve">Tanenbaum, A. S., &amp; Steen, M. V. (2007). </w:t>
      </w:r>
      <w:r w:rsidRPr="00B855D5">
        <w:rPr>
          <w:i/>
          <w:iCs/>
        </w:rPr>
        <w:t>Sistemas distribuídos: Princípios e paradigmas</w:t>
      </w:r>
      <w:r w:rsidRPr="00B855D5">
        <w:t xml:space="preserve"> (2. ed.). Pearson Prentice-Hall.</w:t>
      </w:r>
    </w:p>
    <w:p w14:paraId="4C2A0011" w14:textId="77777777" w:rsidR="00B855D5" w:rsidRPr="00B855D5" w:rsidRDefault="00B855D5" w:rsidP="00B855D5">
      <w:r w:rsidRPr="00B855D5">
        <w:pict w14:anchorId="4B30C0A7">
          <v:rect id="_x0000_i1057" style="width:0;height:1.5pt" o:hralign="center" o:hrstd="t" o:hrnoshade="t" o:hr="t" fillcolor="gray" stroked="f"/>
        </w:pict>
      </w:r>
    </w:p>
    <w:sectPr w:rsidR="00B855D5" w:rsidRPr="00B855D5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D0A7" w14:textId="77777777" w:rsidR="009145D1" w:rsidRDefault="009145D1" w:rsidP="00B264B1">
      <w:pPr>
        <w:spacing w:after="0" w:line="240" w:lineRule="auto"/>
      </w:pPr>
      <w:r>
        <w:separator/>
      </w:r>
    </w:p>
  </w:endnote>
  <w:endnote w:type="continuationSeparator" w:id="0">
    <w:p w14:paraId="61DC5A2E" w14:textId="77777777" w:rsidR="009145D1" w:rsidRDefault="009145D1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695F" w14:textId="77777777" w:rsidR="009145D1" w:rsidRDefault="009145D1" w:rsidP="00B264B1">
      <w:pPr>
        <w:spacing w:after="0" w:line="240" w:lineRule="auto"/>
      </w:pPr>
      <w:r>
        <w:separator/>
      </w:r>
    </w:p>
  </w:footnote>
  <w:footnote w:type="continuationSeparator" w:id="0">
    <w:p w14:paraId="0D38BE59" w14:textId="77777777" w:rsidR="009145D1" w:rsidRDefault="009145D1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34"/>
    <w:multiLevelType w:val="multilevel"/>
    <w:tmpl w:val="108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6B9"/>
    <w:multiLevelType w:val="multilevel"/>
    <w:tmpl w:val="78C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01A0"/>
    <w:multiLevelType w:val="multilevel"/>
    <w:tmpl w:val="215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0EB8"/>
    <w:multiLevelType w:val="multilevel"/>
    <w:tmpl w:val="A49A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07794"/>
    <w:multiLevelType w:val="multilevel"/>
    <w:tmpl w:val="61F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5D9"/>
    <w:multiLevelType w:val="multilevel"/>
    <w:tmpl w:val="F6E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603C"/>
    <w:multiLevelType w:val="multilevel"/>
    <w:tmpl w:val="2E8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16BF"/>
    <w:multiLevelType w:val="multilevel"/>
    <w:tmpl w:val="C73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605F"/>
    <w:multiLevelType w:val="multilevel"/>
    <w:tmpl w:val="D8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8741C"/>
    <w:multiLevelType w:val="multilevel"/>
    <w:tmpl w:val="6F9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62D9"/>
    <w:multiLevelType w:val="multilevel"/>
    <w:tmpl w:val="E6C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C6F"/>
    <w:multiLevelType w:val="multilevel"/>
    <w:tmpl w:val="CF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5546B"/>
    <w:multiLevelType w:val="multilevel"/>
    <w:tmpl w:val="A5C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7F769E"/>
    <w:multiLevelType w:val="multilevel"/>
    <w:tmpl w:val="968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61851"/>
    <w:multiLevelType w:val="multilevel"/>
    <w:tmpl w:val="34A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24732"/>
    <w:multiLevelType w:val="multilevel"/>
    <w:tmpl w:val="3E0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A0511"/>
    <w:multiLevelType w:val="multilevel"/>
    <w:tmpl w:val="274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214B"/>
    <w:multiLevelType w:val="multilevel"/>
    <w:tmpl w:val="C826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E06E1"/>
    <w:multiLevelType w:val="multilevel"/>
    <w:tmpl w:val="430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A7CE5"/>
    <w:multiLevelType w:val="multilevel"/>
    <w:tmpl w:val="534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172D2"/>
    <w:multiLevelType w:val="multilevel"/>
    <w:tmpl w:val="3FA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25"/>
  </w:num>
  <w:num w:numId="2" w16cid:durableId="1170101657">
    <w:abstractNumId w:val="18"/>
  </w:num>
  <w:num w:numId="3" w16cid:durableId="954286105">
    <w:abstractNumId w:val="3"/>
  </w:num>
  <w:num w:numId="4" w16cid:durableId="1749571350">
    <w:abstractNumId w:val="15"/>
  </w:num>
  <w:num w:numId="5" w16cid:durableId="1469203360">
    <w:abstractNumId w:val="7"/>
  </w:num>
  <w:num w:numId="6" w16cid:durableId="2050644523">
    <w:abstractNumId w:val="26"/>
  </w:num>
  <w:num w:numId="7" w16cid:durableId="1534267870">
    <w:abstractNumId w:val="23"/>
  </w:num>
  <w:num w:numId="8" w16cid:durableId="648898144">
    <w:abstractNumId w:val="13"/>
  </w:num>
  <w:num w:numId="9" w16cid:durableId="159389073">
    <w:abstractNumId w:val="16"/>
  </w:num>
  <w:num w:numId="10" w16cid:durableId="1022317262">
    <w:abstractNumId w:val="2"/>
  </w:num>
  <w:num w:numId="11" w16cid:durableId="248976175">
    <w:abstractNumId w:val="24"/>
  </w:num>
  <w:num w:numId="12" w16cid:durableId="1308166524">
    <w:abstractNumId w:val="10"/>
  </w:num>
  <w:num w:numId="13" w16cid:durableId="855267369">
    <w:abstractNumId w:val="4"/>
  </w:num>
  <w:num w:numId="14" w16cid:durableId="932666865">
    <w:abstractNumId w:val="9"/>
  </w:num>
  <w:num w:numId="15" w16cid:durableId="674386809">
    <w:abstractNumId w:val="8"/>
  </w:num>
  <w:num w:numId="16" w16cid:durableId="1946227119">
    <w:abstractNumId w:val="1"/>
  </w:num>
  <w:num w:numId="17" w16cid:durableId="948854289">
    <w:abstractNumId w:val="6"/>
  </w:num>
  <w:num w:numId="18" w16cid:durableId="899754491">
    <w:abstractNumId w:val="22"/>
  </w:num>
  <w:num w:numId="19" w16cid:durableId="1852331793">
    <w:abstractNumId w:val="11"/>
  </w:num>
  <w:num w:numId="20" w16cid:durableId="629213787">
    <w:abstractNumId w:val="0"/>
  </w:num>
  <w:num w:numId="21" w16cid:durableId="1976788086">
    <w:abstractNumId w:val="21"/>
  </w:num>
  <w:num w:numId="22" w16cid:durableId="717163557">
    <w:abstractNumId w:val="14"/>
  </w:num>
  <w:num w:numId="23" w16cid:durableId="326641761">
    <w:abstractNumId w:val="5"/>
  </w:num>
  <w:num w:numId="24" w16cid:durableId="2100786183">
    <w:abstractNumId w:val="19"/>
  </w:num>
  <w:num w:numId="25" w16cid:durableId="1032802487">
    <w:abstractNumId w:val="20"/>
  </w:num>
  <w:num w:numId="26" w16cid:durableId="2105496385">
    <w:abstractNumId w:val="17"/>
  </w:num>
  <w:num w:numId="27" w16cid:durableId="512107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13751B"/>
    <w:rsid w:val="001F042A"/>
    <w:rsid w:val="00303E97"/>
    <w:rsid w:val="003F49AD"/>
    <w:rsid w:val="005137CA"/>
    <w:rsid w:val="005B18C2"/>
    <w:rsid w:val="005D110C"/>
    <w:rsid w:val="00880666"/>
    <w:rsid w:val="009145D1"/>
    <w:rsid w:val="00B264B1"/>
    <w:rsid w:val="00B5237C"/>
    <w:rsid w:val="00B855D5"/>
    <w:rsid w:val="00D4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NormalWeb">
    <w:name w:val="Normal (Web)"/>
    <w:basedOn w:val="Normal"/>
    <w:uiPriority w:val="99"/>
    <w:semiHidden/>
    <w:unhideWhenUsed/>
    <w:rsid w:val="00D4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722858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722858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3751B"/>
    <w:rsid w:val="001F042A"/>
    <w:rsid w:val="00722858"/>
    <w:rsid w:val="008E3DE2"/>
    <w:rsid w:val="00E041A2"/>
    <w:rsid w:val="00EF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971</Words>
  <Characters>5568</Characters>
  <Application>Microsoft Office Word</Application>
  <DocSecurity>0</DocSecurity>
  <Lines>132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Aula consolidada</dc:subject>
  <dc:creator>Lincoln Sposito</dc:creator>
  <cp:keywords/>
  <dc:description/>
  <cp:lastModifiedBy>Lincoln Sposito</cp:lastModifiedBy>
  <cp:revision>3</cp:revision>
  <dcterms:created xsi:type="dcterms:W3CDTF">2026-03-01T19:03:00Z</dcterms:created>
  <dcterms:modified xsi:type="dcterms:W3CDTF">2026-03-01T19:04:00Z</dcterms:modified>
</cp:coreProperties>
</file>