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E621" w14:textId="4F57081F" w:rsidR="00C70548" w:rsidRPr="00C70548" w:rsidRDefault="00C70548" w:rsidP="00C70548">
      <w:r w:rsidRPr="00C70548">
        <w:t xml:space="preserve">Este é o dossiê consolidado e expandido, unindo as análises técnicas, as provas documentais de março de 2026 e o embasamento jurídico nacional e internacional. Este texto foi estruturado para servir como a peça central da sua campanha contra o </w:t>
      </w:r>
      <w:r w:rsidR="007E11AF" w:rsidRPr="00C70548">
        <w:t>Stalking</w:t>
      </w:r>
      <w:r w:rsidRPr="00C70548">
        <w:t xml:space="preserve"> bancário.</w:t>
      </w:r>
    </w:p>
    <w:p w14:paraId="71063AE1" w14:textId="77777777" w:rsidR="00C70548" w:rsidRPr="00C70548" w:rsidRDefault="00000000" w:rsidP="00C70548">
      <w:r>
        <w:pict w14:anchorId="677C8908">
          <v:rect id="_x0000_i1025" style="width:0;height:1.5pt" o:hralign="center" o:hrstd="t" o:hrnoshade="t" o:hr="t" fillcolor="gray" stroked="f"/>
        </w:pict>
      </w:r>
    </w:p>
    <w:p w14:paraId="170DC11A" w14:textId="77777777" w:rsidR="00C70548" w:rsidRPr="00C70548" w:rsidRDefault="00C70548" w:rsidP="001316C3">
      <w:pPr>
        <w:pStyle w:val="Ttulo1"/>
      </w:pPr>
      <w:r w:rsidRPr="00C70548">
        <w:t>O CÁRCERE DIGITAL: Sabia que é você quem paga para ser assediado?</w:t>
      </w:r>
    </w:p>
    <w:p w14:paraId="05B5C390" w14:textId="77777777" w:rsidR="00C70548" w:rsidRDefault="00C70548" w:rsidP="001316C3">
      <w:pPr>
        <w:pStyle w:val="Ttulo2"/>
      </w:pPr>
      <w:r w:rsidRPr="00C70548">
        <w:t>Uma investigação sobre o Stalking Bancário e a Indústria da Extorsão Extrajudicial no Financiamento de Veículos</w:t>
      </w:r>
    </w:p>
    <w:p w14:paraId="4FE7049E" w14:textId="6CA910D0" w:rsidR="001316C3" w:rsidRPr="00C70548" w:rsidRDefault="001316C3" w:rsidP="00C70548">
      <w:pPr>
        <w:rPr>
          <w:b/>
          <w:bCs/>
        </w:rPr>
      </w:pPr>
      <w:r>
        <w:rPr>
          <w:noProof/>
        </w:rPr>
        <w:drawing>
          <wp:inline distT="0" distB="0" distL="0" distR="0" wp14:anchorId="2CF6FF96" wp14:editId="3C2A95E6">
            <wp:extent cx="6645910" cy="3709017"/>
            <wp:effectExtent l="0" t="0" r="2540" b="6350"/>
            <wp:docPr id="114392388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3709017"/>
                    </a:xfrm>
                    <a:prstGeom prst="rect">
                      <a:avLst/>
                    </a:prstGeom>
                    <a:noFill/>
                  </pic:spPr>
                </pic:pic>
              </a:graphicData>
            </a:graphic>
          </wp:inline>
        </w:drawing>
      </w:r>
    </w:p>
    <w:p w14:paraId="291C18DF" w14:textId="77777777" w:rsidR="00C70548" w:rsidRPr="00C70548" w:rsidRDefault="00C70548" w:rsidP="00C70548">
      <w:r w:rsidRPr="00C70548">
        <w:rPr>
          <w:b/>
          <w:bCs/>
        </w:rPr>
        <w:t>Por Lincoln Sposito, Especialista em TI e Perícia Judicial</w:t>
      </w:r>
    </w:p>
    <w:p w14:paraId="35F2E746" w14:textId="77777777" w:rsidR="00C70548" w:rsidRPr="00C70548" w:rsidRDefault="00C70548" w:rsidP="00C70548">
      <w:r w:rsidRPr="00C70548">
        <w:t>Este é um dossiê investigativo detalhado, estruturado para expor as entranhas de uma das práticas mais perversas do sistema financeiro nacional contemporâneo. A cena é comum, mas o que se esconde por trás dela é um crime de engenharia social e jurídica de proporções alarmantes. Imagine que você atrasa a parcela do seu carro por apenas cinco dias. O que se segue não é uma tentativa de conciliação ou uma cobrança comum, mas um bombardeio coordenado de alta tecnologia. Seu celular passa a vibrar a cada três minutos. Números desconhecidos, provenientes de diferentes DDDs e máscaras digitais, inundam sua tela de forma ininterrupta. Quando você atende, o silêncio do robô ou a ameaça imediata: "Seu veículo será apreendido hoje".</w:t>
      </w:r>
    </w:p>
    <w:p w14:paraId="429F2E1D" w14:textId="77777777" w:rsidR="00C70548" w:rsidRPr="00C70548" w:rsidRDefault="00C70548" w:rsidP="00C70548">
      <w:r w:rsidRPr="00C70548">
        <w:t xml:space="preserve">O pânico se instala e a pressão psicológica atinge o ápice. Para interromper esse suplício, você aceita o boleto enviado via WhatsApp. Ao abrir o documento, surge a surpresa final que revela a verdadeira face do lucro dessas assessorias: além da parcela original de R$ 1.497,00, o valor total salta para R$ 1.777,56. O diagnóstico é cruel e humilhante. Você acaba de pagar R$ 155,34 em honorários advocatícios e taxas de assessoria — uma cobrança de mais de 10% sobre o valor principal — apenas </w:t>
      </w:r>
      <w:r w:rsidRPr="00C70548">
        <w:lastRenderedPageBreak/>
        <w:t>para que a perseguição pare. Essencialmente, o setor bancário criou um modelo de negócio onde o consumidor é forçado a pagar o resgate pela sua própria paz.</w:t>
      </w:r>
    </w:p>
    <w:p w14:paraId="6FB8E586" w14:textId="77777777" w:rsidR="00C70548" w:rsidRPr="00C70548" w:rsidRDefault="00C70548" w:rsidP="001316C3">
      <w:pPr>
        <w:pStyle w:val="Ttulo2"/>
      </w:pPr>
      <w:r w:rsidRPr="00C70548">
        <w:t>A Anatomia da Perseguição: O Surgimento do Stalking Bancário</w:t>
      </w:r>
    </w:p>
    <w:p w14:paraId="234A4177" w14:textId="0C948CDB" w:rsidR="00C70548" w:rsidRPr="00C70548" w:rsidRDefault="00C70548" w:rsidP="00C70548">
      <w:r w:rsidRPr="00C70548">
        <w:t xml:space="preserve">O termo </w:t>
      </w:r>
      <w:r w:rsidR="007E11AF" w:rsidRPr="00C70548">
        <w:t>Stalking</w:t>
      </w:r>
      <w:r w:rsidRPr="00C70548">
        <w:t>, tipificado no Código Penal Brasileiro pela Lei 14.132/2021, define o ato de perseguir alguém reiteradamente e por qualquer meio, ameaçando-lhe a integridade física ou psicológica, restringindo-lhe a capacidade de locomoção ou invadindo sua esfera de liberdade ou privacidade. No setor bancário, especialmente no financiamento de veículos, essa prática foi industrializada. Não se trata mais de um funcionário do banco ligando para entender o motivo do atraso, mas sim de algoritmos de discagem preditiva configurados para a asfixia psicológica total do indivíduo.</w:t>
      </w:r>
    </w:p>
    <w:p w14:paraId="72BE2867" w14:textId="77777777" w:rsidR="00C70548" w:rsidRPr="00C70548" w:rsidRDefault="00C70548" w:rsidP="00C70548">
      <w:r w:rsidRPr="00C70548">
        <w:t>Nossa investigação revela que grandes bancos de varejo e montadoras cedem suas carteiras de atraso para assessorias de cobrança que operam em regime de contingência. Essas empresas não lucram com os juros contratuais, que pertencem à instituição financeira, mas sim com as taxas extras que elas mesmas criam e impõem unilateralmente ao consumidor. Para garantir esse lucro, elas utilizam métodos de guerra psicológica. É o Stalking Bancário: uma perseguição implacável que ignora horários de descanso, invade locais de trabalho e fere a dignidade humana, visando apenas o colapso emocional do devedor para que ele capitule diante de qualquer valor apresentado.</w:t>
      </w:r>
    </w:p>
    <w:p w14:paraId="0420DDC6" w14:textId="77777777" w:rsidR="00C70548" w:rsidRPr="00C70548" w:rsidRDefault="00C70548" w:rsidP="001316C3">
      <w:pPr>
        <w:pStyle w:val="Ttulo2"/>
      </w:pPr>
      <w:r w:rsidRPr="00C70548">
        <w:t>O Fluxo da Abusividade: Como o Sistema é Desenhado para a Extorsão</w:t>
      </w:r>
    </w:p>
    <w:p w14:paraId="7BE8AD33" w14:textId="77777777" w:rsidR="00C70548" w:rsidRDefault="00C70548" w:rsidP="00C70548">
      <w:r w:rsidRPr="00C70548">
        <w:t>Para entender a imoralidade por trás do processo, é necessário dissecar o fluxo desenhado por essas instituições. Tudo começa com a inadimplência, muitas vezes causada por um soluço financeiro temporário. Em vez de oferecer canais de renegociação direta e transparente, o banco entrega os dados sensíveis do cliente — incluindo números de familiares, vizinhos e referências — para as chamadas "usinas de cobrança".</w:t>
      </w:r>
    </w:p>
    <w:p w14:paraId="53905645" w14:textId="51E2E0C9" w:rsidR="001316C3" w:rsidRPr="00C70548" w:rsidRDefault="001316C3" w:rsidP="00C70548">
      <w:r>
        <w:rPr>
          <w:noProof/>
        </w:rPr>
        <w:drawing>
          <wp:inline distT="0" distB="0" distL="0" distR="0" wp14:anchorId="07D650D8" wp14:editId="285959D4">
            <wp:extent cx="6645910" cy="3625215"/>
            <wp:effectExtent l="0" t="0" r="2540" b="0"/>
            <wp:docPr id="174577942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9421" name="Imagem 1745779421"/>
                    <pic:cNvPicPr/>
                  </pic:nvPicPr>
                  <pic:blipFill>
                    <a:blip r:embed="rId6">
                      <a:extLst>
                        <a:ext uri="{28A0092B-C50C-407E-A947-70E740481C1C}">
                          <a14:useLocalDpi xmlns:a14="http://schemas.microsoft.com/office/drawing/2010/main" val="0"/>
                        </a:ext>
                      </a:extLst>
                    </a:blip>
                    <a:stretch>
                      <a:fillRect/>
                    </a:stretch>
                  </pic:blipFill>
                  <pic:spPr>
                    <a:xfrm>
                      <a:off x="0" y="0"/>
                      <a:ext cx="6645910" cy="3625215"/>
                    </a:xfrm>
                    <a:prstGeom prst="rect">
                      <a:avLst/>
                    </a:prstGeom>
                  </pic:spPr>
                </pic:pic>
              </a:graphicData>
            </a:graphic>
          </wp:inline>
        </w:drawing>
      </w:r>
    </w:p>
    <w:p w14:paraId="2849672E" w14:textId="77777777" w:rsidR="00C70548" w:rsidRPr="00C70548" w:rsidRDefault="00C70548" w:rsidP="00C70548">
      <w:r w:rsidRPr="00C70548">
        <w:t xml:space="preserve">Nesse processo, a tecnologia é utilizada como arma de coerção. Os discadores automáticos são programados para derrubar a chamada assim que o cliente atende, técnica utilizada para manter o telefone ocupado e elevar os níveis de ansiedade do devedor. Quando o contato humano finalmente </w:t>
      </w:r>
      <w:r w:rsidRPr="00C70548">
        <w:lastRenderedPageBreak/>
        <w:t>ocorre, ele é pautado pelo medo e pelo constrangimento. Afirmações falsas sobre oficiais de justiça já estarem a caminho são proferidas mesmo sem a existência de qualquer processo judicial. O objetivo final é forçar o cliente a aceitar um boleto gerado unilateralmente, onde a taxa de honorários é o prêmio da assessoria pela "caçada" bem-sucedida.</w:t>
      </w:r>
    </w:p>
    <w:p w14:paraId="230807AF" w14:textId="77777777" w:rsidR="00C70548" w:rsidRPr="00C70548" w:rsidRDefault="00C70548" w:rsidP="001316C3">
      <w:pPr>
        <w:pStyle w:val="Ttulo2"/>
      </w:pPr>
      <w:r w:rsidRPr="00C70548">
        <w:t>O Testemunho da Vítima: A Escolha entre Comer ou Pagar o Assédio</w:t>
      </w:r>
    </w:p>
    <w:p w14:paraId="061B925B" w14:textId="77777777" w:rsidR="00C70548" w:rsidRPr="00C70548" w:rsidRDefault="00C70548" w:rsidP="00C70548">
      <w:r w:rsidRPr="00C70548">
        <w:t>Entrevistamos "M.S.", motorista de aplicativo em São Paulo, que viveu esse cárcere digital em março de 2026. Com apenas sete dias de atraso, ele recebeu 42 ligações em uma única terça-feira. A assessoria localizou o telefone de sua mãe, uma senhora idosa e hipertensa, e informou que o filho seria preso e perderia o carro. Tomado pelo desespero e pela culpa de ver a saúde da mãe em risco, M.S. aceitou o boleto abusivo.</w:t>
      </w:r>
    </w:p>
    <w:p w14:paraId="6ACA4F00" w14:textId="77777777" w:rsidR="00C70548" w:rsidRPr="00C70548" w:rsidRDefault="00C70548" w:rsidP="00C70548">
      <w:r w:rsidRPr="00C70548">
        <w:t>Ele relata que pagou o boleto com os honorários embutidos porque não aguentava mais o toque constante do celular, que o impedia inclusive de trabalhar e atender passageiros. Este depoimento revela a face mais sombria da prática: o consumidor paga a assessoria para que ela pare de torturá-lo. É o sequestro da paz pública remunerado pela própria vítima, uma inversão completa de qualquer princípio de boa-fé objetiva.</w:t>
      </w:r>
    </w:p>
    <w:p w14:paraId="6E4597B3" w14:textId="77777777" w:rsidR="00C70548" w:rsidRPr="00C70548" w:rsidRDefault="00C70548" w:rsidP="001316C3">
      <w:pPr>
        <w:pStyle w:val="Ttulo2"/>
      </w:pPr>
      <w:r w:rsidRPr="00C70548">
        <w:t>A Prova Real: O Caso de Março de 2026 e a Cobrança Indevida</w:t>
      </w:r>
    </w:p>
    <w:p w14:paraId="7ED9B306" w14:textId="77777777" w:rsidR="00C70548" w:rsidRPr="00C70548" w:rsidRDefault="00C70548" w:rsidP="00C70548">
      <w:r w:rsidRPr="00C70548">
        <w:t>Para ilustrar a gravidade técnica, analisamos um caso real ocorrido em 10 de março de 2026. Um consumidor possuía uma parcela de R$ 1.497,00. Após o assédio coordenado, o valor final exigido foi de R$ 1.777,56. Ao analisarmos o boleto e o demonstrativo, identificamos uma linha específica de R$ 155,34 discriminada como "honorários".</w:t>
      </w:r>
    </w:p>
    <w:p w14:paraId="00B5D6E8" w14:textId="4A790A23" w:rsidR="00C70548" w:rsidRPr="00C70548" w:rsidRDefault="00C70548" w:rsidP="00C70548">
      <w:r w:rsidRPr="00C70548">
        <w:t xml:space="preserve">Abaixo, apresentamos a prova documental da inclusão da taxa de honorários diretamente </w:t>
      </w:r>
      <w:r w:rsidR="001316C3">
        <w:t xml:space="preserve">em um segundo </w:t>
      </w:r>
      <w:r w:rsidRPr="00C70548">
        <w:t>boleto de pagamento</w:t>
      </w:r>
      <w:r w:rsidR="001316C3">
        <w:t>, sendo que o original (14/2) foi cancelado</w:t>
      </w:r>
      <w:r w:rsidRPr="00C70548">
        <w:t>, evidenciando como a abusividade é materializada:</w:t>
      </w:r>
    </w:p>
    <w:p w14:paraId="115E83DA" w14:textId="44FA0028" w:rsidR="001316C3" w:rsidRDefault="001316C3" w:rsidP="00C70548">
      <w:r>
        <w:rPr>
          <w:noProof/>
        </w:rPr>
        <mc:AlternateContent>
          <mc:Choice Requires="wps">
            <w:drawing>
              <wp:anchor distT="45720" distB="45720" distL="114300" distR="114300" simplePos="0" relativeHeight="251659264" behindDoc="0" locked="0" layoutInCell="1" allowOverlap="1" wp14:anchorId="3FA9288D" wp14:editId="29C3DC12">
                <wp:simplePos x="0" y="0"/>
                <wp:positionH relativeFrom="margin">
                  <wp:align>center</wp:align>
                </wp:positionH>
                <wp:positionV relativeFrom="paragraph">
                  <wp:posOffset>2342974</wp:posOffset>
                </wp:positionV>
                <wp:extent cx="6273165" cy="781685"/>
                <wp:effectExtent l="0" t="0" r="13335" b="1841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165" cy="781685"/>
                        </a:xfrm>
                        <a:prstGeom prst="rect">
                          <a:avLst/>
                        </a:prstGeom>
                        <a:solidFill>
                          <a:srgbClr val="FFFFFF"/>
                        </a:solidFill>
                        <a:ln w="9525">
                          <a:solidFill>
                            <a:srgbClr val="000000"/>
                          </a:solidFill>
                          <a:miter lim="800000"/>
                          <a:headEnd/>
                          <a:tailEnd/>
                        </a:ln>
                      </wps:spPr>
                      <wps:txbx>
                        <w:txbxContent>
                          <w:p w14:paraId="353FBD3C" w14:textId="2B95F7C0" w:rsidR="001316C3" w:rsidRDefault="001316C3">
                            <w:r w:rsidRPr="001316C3">
                              <w:rPr>
                                <w:noProof/>
                                <w:highlight w:val="yellow"/>
                              </w:rPr>
                              <w:drawing>
                                <wp:inline distT="0" distB="0" distL="0" distR="0" wp14:anchorId="3906E054" wp14:editId="20596046">
                                  <wp:extent cx="6023759" cy="534318"/>
                                  <wp:effectExtent l="0" t="0" r="0" b="0"/>
                                  <wp:docPr id="173689280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42475" cy="6246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A9288D" id="_x0000_t202" coordsize="21600,21600" o:spt="202" path="m,l,21600r21600,l21600,xe">
                <v:stroke joinstyle="miter"/>
                <v:path gradientshapeok="t" o:connecttype="rect"/>
              </v:shapetype>
              <v:shape id="Caixa de Texto 2" o:spid="_x0000_s1026" type="#_x0000_t202" style="position:absolute;margin-left:0;margin-top:184.5pt;width:493.95pt;height:61.5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">
                <v:textbox>
                  <w:txbxContent>
                    <w:p w14:paraId="353FBD3C" w14:textId="2B95F7C0" w:rsidR="001316C3" w:rsidRDefault="001316C3">
                      <w:r w:rsidRPr="001316C3">
                        <w:rPr>
                          <w:noProof/>
                          <w:highlight w:val="yellow"/>
                        </w:rPr>
                        <w:drawing>
                          <wp:inline distT="0" distB="0" distL="0" distR="0" wp14:anchorId="3906E054" wp14:editId="20596046">
                            <wp:extent cx="6023759" cy="534318"/>
                            <wp:effectExtent l="0" t="0" r="0" b="0"/>
                            <wp:docPr id="173689280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42475" cy="624680"/>
                                    </a:xfrm>
                                    <a:prstGeom prst="rect">
                                      <a:avLst/>
                                    </a:prstGeom>
                                    <a:noFill/>
                                    <a:ln>
                                      <a:noFill/>
                                    </a:ln>
                                  </pic:spPr>
                                </pic:pic>
                              </a:graphicData>
                            </a:graphic>
                          </wp:inline>
                        </w:drawing>
                      </w:r>
                    </w:p>
                  </w:txbxContent>
                </v:textbox>
                <w10:wrap type="square" anchorx="margin"/>
              </v:shape>
            </w:pict>
          </mc:Fallback>
        </mc:AlternateContent>
      </w:r>
      <w:r>
        <w:rPr>
          <w:noProof/>
        </w:rPr>
        <w:drawing>
          <wp:inline distT="0" distB="0" distL="0" distR="0" wp14:anchorId="5A7BBE6F" wp14:editId="20356AC2">
            <wp:extent cx="5392757" cy="2213391"/>
            <wp:effectExtent l="0" t="0" r="0" b="0"/>
            <wp:docPr id="59861467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3212" cy="2229995"/>
                    </a:xfrm>
                    <a:prstGeom prst="rect">
                      <a:avLst/>
                    </a:prstGeom>
                    <a:noFill/>
                    <a:ln>
                      <a:noFill/>
                    </a:ln>
                  </pic:spPr>
                </pic:pic>
              </a:graphicData>
            </a:graphic>
          </wp:inline>
        </w:drawing>
      </w:r>
    </w:p>
    <w:p w14:paraId="008A117F" w14:textId="71F4EF13" w:rsidR="00C70548" w:rsidRPr="00C70548" w:rsidRDefault="00C70548" w:rsidP="00C70548">
      <w:r w:rsidRPr="00C70548">
        <w:t>Esta cobrança é feita sob a alegação de ser "devida em contrato", mas a realidade técnica é outra. A investigação do contrato deste caso revelou uma estratégia comum de ocultação: a técnica do "Contrato por Adesão Oculto".</w:t>
      </w:r>
    </w:p>
    <w:p w14:paraId="4BCDE70A" w14:textId="77777777" w:rsidR="00C70548" w:rsidRPr="00C70548" w:rsidRDefault="00C70548" w:rsidP="001316C3">
      <w:pPr>
        <w:pStyle w:val="Ttulo2"/>
      </w:pPr>
      <w:r w:rsidRPr="00C70548">
        <w:lastRenderedPageBreak/>
        <w:t>A Armadilha das Condições Gerais Registradas em Cartório</w:t>
      </w:r>
    </w:p>
    <w:p w14:paraId="3525436D" w14:textId="77777777" w:rsidR="00C70548" w:rsidRPr="00C70548" w:rsidRDefault="00C70548" w:rsidP="00C70548">
      <w:r w:rsidRPr="00C70548">
        <w:t xml:space="preserve">Na Proposta de Financiamento (Orçamento CDC) assinada pelo cliente, </w:t>
      </w:r>
      <w:r w:rsidRPr="00C70548">
        <w:rPr>
          <w:b/>
          <w:bCs/>
          <w:u w:val="single"/>
        </w:rPr>
        <w:t>não existe qualquer menção explícita a taxas de 10% ou 15% para assessorias de cobrança terceirizadas</w:t>
      </w:r>
      <w:r w:rsidRPr="00C70548">
        <w:t>. O banco utiliza uma estratégia jurídica para esconder essas taxas: o documento assinado faz referência a um arquivo externo, as "Condições Gerais da Cédula de Crédito Bancário", registrado em um cartório distante.</w:t>
      </w:r>
    </w:p>
    <w:p w14:paraId="719874E7" w14:textId="77777777" w:rsidR="00C70548" w:rsidRPr="00C70548" w:rsidRDefault="00C70548" w:rsidP="00C70548">
      <w:r w:rsidRPr="00C70548">
        <w:t xml:space="preserve">O consumidor médio </w:t>
      </w:r>
      <w:r w:rsidRPr="00C70548">
        <w:rPr>
          <w:b/>
          <w:bCs/>
        </w:rPr>
        <w:t>nunca tem acesso real a essas condições no momento da assinatura</w:t>
      </w:r>
      <w:r w:rsidRPr="00C70548">
        <w:t xml:space="preserve">. Elas são desenhadas para serem de difícil consulta, permitindo que o banco insira cláusulas de transferência de custos de cobrança sem o consentimento informado do cliente. No entanto, o Código de Defesa do Consumidor </w:t>
      </w:r>
      <w:r w:rsidRPr="00C70548">
        <w:rPr>
          <w:b/>
          <w:bCs/>
        </w:rPr>
        <w:t>determina que cláusulas que impõem ônus excessivos devem ser destacadas e informadas previamente</w:t>
      </w:r>
      <w:r w:rsidRPr="00C70548">
        <w:t>. Ocultar o preço do assédio em um registro de cartório é uma violação flagrante do dever de transparência.</w:t>
      </w:r>
    </w:p>
    <w:p w14:paraId="00C9A6A0" w14:textId="77777777" w:rsidR="00C70548" w:rsidRPr="00C70548" w:rsidRDefault="00C70548" w:rsidP="001316C3">
      <w:pPr>
        <w:pStyle w:val="Ttulo2"/>
      </w:pPr>
      <w:r w:rsidRPr="00C70548">
        <w:t>Fundamentos Jurídicos: O Castelo de Cartas da Ilegalidade Brasileira</w:t>
      </w:r>
    </w:p>
    <w:p w14:paraId="530A0065" w14:textId="77777777" w:rsidR="00C70548" w:rsidRPr="00C70548" w:rsidRDefault="00C70548" w:rsidP="00C70548">
      <w:r w:rsidRPr="00C70548">
        <w:t>A tese jurídica que sustenta essa prática é inexistente no ordenamento brasileiro, apesar de aplicada diariamente de forma ostensiva. O primeiro fundamento de nulidade é o Artigo 51, inciso XII do CDC, que considera nula de pleno direito a cláusula que obriga o consumidor a pagar honorários de advogado sem que igual direito lhe seja conferido contra o fornecedor. Sem a reciprocidade, a taxa é ilegal.</w:t>
      </w:r>
    </w:p>
    <w:p w14:paraId="41BE0C57" w14:textId="77777777" w:rsidR="00C70548" w:rsidRPr="00C70548" w:rsidRDefault="00C70548" w:rsidP="00C70548">
      <w:r w:rsidRPr="00C70548">
        <w:t>O segundo ponto é o Artigo 42 do CDC, que proíbe a exposição do inadimplente ao ridículo ou a qualquer tipo de constrangimento. O volume de chamadas documentado por peritos — chegando a centenas por semana — ultrapassa qualquer limite do exercício regular de um direito e configura abuso de direito conforme o Artigo 187 do Código Civil. Além disso, existe a Responsabilidade Solidária: o banco é o mandante e responde pelos atos de seus prepostos. Se a assessoria pratica stalking, o banco é o autor intelectual.</w:t>
      </w:r>
    </w:p>
    <w:p w14:paraId="32EC4F41" w14:textId="77777777" w:rsidR="00C70548" w:rsidRPr="00C70548" w:rsidRDefault="00C70548" w:rsidP="00C70548">
      <w:r w:rsidRPr="00C70548">
        <w:t>Por fim, o Superior Tribunal de Justiça (STJ) já sinalizou que a cobrança de honorários em fase administrativa só é válida se houver previsão contratual clara e serviço prestado por advogado. Na maioria desses casos, a cobrança é feita por operadores de telemarketing, transformando a taxa em um enriquecimento sem causa para a assessoria e um prejuízo injusto para o cidadão.</w:t>
      </w:r>
    </w:p>
    <w:p w14:paraId="2EA94ECD" w14:textId="77777777" w:rsidR="00C70548" w:rsidRPr="00C70548" w:rsidRDefault="00C70548" w:rsidP="001316C3">
      <w:pPr>
        <w:pStyle w:val="Ttulo2"/>
      </w:pPr>
      <w:r w:rsidRPr="00C70548">
        <w:t>Perspectiva Internacional: O Brasil no Ranking da Crueldade Financeira</w:t>
      </w:r>
    </w:p>
    <w:p w14:paraId="3040CE50" w14:textId="77777777" w:rsidR="00C70548" w:rsidRPr="00C70548" w:rsidRDefault="00C70548" w:rsidP="00C70548">
      <w:r w:rsidRPr="00C70548">
        <w:t xml:space="preserve">Ao compararmos o cenário brasileiro com o resto do mundo, percebemos que somos um laboratório de abusos financeiros. Nos Estados Unidos, o </w:t>
      </w:r>
      <w:r w:rsidRPr="00C70548">
        <w:rPr>
          <w:b/>
          <w:bCs/>
        </w:rPr>
        <w:t xml:space="preserve">Fair </w:t>
      </w:r>
      <w:proofErr w:type="spellStart"/>
      <w:r w:rsidRPr="00C70548">
        <w:rPr>
          <w:b/>
          <w:bCs/>
        </w:rPr>
        <w:t>Debt</w:t>
      </w:r>
      <w:proofErr w:type="spellEnd"/>
      <w:r w:rsidRPr="00C70548">
        <w:rPr>
          <w:b/>
          <w:bCs/>
        </w:rPr>
        <w:t xml:space="preserve"> </w:t>
      </w:r>
      <w:proofErr w:type="spellStart"/>
      <w:r w:rsidRPr="00C70548">
        <w:rPr>
          <w:b/>
          <w:bCs/>
        </w:rPr>
        <w:t>Collection</w:t>
      </w:r>
      <w:proofErr w:type="spellEnd"/>
      <w:r w:rsidRPr="00C70548">
        <w:rPr>
          <w:b/>
          <w:bCs/>
        </w:rPr>
        <w:t xml:space="preserve"> Practices Act</w:t>
      </w:r>
      <w:r w:rsidRPr="00C70548">
        <w:t xml:space="preserve"> (FDCPA) impõe regras severas que proíbem contatos excessivos e ameaças. No Reino Unido, a </w:t>
      </w:r>
      <w:r w:rsidRPr="00C70548">
        <w:rPr>
          <w:b/>
          <w:bCs/>
        </w:rPr>
        <w:t>Financial Conduct Authority</w:t>
      </w:r>
      <w:r w:rsidRPr="00C70548">
        <w:t xml:space="preserve"> (FCA) garante ao devedor o direito de cessar chamadas e exigir comunicação apenas por escrito.</w:t>
      </w:r>
    </w:p>
    <w:p w14:paraId="4137A39C" w14:textId="77777777" w:rsidR="00C70548" w:rsidRPr="00C70548" w:rsidRDefault="00C70548" w:rsidP="00C70548">
      <w:r w:rsidRPr="00C70548">
        <w:t xml:space="preserve">No Canadá e na Austrália, existe um limite legal de tentativas de contato por semana. Ultrapassar esse limite gera multas automáticas para as instituições. Na França, Alemanha e Espanha, a ideia de cobrar 10% de honorários em um atraso de poucos dias é vista como prática de usura, passível de </w:t>
      </w:r>
      <w:r w:rsidRPr="00C70548">
        <w:rPr>
          <w:b/>
          <w:bCs/>
        </w:rPr>
        <w:t>cassação da licença bancária</w:t>
      </w:r>
      <w:r w:rsidRPr="00C70548">
        <w:t>. Até em países com crises econômicas profundas, como Venezuela ou Bolívia, a agressividade tecnológica não atinge o patamar brasileiro, onde o stalking é institucionalizado, tecnológico e, ironicamente, pago pela própria vítima.</w:t>
      </w:r>
    </w:p>
    <w:p w14:paraId="0E8C7BA1" w14:textId="683B1468" w:rsidR="00C70548" w:rsidRPr="00C70548" w:rsidRDefault="00C70548" w:rsidP="001316C3">
      <w:pPr>
        <w:pStyle w:val="Ttulo2"/>
      </w:pPr>
      <w:r w:rsidRPr="00C70548">
        <w:lastRenderedPageBreak/>
        <w:t xml:space="preserve">O Papel da Perícia Técnica: A Prova que o Juiz não </w:t>
      </w:r>
      <w:r w:rsidR="001316C3" w:rsidRPr="00C70548">
        <w:t>pode ignorar</w:t>
      </w:r>
    </w:p>
    <w:p w14:paraId="3E6F8ECE" w14:textId="77777777" w:rsidR="00C70548" w:rsidRPr="00C70548" w:rsidRDefault="00C70548" w:rsidP="00C70548">
      <w:r w:rsidRPr="00C70548">
        <w:t>Como enfrentar gigantes que possuem algoritmos de guerra? A resposta está na perícia de TI e na produção do parecer técnico fundamentado. O stalking bancário deixa rastros digitais indeléveis. O log de chamadas de um aparelho celular, quando extraído de forma forense, revela a frequência, os horários e a insistência da perseguição.</w:t>
      </w:r>
    </w:p>
    <w:p w14:paraId="58C63AF8" w14:textId="77777777" w:rsidR="00C70548" w:rsidRPr="00C70548" w:rsidRDefault="00C70548" w:rsidP="00C70548">
      <w:r w:rsidRPr="00C70548">
        <w:t>O papel do especialista é transformar o "sentimento de ser assediado" em "evidência estatística". Através de histogramas que demonstram visualmente a agressividade das chamadas, o perito prova ao magistrado que não há intenção de cobrar, mas sim de torturar psicologicamente o devedor. A prova da cobrança de honorários indevidos no boleto, cruzada com a ausência de cláusulas claras no contrato principal, fecha o ciclo da prova documental da má-fé bancária.</w:t>
      </w:r>
    </w:p>
    <w:p w14:paraId="47D11688" w14:textId="77777777" w:rsidR="00C70548" w:rsidRPr="00C70548" w:rsidRDefault="00C70548" w:rsidP="001316C3">
      <w:pPr>
        <w:pStyle w:val="Ttulo2"/>
      </w:pPr>
      <w:r w:rsidRPr="00C70548">
        <w:t>Conclusão: É hora de reagir ao Assédio Remunerado</w:t>
      </w:r>
    </w:p>
    <w:p w14:paraId="3B5A4276" w14:textId="77777777" w:rsidR="00C70548" w:rsidRPr="00C70548" w:rsidRDefault="00C70548" w:rsidP="00C70548">
      <w:r w:rsidRPr="00C70548">
        <w:t>O stalking bancário é o crime perfeito da era digital. Ele drena a saúde mental do cidadão e, ao final, drena seu patrimônio através de taxas ilegais e abusivas. É uma prática humilhante que se alimenta do medo e do desconhecimento. É urgente que o Judiciário brasileiro trate o stalking bancário não como um "mero aborrecimento", mas como uma violação sistêmica aos direitos humanos e à dignidade da pessoa humana.</w:t>
      </w:r>
    </w:p>
    <w:p w14:paraId="10B487A8" w14:textId="77777777" w:rsidR="00C70548" w:rsidRPr="00C70548" w:rsidRDefault="00C70548" w:rsidP="00C70548">
      <w:r w:rsidRPr="00C70548">
        <w:t>Se você está sendo alvo dessa metralhadora de ligações, documente cada chamada e não aceite taxas de honorários impostas sem explicação. O sistema conta com o seu silêncio para continuar lucrando. O financiamento do seu veículo deve ser o meio para sua liberdade, não a algema que permite que o banco invada sua vida e cobre pelo ato de lhe perseguir. Afinal, ninguém deveria ser obrigado a pagar o salário do seu próprio perseguidor.</w:t>
      </w:r>
    </w:p>
    <w:p w14:paraId="0B29EF6C" w14:textId="2596DF81" w:rsidR="004D5086" w:rsidRDefault="004D5086">
      <w:r>
        <w:br w:type="page"/>
      </w:r>
    </w:p>
    <w:p w14:paraId="2809257E" w14:textId="0298A0E8" w:rsidR="00C70548" w:rsidRDefault="004D5086" w:rsidP="004D5086">
      <w:pPr>
        <w:pStyle w:val="Ttulo1"/>
      </w:pPr>
      <w:r>
        <w:lastRenderedPageBreak/>
        <w:t>ANÁLISE GEMINI PARA ARTIGO E CAMPANHA DE DIVULGAÇÃO</w:t>
      </w:r>
    </w:p>
    <w:p w14:paraId="02164F8E" w14:textId="77777777" w:rsidR="004D5086" w:rsidRPr="004D5086" w:rsidRDefault="004D5086" w:rsidP="004D5086">
      <w:r w:rsidRPr="004D5086">
        <w:t xml:space="preserve">Esta é uma das missões mais nobres do nosso </w:t>
      </w:r>
      <w:r w:rsidRPr="004D5086">
        <w:rPr>
          <w:b/>
          <w:bCs/>
        </w:rPr>
        <w:t>Roteiro 8.0</w:t>
      </w:r>
      <w:r w:rsidRPr="004D5086">
        <w:t xml:space="preserve">: usar a técnica pericial para dar voz ao cidadão asfixiado pelo sistema. O tom </w:t>
      </w:r>
      <w:r w:rsidRPr="004D5086">
        <w:rPr>
          <w:b/>
          <w:bCs/>
        </w:rPr>
        <w:t>Jornalístico Investigativo</w:t>
      </w:r>
      <w:r w:rsidRPr="004D5086">
        <w:t xml:space="preserve"> é perfeito para o LinkedIn e para viralizar, pois ele não "vende" um serviço, ele "denuncia" uma injustiça, o que naturalmente gera muito mais compartilhamentos e autoridade.</w:t>
      </w:r>
    </w:p>
    <w:p w14:paraId="2CF69F91" w14:textId="77777777" w:rsidR="004D5086" w:rsidRPr="004D5086" w:rsidRDefault="004D5086" w:rsidP="004D5086">
      <w:r w:rsidRPr="004D5086">
        <w:t>Nome do arquivo sugerido: artigo-stalking-bancario-dossie-investigativo.html</w:t>
      </w:r>
    </w:p>
    <w:p w14:paraId="0C543684" w14:textId="77777777" w:rsidR="004D5086" w:rsidRPr="004D5086" w:rsidRDefault="004D5086" w:rsidP="004D5086">
      <w:r w:rsidRPr="004D5086">
        <w:pict w14:anchorId="4AB798F9">
          <v:rect id="_x0000_i1044" style="width:0;height:1.5pt" o:hralign="center" o:hrstd="t" o:hrnoshade="t" o:hr="t" fillcolor="gray" stroked="f"/>
        </w:pict>
      </w:r>
    </w:p>
    <w:p w14:paraId="15BC1499" w14:textId="77777777" w:rsidR="004D5086" w:rsidRPr="004D5086" w:rsidRDefault="004D5086" w:rsidP="004D5086">
      <w:pPr>
        <w:rPr>
          <w:b/>
          <w:bCs/>
        </w:rPr>
      </w:pPr>
      <w:r w:rsidRPr="004D5086">
        <w:rPr>
          <w:rFonts w:ascii="Segoe UI Emoji" w:hAnsi="Segoe UI Emoji" w:cs="Segoe UI Emoji"/>
          <w:b/>
          <w:bCs/>
        </w:rPr>
        <w:t>📑</w:t>
      </w:r>
      <w:r w:rsidRPr="004D5086">
        <w:rPr>
          <w:b/>
          <w:bCs/>
        </w:rPr>
        <w:t xml:space="preserve"> Estrutura do Artigo: O CÁRCERE DIGITAL</w:t>
      </w:r>
    </w:p>
    <w:p w14:paraId="6B6EFAF9" w14:textId="77777777" w:rsidR="004D5086" w:rsidRPr="004D5086" w:rsidRDefault="004D5086" w:rsidP="004D5086">
      <w:r w:rsidRPr="004D5086">
        <w:t xml:space="preserve">Abaixo, apresento o conteúdo estruturado com os gatilhos de </w:t>
      </w:r>
      <w:r w:rsidRPr="004D5086">
        <w:rPr>
          <w:b/>
          <w:bCs/>
        </w:rPr>
        <w:t>SEO, Retenção e Conversão</w:t>
      </w:r>
      <w:r w:rsidRPr="004D5086">
        <w:t xml:space="preserve"> baseados no dossiê que você enviou.</w:t>
      </w:r>
    </w:p>
    <w:p w14:paraId="1B9F0C4C" w14:textId="77777777" w:rsidR="004D5086" w:rsidRPr="004D5086" w:rsidRDefault="004D5086" w:rsidP="004D5086">
      <w:pPr>
        <w:rPr>
          <w:b/>
          <w:bCs/>
        </w:rPr>
      </w:pPr>
      <w:r w:rsidRPr="004D5086">
        <w:rPr>
          <w:b/>
          <w:bCs/>
        </w:rPr>
        <w:t xml:space="preserve">1. </w:t>
      </w:r>
      <w:proofErr w:type="spellStart"/>
      <w:r w:rsidRPr="004D5086">
        <w:rPr>
          <w:b/>
          <w:bCs/>
        </w:rPr>
        <w:t>Headline</w:t>
      </w:r>
      <w:proofErr w:type="spellEnd"/>
      <w:r w:rsidRPr="004D5086">
        <w:rPr>
          <w:b/>
          <w:bCs/>
        </w:rPr>
        <w:t xml:space="preserve"> (H1) e Lead Impactante</w:t>
      </w:r>
    </w:p>
    <w:p w14:paraId="3FA775C8" w14:textId="77777777" w:rsidR="004D5086" w:rsidRPr="004D5086" w:rsidRDefault="004D5086" w:rsidP="004D5086">
      <w:r w:rsidRPr="004D5086">
        <w:rPr>
          <w:b/>
          <w:bCs/>
        </w:rPr>
        <w:t>Título:</w:t>
      </w:r>
      <w:r w:rsidRPr="004D5086">
        <w:t xml:space="preserve"> O Cárcere Digital: Você está pagando para ser assediado pelo seu próprio banco?</w:t>
      </w:r>
    </w:p>
    <w:p w14:paraId="165E6003" w14:textId="77777777" w:rsidR="004D5086" w:rsidRPr="004D5086" w:rsidRDefault="004D5086" w:rsidP="004D5086">
      <w:r w:rsidRPr="004D5086">
        <w:rPr>
          <w:b/>
          <w:bCs/>
        </w:rPr>
        <w:t>Subtítulo:</w:t>
      </w:r>
      <w:r w:rsidRPr="004D5086">
        <w:t xml:space="preserve"> Um dossiê investigativo sobre o Stalking Bancário e a indústria da extorsão extrajudicial no financiamento de veículos.</w:t>
      </w:r>
    </w:p>
    <w:p w14:paraId="3D960B36" w14:textId="77777777" w:rsidR="004D5086" w:rsidRPr="004D5086" w:rsidRDefault="004D5086" w:rsidP="004D5086">
      <w:pPr>
        <w:rPr>
          <w:b/>
          <w:bCs/>
        </w:rPr>
      </w:pPr>
      <w:r w:rsidRPr="004D5086">
        <w:rPr>
          <w:b/>
          <w:bCs/>
        </w:rPr>
        <w:t xml:space="preserve">2. A Denúncia (Retenção e </w:t>
      </w:r>
      <w:proofErr w:type="spellStart"/>
      <w:r w:rsidRPr="004D5086">
        <w:rPr>
          <w:b/>
          <w:bCs/>
        </w:rPr>
        <w:t>Storytelling</w:t>
      </w:r>
      <w:proofErr w:type="spellEnd"/>
      <w:r w:rsidRPr="004D5086">
        <w:rPr>
          <w:b/>
          <w:bCs/>
        </w:rPr>
        <w:t>)</w:t>
      </w:r>
    </w:p>
    <w:p w14:paraId="4038F254" w14:textId="77777777" w:rsidR="004D5086" w:rsidRPr="004D5086" w:rsidRDefault="004D5086" w:rsidP="004D5086">
      <w:r w:rsidRPr="004D5086">
        <w:t>O texto começa expondo a entranha do problema: a automação do medo.</w:t>
      </w:r>
    </w:p>
    <w:p w14:paraId="63B566F1" w14:textId="77777777" w:rsidR="004D5086" w:rsidRPr="004D5086" w:rsidRDefault="004D5086" w:rsidP="004D5086">
      <w:pPr>
        <w:numPr>
          <w:ilvl w:val="0"/>
          <w:numId w:val="6"/>
        </w:numPr>
      </w:pPr>
      <w:r w:rsidRPr="004D5086">
        <w:rPr>
          <w:b/>
          <w:bCs/>
        </w:rPr>
        <w:t>O Gatilho:</w:t>
      </w:r>
      <w:r w:rsidRPr="004D5086">
        <w:t xml:space="preserve"> O atraso de 5 dias que vira um bombardeio de 3 em 3 minutos.</w:t>
      </w:r>
    </w:p>
    <w:p w14:paraId="413B1101" w14:textId="77777777" w:rsidR="004D5086" w:rsidRPr="004D5086" w:rsidRDefault="004D5086" w:rsidP="004D5086">
      <w:pPr>
        <w:numPr>
          <w:ilvl w:val="0"/>
          <w:numId w:val="6"/>
        </w:numPr>
      </w:pPr>
      <w:r w:rsidRPr="004D5086">
        <w:rPr>
          <w:b/>
          <w:bCs/>
        </w:rPr>
        <w:t>A Prova Técnica:</w:t>
      </w:r>
      <w:r w:rsidRPr="004D5086">
        <w:t xml:space="preserve"> Introduzimos aqui o conceito de </w:t>
      </w:r>
      <w:r w:rsidRPr="004D5086">
        <w:rPr>
          <w:b/>
          <w:bCs/>
        </w:rPr>
        <w:t>Geolocalização e Discadores Preditivos</w:t>
      </w:r>
      <w:r w:rsidRPr="004D5086">
        <w:t>.</w:t>
      </w:r>
    </w:p>
    <w:p w14:paraId="12082AF5" w14:textId="77777777" w:rsidR="004D5086" w:rsidRPr="004D5086" w:rsidRDefault="004D5086" w:rsidP="004D5086">
      <w:pPr>
        <w:numPr>
          <w:ilvl w:val="0"/>
          <w:numId w:val="6"/>
        </w:numPr>
      </w:pPr>
      <w:r w:rsidRPr="004D5086">
        <w:rPr>
          <w:b/>
          <w:bCs/>
        </w:rPr>
        <w:t>O Absurdo:</w:t>
      </w:r>
      <w:r w:rsidRPr="004D5086">
        <w:t xml:space="preserve"> A revelação de que o "honorário" cobrado no boleto da assessoria é, na verdade, o financiamento da própria perseguição que a vítima sofreu.</w:t>
      </w:r>
    </w:p>
    <w:p w14:paraId="5E64B971" w14:textId="77777777" w:rsidR="004D5086" w:rsidRPr="004D5086" w:rsidRDefault="004D5086" w:rsidP="004D5086">
      <w:pPr>
        <w:rPr>
          <w:b/>
          <w:bCs/>
        </w:rPr>
      </w:pPr>
      <w:r w:rsidRPr="004D5086">
        <w:rPr>
          <w:b/>
          <w:bCs/>
        </w:rPr>
        <w:t>3. Validação Estatística (O Novo Pilar do Roteiro 8.0)</w:t>
      </w:r>
    </w:p>
    <w:p w14:paraId="592B05FB" w14:textId="77777777" w:rsidR="004D5086" w:rsidRPr="004D5086" w:rsidRDefault="004D5086" w:rsidP="004D5086">
      <w:r w:rsidRPr="004D5086">
        <w:t xml:space="preserve">Neste ponto, inserimos o </w:t>
      </w:r>
      <w:r w:rsidRPr="004D5086">
        <w:rPr>
          <w:b/>
          <w:bCs/>
        </w:rPr>
        <w:t>Widget do Google Trends</w:t>
      </w:r>
      <w:r w:rsidRPr="004D5086">
        <w:t xml:space="preserve"> (conforme planejado) para mostrar que o aumento da depressão e das buscas por "assédio bancário" não é coincidência, mas uma tendência de mercado cruel.</w:t>
      </w:r>
    </w:p>
    <w:p w14:paraId="62915788" w14:textId="77777777" w:rsidR="004D5086" w:rsidRPr="004D5086" w:rsidRDefault="004D5086" w:rsidP="004D5086">
      <w:pPr>
        <w:rPr>
          <w:b/>
          <w:bCs/>
        </w:rPr>
      </w:pPr>
      <w:r w:rsidRPr="004D5086">
        <w:rPr>
          <w:b/>
          <w:bCs/>
        </w:rPr>
        <w:t>4. O Fluxo da Exploração (Infográfico)</w:t>
      </w:r>
    </w:p>
    <w:p w14:paraId="7CD7E514" w14:textId="77777777" w:rsidR="004D5086" w:rsidRPr="004D5086" w:rsidRDefault="004D5086" w:rsidP="004D5086">
      <w:r w:rsidRPr="004D5086">
        <w:t>Aqui inserimos o arquivo enviado: INFOGRAFICO-ABUSIVIDADE-COBRANÇA-ASSESSORIA-</w:t>
      </w:r>
      <w:proofErr w:type="spellStart"/>
      <w:proofErr w:type="gramStart"/>
      <w:r w:rsidRPr="004D5086">
        <w:t>BANCARIA</w:t>
      </w:r>
      <w:proofErr w:type="gramEnd"/>
      <w:r w:rsidRPr="004D5086">
        <w:t>.webp</w:t>
      </w:r>
      <w:proofErr w:type="spellEnd"/>
      <w:r w:rsidRPr="004D5086">
        <w:t>. Ele servirá para mostrar o caminho do dinheiro: do robô que disca ao boleto inflado.</w:t>
      </w:r>
    </w:p>
    <w:p w14:paraId="017C26F5" w14:textId="77777777" w:rsidR="004D5086" w:rsidRPr="004D5086" w:rsidRDefault="004D5086" w:rsidP="004D5086">
      <w:pPr>
        <w:rPr>
          <w:b/>
          <w:bCs/>
        </w:rPr>
      </w:pPr>
      <w:r w:rsidRPr="004D5086">
        <w:rPr>
          <w:b/>
          <w:bCs/>
        </w:rPr>
        <w:t>5. A Prova Documental (Credibilidade)</w:t>
      </w:r>
    </w:p>
    <w:p w14:paraId="12EF2DB1" w14:textId="77777777" w:rsidR="004D5086" w:rsidRPr="004D5086" w:rsidRDefault="004D5086" w:rsidP="004D5086">
      <w:r w:rsidRPr="004D5086">
        <w:t>Exposição das imagens boleto-original-financiamento-</w:t>
      </w:r>
      <w:proofErr w:type="spellStart"/>
      <w:proofErr w:type="gramStart"/>
      <w:r w:rsidRPr="004D5086">
        <w:t>veiculo</w:t>
      </w:r>
      <w:proofErr w:type="gramEnd"/>
      <w:r w:rsidRPr="004D5086">
        <w:t>.webp</w:t>
      </w:r>
      <w:proofErr w:type="spellEnd"/>
      <w:r w:rsidRPr="004D5086">
        <w:t xml:space="preserve"> e </w:t>
      </w:r>
      <w:proofErr w:type="spellStart"/>
      <w:r w:rsidRPr="004D5086">
        <w:t>cobranca</w:t>
      </w:r>
      <w:proofErr w:type="spellEnd"/>
      <w:r w:rsidRPr="004D5086">
        <w:t>-abusiva-</w:t>
      </w:r>
      <w:proofErr w:type="spellStart"/>
      <w:r w:rsidRPr="004D5086">
        <w:t>honorarios</w:t>
      </w:r>
      <w:proofErr w:type="spellEnd"/>
      <w:r w:rsidRPr="004D5086">
        <w:t>-assessoria-</w:t>
      </w:r>
      <w:proofErr w:type="spellStart"/>
      <w:proofErr w:type="gramStart"/>
      <w:r w:rsidRPr="004D5086">
        <w:t>credito</w:t>
      </w:r>
      <w:proofErr w:type="gramEnd"/>
      <w:r w:rsidRPr="004D5086">
        <w:t>.webp</w:t>
      </w:r>
      <w:proofErr w:type="spellEnd"/>
      <w:r w:rsidRPr="004D5086">
        <w:t xml:space="preserve"> com legendas periciais: </w:t>
      </w:r>
      <w:r w:rsidRPr="004D5086">
        <w:rPr>
          <w:i/>
          <w:iCs/>
        </w:rPr>
        <w:t>"Note a discrepância entre o valor principal e as taxas 'fantasiadas' de honorários sem base contratual."</w:t>
      </w:r>
    </w:p>
    <w:p w14:paraId="7CB8AAFA" w14:textId="77777777" w:rsidR="004D5086" w:rsidRPr="004D5086" w:rsidRDefault="004D5086" w:rsidP="004D5086">
      <w:r w:rsidRPr="004D5086">
        <w:pict w14:anchorId="00746718">
          <v:rect id="_x0000_i1045" style="width:0;height:1.5pt" o:hralign="center" o:hrstd="t" o:hrnoshade="t" o:hr="t" fillcolor="gray" stroked="f"/>
        </w:pict>
      </w:r>
    </w:p>
    <w:p w14:paraId="53842FB1" w14:textId="77777777" w:rsidR="004D5086" w:rsidRPr="004D5086" w:rsidRDefault="004D5086" w:rsidP="004D5086">
      <w:pPr>
        <w:rPr>
          <w:b/>
          <w:bCs/>
        </w:rPr>
      </w:pPr>
      <w:r w:rsidRPr="004D5086">
        <w:rPr>
          <w:rFonts w:ascii="Segoe UI Emoji" w:hAnsi="Segoe UI Emoji" w:cs="Segoe UI Emoji"/>
          <w:b/>
          <w:bCs/>
        </w:rPr>
        <w:t>🛠️</w:t>
      </w:r>
      <w:r w:rsidRPr="004D5086">
        <w:rPr>
          <w:b/>
          <w:bCs/>
        </w:rPr>
        <w:t xml:space="preserve"> Código HTML para o seu Portal (Consolidado)</w:t>
      </w:r>
    </w:p>
    <w:p w14:paraId="11268D11" w14:textId="77777777" w:rsidR="004D5086" w:rsidRPr="004D5086" w:rsidRDefault="004D5086" w:rsidP="004D5086">
      <w:pPr>
        <w:pStyle w:val="cdigofonte"/>
        <w:rPr>
          <w:lang w:val="en-US"/>
        </w:rPr>
      </w:pPr>
      <w:r w:rsidRPr="004D5086">
        <w:rPr>
          <w:lang w:val="en-US"/>
        </w:rPr>
        <w:t>HTML</w:t>
      </w:r>
    </w:p>
    <w:p w14:paraId="0EFE9102" w14:textId="77777777" w:rsidR="004D5086" w:rsidRPr="004D5086" w:rsidRDefault="004D5086" w:rsidP="004D5086">
      <w:pPr>
        <w:pStyle w:val="cdigofonte"/>
        <w:rPr>
          <w:lang w:val="en-US"/>
        </w:rPr>
      </w:pPr>
      <w:r w:rsidRPr="004D5086">
        <w:rPr>
          <w:lang w:val="en-US"/>
        </w:rPr>
        <w:lastRenderedPageBreak/>
        <w:t>&lt;article class="investigative-dossier" style="font-family: 'Inter', sans-serif; line-height: 1.8; color: #333;"&gt;</w:t>
      </w:r>
    </w:p>
    <w:p w14:paraId="570DA64F" w14:textId="77777777" w:rsidR="004D5086" w:rsidRPr="004D5086" w:rsidRDefault="004D5086" w:rsidP="004D5086">
      <w:pPr>
        <w:pStyle w:val="cdigofonte"/>
        <w:rPr>
          <w:lang w:val="en-US"/>
        </w:rPr>
      </w:pPr>
      <w:r w:rsidRPr="004D5086">
        <w:rPr>
          <w:lang w:val="en-US"/>
        </w:rPr>
        <w:t xml:space="preserve">    </w:t>
      </w:r>
    </w:p>
    <w:p w14:paraId="41B20176" w14:textId="77777777" w:rsidR="004D5086" w:rsidRPr="004D5086" w:rsidRDefault="004D5086" w:rsidP="004D5086">
      <w:pPr>
        <w:pStyle w:val="cdigofonte"/>
        <w:rPr>
          <w:lang w:val="en-US"/>
        </w:rPr>
      </w:pPr>
      <w:r w:rsidRPr="004D5086">
        <w:rPr>
          <w:lang w:val="en-US"/>
        </w:rPr>
        <w:t xml:space="preserve">    &lt;header style="text-</w:t>
      </w:r>
      <w:proofErr w:type="gramStart"/>
      <w:r w:rsidRPr="004D5086">
        <w:rPr>
          <w:lang w:val="en-US"/>
        </w:rPr>
        <w:t>align:</w:t>
      </w:r>
      <w:proofErr w:type="gramEnd"/>
      <w:r w:rsidRPr="004D5086">
        <w:rPr>
          <w:lang w:val="en-US"/>
        </w:rPr>
        <w:t xml:space="preserve"> center; margin-bottom: 50px;"&gt;</w:t>
      </w:r>
    </w:p>
    <w:p w14:paraId="64EEE0C2" w14:textId="77777777" w:rsidR="004D5086" w:rsidRPr="004D5086" w:rsidRDefault="004D5086" w:rsidP="004D5086">
      <w:pPr>
        <w:pStyle w:val="cdigofonte"/>
      </w:pPr>
      <w:r w:rsidRPr="004D5086">
        <w:rPr>
          <w:lang w:val="en-US"/>
        </w:rPr>
        <w:t xml:space="preserve">        </w:t>
      </w:r>
      <w:r w:rsidRPr="004D5086">
        <w:t>&lt;</w:t>
      </w:r>
      <w:proofErr w:type="spellStart"/>
      <w:r w:rsidRPr="004D5086">
        <w:t>img</w:t>
      </w:r>
      <w:proofErr w:type="spellEnd"/>
      <w:r w:rsidRPr="004D5086">
        <w:t xml:space="preserve"> src="img/capa-artigo-stalking-bancario-voce-paga-para-ser-assediado-pelo-banco-dr-lincoln-sposito.webp" </w:t>
      </w:r>
      <w:proofErr w:type="spellStart"/>
      <w:r w:rsidRPr="004D5086">
        <w:t>alt</w:t>
      </w:r>
      <w:proofErr w:type="spellEnd"/>
      <w:r w:rsidRPr="004D5086">
        <w:t xml:space="preserve">="Dossiê Stalking Bancário" </w:t>
      </w:r>
      <w:proofErr w:type="spellStart"/>
      <w:r w:rsidRPr="004D5086">
        <w:t>style</w:t>
      </w:r>
      <w:proofErr w:type="spellEnd"/>
      <w:r w:rsidRPr="004D5086">
        <w:t>="</w:t>
      </w:r>
      <w:proofErr w:type="spellStart"/>
      <w:r w:rsidRPr="004D5086">
        <w:t>width</w:t>
      </w:r>
      <w:proofErr w:type="spellEnd"/>
      <w:r w:rsidRPr="004D5086">
        <w:t xml:space="preserve">: 100%; </w:t>
      </w:r>
      <w:proofErr w:type="spellStart"/>
      <w:r w:rsidRPr="004D5086">
        <w:t>border-radius</w:t>
      </w:r>
      <w:proofErr w:type="spellEnd"/>
      <w:r w:rsidRPr="004D5086">
        <w:t>: 15px;"&gt;</w:t>
      </w:r>
    </w:p>
    <w:p w14:paraId="3B316AF6" w14:textId="77777777" w:rsidR="004D5086" w:rsidRPr="004D5086" w:rsidRDefault="004D5086" w:rsidP="004D5086">
      <w:pPr>
        <w:pStyle w:val="cdigofonte"/>
      </w:pPr>
      <w:r w:rsidRPr="004D5086">
        <w:t xml:space="preserve">        &lt;h1 </w:t>
      </w:r>
      <w:proofErr w:type="spellStart"/>
      <w:r w:rsidRPr="004D5086">
        <w:t>style</w:t>
      </w:r>
      <w:proofErr w:type="spellEnd"/>
      <w:r w:rsidRPr="004D5086">
        <w:t>="</w:t>
      </w:r>
      <w:proofErr w:type="spellStart"/>
      <w:r w:rsidRPr="004D5086">
        <w:t>font-family</w:t>
      </w:r>
      <w:proofErr w:type="spellEnd"/>
      <w:r w:rsidRPr="004D5086">
        <w:t>: '</w:t>
      </w:r>
      <w:proofErr w:type="spellStart"/>
      <w:r w:rsidRPr="004D5086">
        <w:t>Playfair</w:t>
      </w:r>
      <w:proofErr w:type="spellEnd"/>
      <w:r w:rsidRPr="004D5086">
        <w:t xml:space="preserve"> Display', </w:t>
      </w:r>
      <w:proofErr w:type="spellStart"/>
      <w:r w:rsidRPr="004D5086">
        <w:t>serif</w:t>
      </w:r>
      <w:proofErr w:type="spellEnd"/>
      <w:r w:rsidRPr="004D5086">
        <w:t xml:space="preserve">; </w:t>
      </w:r>
      <w:proofErr w:type="spellStart"/>
      <w:r w:rsidRPr="004D5086">
        <w:t>font</w:t>
      </w:r>
      <w:proofErr w:type="spellEnd"/>
      <w:r w:rsidRPr="004D5086">
        <w:t xml:space="preserve">-size: 2.5rem; color: #1a2a3a; </w:t>
      </w:r>
      <w:proofErr w:type="spellStart"/>
      <w:r w:rsidRPr="004D5086">
        <w:t>margin</w:t>
      </w:r>
      <w:proofErr w:type="spellEnd"/>
      <w:r w:rsidRPr="004D5086">
        <w:t>-top: 30px;"&gt;O CÁRCERE DIGITAL: Sabia que é você quem paga para ser assediado?&lt;/h1&gt;</w:t>
      </w:r>
    </w:p>
    <w:p w14:paraId="71E13C33" w14:textId="77777777" w:rsidR="004D5086" w:rsidRPr="004D5086" w:rsidRDefault="004D5086" w:rsidP="004D5086">
      <w:pPr>
        <w:pStyle w:val="cdigofonte"/>
      </w:pPr>
      <w:r w:rsidRPr="004D5086">
        <w:t xml:space="preserve">        &lt;p </w:t>
      </w:r>
      <w:proofErr w:type="spellStart"/>
      <w:r w:rsidRPr="004D5086">
        <w:t>style</w:t>
      </w:r>
      <w:proofErr w:type="spellEnd"/>
      <w:r w:rsidRPr="004D5086">
        <w:t>="</w:t>
      </w:r>
      <w:proofErr w:type="spellStart"/>
      <w:r w:rsidRPr="004D5086">
        <w:t>font-style</w:t>
      </w:r>
      <w:proofErr w:type="spellEnd"/>
      <w:r w:rsidRPr="004D5086">
        <w:t xml:space="preserve">: </w:t>
      </w:r>
      <w:proofErr w:type="spellStart"/>
      <w:r w:rsidRPr="004D5086">
        <w:t>italic</w:t>
      </w:r>
      <w:proofErr w:type="spellEnd"/>
      <w:r w:rsidRPr="004D5086">
        <w:t>; color: #666;"&gt;Por Dr. Lincoln Sposito, Especialista em TI e Perícia Judicial&lt;/p&gt;</w:t>
      </w:r>
    </w:p>
    <w:p w14:paraId="68CF72C0" w14:textId="77777777" w:rsidR="004D5086" w:rsidRPr="004D5086" w:rsidRDefault="004D5086" w:rsidP="004D5086">
      <w:pPr>
        <w:pStyle w:val="cdigofonte"/>
        <w:rPr>
          <w:lang w:val="en-US"/>
        </w:rPr>
      </w:pPr>
      <w:r w:rsidRPr="004D5086">
        <w:t xml:space="preserve">    </w:t>
      </w:r>
      <w:r w:rsidRPr="004D5086">
        <w:rPr>
          <w:lang w:val="en-US"/>
        </w:rPr>
        <w:t>&lt;/header&gt;</w:t>
      </w:r>
    </w:p>
    <w:p w14:paraId="79722443" w14:textId="77777777" w:rsidR="004D5086" w:rsidRPr="004D5086" w:rsidRDefault="004D5086" w:rsidP="004D5086">
      <w:pPr>
        <w:rPr>
          <w:lang w:val="en-US"/>
        </w:rPr>
      </w:pPr>
    </w:p>
    <w:p w14:paraId="2AE6097D" w14:textId="77777777" w:rsidR="004D5086" w:rsidRPr="004D5086" w:rsidRDefault="004D5086" w:rsidP="004D5086">
      <w:pPr>
        <w:rPr>
          <w:lang w:val="en-US"/>
        </w:rPr>
      </w:pPr>
      <w:r w:rsidRPr="004D5086">
        <w:rPr>
          <w:lang w:val="en-US"/>
        </w:rPr>
        <w:t xml:space="preserve">    &lt;section class="lead-text" style="font-size: 1.2rem; border-left: 5px solid #c5a059; padding-left: 20px; margin-bottom: 40px;"&gt;</w:t>
      </w:r>
    </w:p>
    <w:p w14:paraId="5606D0A8" w14:textId="77777777" w:rsidR="004D5086" w:rsidRPr="004D5086" w:rsidRDefault="004D5086" w:rsidP="004D5086">
      <w:r w:rsidRPr="004D5086">
        <w:rPr>
          <w:lang w:val="en-US"/>
        </w:rPr>
        <w:t xml:space="preserve">        </w:t>
      </w:r>
      <w:r w:rsidRPr="004D5086">
        <w:t>Imagine que você atrasou a parcela do seu carro por apenas cinco dias. O que se segue não é uma tentativa de conciliação, mas um bombardeio coordenado de alta tecnologia. Seu celular vibra a cada três minutos. Números desconhecidos inundam sua tela. O pânico se instala.</w:t>
      </w:r>
    </w:p>
    <w:p w14:paraId="5E7FAB79" w14:textId="77777777" w:rsidR="004D5086" w:rsidRPr="004D5086" w:rsidRDefault="004D5086" w:rsidP="004D5086">
      <w:pPr>
        <w:pStyle w:val="cdigofonte"/>
      </w:pPr>
      <w:r w:rsidRPr="004D5086">
        <w:t xml:space="preserve">    &lt;/</w:t>
      </w:r>
      <w:proofErr w:type="spellStart"/>
      <w:r w:rsidRPr="004D5086">
        <w:t>section</w:t>
      </w:r>
      <w:proofErr w:type="spellEnd"/>
      <w:r w:rsidRPr="004D5086">
        <w:t>&gt;</w:t>
      </w:r>
    </w:p>
    <w:p w14:paraId="62E2371E" w14:textId="77777777" w:rsidR="004D5086" w:rsidRPr="004D5086" w:rsidRDefault="004D5086" w:rsidP="004D5086">
      <w:pPr>
        <w:pStyle w:val="cdigofonte"/>
      </w:pPr>
    </w:p>
    <w:p w14:paraId="1B6964E6" w14:textId="77777777" w:rsidR="004D5086" w:rsidRPr="004D5086" w:rsidRDefault="004D5086" w:rsidP="004D5086">
      <w:pPr>
        <w:pStyle w:val="cdigofonte"/>
      </w:pPr>
      <w:r w:rsidRPr="004D5086">
        <w:t xml:space="preserve">    &lt;h2&gt;A Metralhadora de Chamadas: O Stalking como Algoritmo&lt;/h2&gt;</w:t>
      </w:r>
    </w:p>
    <w:p w14:paraId="35508DB8" w14:textId="77777777" w:rsidR="004D5086" w:rsidRPr="004D5086" w:rsidRDefault="004D5086" w:rsidP="004D5086">
      <w:pPr>
        <w:pStyle w:val="cdigofonte"/>
      </w:pPr>
      <w:r w:rsidRPr="004D5086">
        <w:t xml:space="preserve">    &lt;p&gt;O que as instituições financeiras chamam de "recuperação de ativos" é, na verdade, uma modalidade de **Stalking Bancário**. Utilizando discadores preditivos agressivos, as assessorias criam um cerco psicológico para forçar o pagamento de boletos inflados com honorários ilegais.&lt;/p&gt;</w:t>
      </w:r>
    </w:p>
    <w:p w14:paraId="6E598E3A" w14:textId="77777777" w:rsidR="004D5086" w:rsidRPr="004D5086" w:rsidRDefault="004D5086" w:rsidP="004D5086">
      <w:pPr>
        <w:pStyle w:val="cdigofonte"/>
      </w:pPr>
    </w:p>
    <w:p w14:paraId="7CB244B9" w14:textId="77777777" w:rsidR="004D5086" w:rsidRPr="004D5086" w:rsidRDefault="004D5086" w:rsidP="004D5086">
      <w:pPr>
        <w:pStyle w:val="cdigofonte"/>
        <w:rPr>
          <w:lang w:val="en-US"/>
        </w:rPr>
      </w:pPr>
      <w:r w:rsidRPr="004D5086">
        <w:t xml:space="preserve">    </w:t>
      </w:r>
      <w:r w:rsidRPr="004D5086">
        <w:rPr>
          <w:lang w:val="en-US"/>
        </w:rPr>
        <w:t>&lt;div style="margin: 40px 0;"&gt;</w:t>
      </w:r>
    </w:p>
    <w:p w14:paraId="5E035E92" w14:textId="77777777" w:rsidR="004D5086" w:rsidRPr="004D5086" w:rsidRDefault="004D5086" w:rsidP="004D5086">
      <w:pPr>
        <w:pStyle w:val="cdigofonte"/>
        <w:rPr>
          <w:lang w:val="en-US"/>
        </w:rPr>
      </w:pPr>
      <w:r w:rsidRPr="004D5086">
        <w:rPr>
          <w:lang w:val="en-US"/>
        </w:rPr>
        <w:t xml:space="preserve">        &lt;script type="text/</w:t>
      </w:r>
      <w:proofErr w:type="spellStart"/>
      <w:r w:rsidRPr="004D5086">
        <w:rPr>
          <w:lang w:val="en-US"/>
        </w:rPr>
        <w:t>javascript</w:t>
      </w:r>
      <w:proofErr w:type="spellEnd"/>
      <w:r w:rsidRPr="004D5086">
        <w:rPr>
          <w:lang w:val="en-US"/>
        </w:rPr>
        <w:t>" src="https://ssl.gstatic.com/trends_nrtr/4356_RC01/embed_loader.js"&gt;&lt;/script&gt;</w:t>
      </w:r>
    </w:p>
    <w:p w14:paraId="4250007F" w14:textId="77777777" w:rsidR="004D5086" w:rsidRPr="004D5086" w:rsidRDefault="004D5086" w:rsidP="004D5086">
      <w:pPr>
        <w:pStyle w:val="cdigofonte"/>
        <w:rPr>
          <w:lang w:val="en-US"/>
        </w:rPr>
      </w:pPr>
      <w:r w:rsidRPr="004D5086">
        <w:rPr>
          <w:lang w:val="en-US"/>
        </w:rPr>
        <w:t xml:space="preserve">        &lt;script type="text/</w:t>
      </w:r>
      <w:proofErr w:type="spellStart"/>
      <w:r w:rsidRPr="004D5086">
        <w:rPr>
          <w:lang w:val="en-US"/>
        </w:rPr>
        <w:t>javascript</w:t>
      </w:r>
      <w:proofErr w:type="spellEnd"/>
      <w:r w:rsidRPr="004D5086">
        <w:rPr>
          <w:lang w:val="en-US"/>
        </w:rPr>
        <w:t>"&gt;</w:t>
      </w:r>
    </w:p>
    <w:p w14:paraId="122FF2D6" w14:textId="77777777" w:rsidR="004D5086" w:rsidRPr="004D5086" w:rsidRDefault="004D5086" w:rsidP="004D5086">
      <w:pPr>
        <w:pStyle w:val="cdigofonte"/>
        <w:rPr>
          <w:lang w:val="en-US"/>
        </w:rPr>
      </w:pPr>
      <w:r w:rsidRPr="004D5086">
        <w:rPr>
          <w:lang w:val="en-US"/>
        </w:rPr>
        <w:t xml:space="preserve">          </w:t>
      </w:r>
      <w:proofErr w:type="spellStart"/>
      <w:r w:rsidRPr="004D5086">
        <w:rPr>
          <w:lang w:val="en-US"/>
        </w:rPr>
        <w:t>trends.embed.renderExploreWidget</w:t>
      </w:r>
      <w:proofErr w:type="spellEnd"/>
      <w:r w:rsidRPr="004D5086">
        <w:rPr>
          <w:lang w:val="en-US"/>
        </w:rPr>
        <w:t>("TIMESERIES", {"</w:t>
      </w:r>
      <w:proofErr w:type="spellStart"/>
      <w:r w:rsidRPr="004D5086">
        <w:rPr>
          <w:lang w:val="en-US"/>
        </w:rPr>
        <w:t>comparisonItem</w:t>
      </w:r>
      <w:proofErr w:type="spellEnd"/>
      <w:r w:rsidRPr="004D5086">
        <w:rPr>
          <w:lang w:val="en-US"/>
        </w:rPr>
        <w:t>":[{"</w:t>
      </w:r>
      <w:proofErr w:type="spellStart"/>
      <w:r w:rsidRPr="004D5086">
        <w:rPr>
          <w:lang w:val="en-US"/>
        </w:rPr>
        <w:t>keyword":"stalking</w:t>
      </w:r>
      <w:proofErr w:type="spellEnd"/>
      <w:r w:rsidRPr="004D5086">
        <w:rPr>
          <w:lang w:val="en-US"/>
        </w:rPr>
        <w:t xml:space="preserve"> </w:t>
      </w:r>
      <w:proofErr w:type="spellStart"/>
      <w:r w:rsidRPr="004D5086">
        <w:rPr>
          <w:lang w:val="en-US"/>
        </w:rPr>
        <w:t>bancário</w:t>
      </w:r>
      <w:proofErr w:type="spellEnd"/>
      <w:r w:rsidRPr="004D5086">
        <w:rPr>
          <w:lang w:val="en-US"/>
        </w:rPr>
        <w:t>","</w:t>
      </w:r>
      <w:proofErr w:type="spellStart"/>
      <w:r w:rsidRPr="004D5086">
        <w:rPr>
          <w:lang w:val="en-US"/>
        </w:rPr>
        <w:t>geo":"BR","time":"today</w:t>
      </w:r>
      <w:proofErr w:type="spellEnd"/>
      <w:r w:rsidRPr="004D5086">
        <w:rPr>
          <w:lang w:val="en-US"/>
        </w:rPr>
        <w:t xml:space="preserve"> 5-y"},{"keyword":"</w:t>
      </w:r>
      <w:proofErr w:type="spellStart"/>
      <w:r w:rsidRPr="004D5086">
        <w:rPr>
          <w:lang w:val="en-US"/>
        </w:rPr>
        <w:t>assédio</w:t>
      </w:r>
      <w:proofErr w:type="spellEnd"/>
      <w:r w:rsidRPr="004D5086">
        <w:rPr>
          <w:lang w:val="en-US"/>
        </w:rPr>
        <w:t xml:space="preserve"> </w:t>
      </w:r>
      <w:proofErr w:type="spellStart"/>
      <w:r w:rsidRPr="004D5086">
        <w:rPr>
          <w:lang w:val="en-US"/>
        </w:rPr>
        <w:t>cobrança</w:t>
      </w:r>
      <w:proofErr w:type="spellEnd"/>
      <w:r w:rsidRPr="004D5086">
        <w:rPr>
          <w:lang w:val="en-US"/>
        </w:rPr>
        <w:t>","</w:t>
      </w:r>
      <w:proofErr w:type="spellStart"/>
      <w:r w:rsidRPr="004D5086">
        <w:rPr>
          <w:lang w:val="en-US"/>
        </w:rPr>
        <w:t>geo":"BR","time":"today</w:t>
      </w:r>
      <w:proofErr w:type="spellEnd"/>
      <w:r w:rsidRPr="004D5086">
        <w:rPr>
          <w:lang w:val="en-US"/>
        </w:rPr>
        <w:t xml:space="preserve"> 5-y"}],"category":0,"property":""}, {"exploreQuery":"date=today%205-y&amp;geo=BR&amp;q=stalking%20banc%C3%A1rio,ass%C3%A9dio%20cobran%C3%A7a&amp;hl=pt-BR","guestPath":"https://trends.google.com:443/trends/embed/"});</w:t>
      </w:r>
    </w:p>
    <w:p w14:paraId="5483C865" w14:textId="77777777" w:rsidR="004D5086" w:rsidRPr="004D5086" w:rsidRDefault="004D5086" w:rsidP="004D5086">
      <w:pPr>
        <w:pStyle w:val="cdigofonte"/>
      </w:pPr>
      <w:r w:rsidRPr="004D5086">
        <w:rPr>
          <w:lang w:val="en-US"/>
        </w:rPr>
        <w:t xml:space="preserve">        </w:t>
      </w:r>
      <w:r w:rsidRPr="004D5086">
        <w:t>&lt;/script&gt;</w:t>
      </w:r>
    </w:p>
    <w:p w14:paraId="5EAB9D90" w14:textId="77777777" w:rsidR="004D5086" w:rsidRPr="004D5086" w:rsidRDefault="004D5086" w:rsidP="004D5086">
      <w:pPr>
        <w:pStyle w:val="cdigofonte"/>
      </w:pPr>
      <w:r w:rsidRPr="004D5086">
        <w:t xml:space="preserve">    &lt;/</w:t>
      </w:r>
      <w:proofErr w:type="spellStart"/>
      <w:r w:rsidRPr="004D5086">
        <w:t>div</w:t>
      </w:r>
      <w:proofErr w:type="spellEnd"/>
      <w:r w:rsidRPr="004D5086">
        <w:t>&gt;</w:t>
      </w:r>
    </w:p>
    <w:p w14:paraId="78C8731A" w14:textId="77777777" w:rsidR="004D5086" w:rsidRPr="004D5086" w:rsidRDefault="004D5086" w:rsidP="004D5086">
      <w:pPr>
        <w:pStyle w:val="cdigofonte"/>
      </w:pPr>
    </w:p>
    <w:p w14:paraId="3CF4ABD3" w14:textId="77777777" w:rsidR="004D5086" w:rsidRPr="004D5086" w:rsidRDefault="004D5086" w:rsidP="004D5086">
      <w:pPr>
        <w:pStyle w:val="cdigofonte"/>
      </w:pPr>
      <w:r w:rsidRPr="004D5086">
        <w:t xml:space="preserve">    &lt;h2&gt;A Anatomia da Extorsão: O Boleto de "Honorários"&lt;/h2&gt;</w:t>
      </w:r>
    </w:p>
    <w:p w14:paraId="11708F67" w14:textId="77777777" w:rsidR="004D5086" w:rsidRPr="004D5086" w:rsidRDefault="004D5086" w:rsidP="004D5086">
      <w:pPr>
        <w:pStyle w:val="cdigofonte"/>
      </w:pPr>
      <w:r w:rsidRPr="004D5086">
        <w:t xml:space="preserve">    &lt;p&gt;Ao analisar boletos de financiamento, identificamos uma prática perversa: a cobrança de 10% a 20% de honorários de cobrança extrajudicial impostos ao consumidor sem qualquer previsão clara no contrato principal.&lt;/p&gt;</w:t>
      </w:r>
    </w:p>
    <w:p w14:paraId="263A1C6A" w14:textId="77777777" w:rsidR="004D5086" w:rsidRPr="004D5086" w:rsidRDefault="004D5086" w:rsidP="004D5086">
      <w:pPr>
        <w:pStyle w:val="cdigofonte"/>
      </w:pPr>
      <w:r w:rsidRPr="004D5086">
        <w:t xml:space="preserve">    </w:t>
      </w:r>
    </w:p>
    <w:p w14:paraId="1E60D89D" w14:textId="77777777" w:rsidR="004D5086" w:rsidRPr="004D5086" w:rsidRDefault="004D5086" w:rsidP="004D5086">
      <w:pPr>
        <w:pStyle w:val="cdigofonte"/>
        <w:rPr>
          <w:lang w:val="en-US"/>
        </w:rPr>
      </w:pPr>
      <w:r w:rsidRPr="004D5086">
        <w:t xml:space="preserve">    </w:t>
      </w:r>
      <w:r w:rsidRPr="004D5086">
        <w:rPr>
          <w:lang w:val="en-US"/>
        </w:rPr>
        <w:t>&lt;div style="display: flex; gap: 20px; margin: 30px 0;"&gt;</w:t>
      </w:r>
    </w:p>
    <w:p w14:paraId="0462CB2B" w14:textId="77777777" w:rsidR="004D5086" w:rsidRPr="004D5086" w:rsidRDefault="004D5086" w:rsidP="004D5086">
      <w:pPr>
        <w:pStyle w:val="cdigofonte"/>
      </w:pPr>
      <w:r w:rsidRPr="004D5086">
        <w:rPr>
          <w:lang w:val="en-US"/>
        </w:rPr>
        <w:t xml:space="preserve">        </w:t>
      </w:r>
      <w:r w:rsidRPr="004D5086">
        <w:t>&lt;</w:t>
      </w:r>
      <w:proofErr w:type="spellStart"/>
      <w:r w:rsidRPr="004D5086">
        <w:t>img</w:t>
      </w:r>
      <w:proofErr w:type="spellEnd"/>
      <w:r w:rsidRPr="004D5086">
        <w:t xml:space="preserve"> </w:t>
      </w:r>
      <w:proofErr w:type="spellStart"/>
      <w:r w:rsidRPr="004D5086">
        <w:t>src</w:t>
      </w:r>
      <w:proofErr w:type="spellEnd"/>
      <w:r w:rsidRPr="004D5086">
        <w:t>="</w:t>
      </w:r>
      <w:proofErr w:type="spellStart"/>
      <w:r w:rsidRPr="004D5086">
        <w:t>img</w:t>
      </w:r>
      <w:proofErr w:type="spellEnd"/>
      <w:r w:rsidRPr="004D5086">
        <w:t>/boleto-original-financiamento-</w:t>
      </w:r>
      <w:proofErr w:type="spellStart"/>
      <w:r w:rsidRPr="004D5086">
        <w:t>veiculo.webp</w:t>
      </w:r>
      <w:proofErr w:type="spellEnd"/>
      <w:r w:rsidRPr="004D5086">
        <w:t xml:space="preserve">" </w:t>
      </w:r>
      <w:proofErr w:type="spellStart"/>
      <w:r w:rsidRPr="004D5086">
        <w:t>style</w:t>
      </w:r>
      <w:proofErr w:type="spellEnd"/>
      <w:r w:rsidRPr="004D5086">
        <w:t>="</w:t>
      </w:r>
      <w:proofErr w:type="spellStart"/>
      <w:r w:rsidRPr="004D5086">
        <w:t>width</w:t>
      </w:r>
      <w:proofErr w:type="spellEnd"/>
      <w:r w:rsidRPr="004D5086">
        <w:t xml:space="preserve">: 48%; </w:t>
      </w:r>
      <w:proofErr w:type="spellStart"/>
      <w:r w:rsidRPr="004D5086">
        <w:t>border</w:t>
      </w:r>
      <w:proofErr w:type="spellEnd"/>
      <w:r w:rsidRPr="004D5086">
        <w:t xml:space="preserve">: 1px </w:t>
      </w:r>
      <w:proofErr w:type="spellStart"/>
      <w:r w:rsidRPr="004D5086">
        <w:t>solid</w:t>
      </w:r>
      <w:proofErr w:type="spellEnd"/>
      <w:r w:rsidRPr="004D5086">
        <w:t xml:space="preserve"> #ddd;" </w:t>
      </w:r>
      <w:proofErr w:type="spellStart"/>
      <w:r w:rsidRPr="004D5086">
        <w:t>alt</w:t>
      </w:r>
      <w:proofErr w:type="spellEnd"/>
      <w:r w:rsidRPr="004D5086">
        <w:t>="Boleto Original"&gt;</w:t>
      </w:r>
    </w:p>
    <w:p w14:paraId="5D18D2B6" w14:textId="77777777" w:rsidR="004D5086" w:rsidRPr="004D5086" w:rsidRDefault="004D5086" w:rsidP="004D5086">
      <w:pPr>
        <w:pStyle w:val="cdigofonte"/>
      </w:pPr>
      <w:r w:rsidRPr="004D5086">
        <w:t xml:space="preserve">        &lt;</w:t>
      </w:r>
      <w:proofErr w:type="spellStart"/>
      <w:r w:rsidRPr="004D5086">
        <w:t>img</w:t>
      </w:r>
      <w:proofErr w:type="spellEnd"/>
      <w:r w:rsidRPr="004D5086">
        <w:t xml:space="preserve"> </w:t>
      </w:r>
      <w:proofErr w:type="spellStart"/>
      <w:r w:rsidRPr="004D5086">
        <w:t>src</w:t>
      </w:r>
      <w:proofErr w:type="spellEnd"/>
      <w:r w:rsidRPr="004D5086">
        <w:t>="</w:t>
      </w:r>
      <w:proofErr w:type="spellStart"/>
      <w:r w:rsidRPr="004D5086">
        <w:t>img</w:t>
      </w:r>
      <w:proofErr w:type="spellEnd"/>
      <w:r w:rsidRPr="004D5086">
        <w:t>/</w:t>
      </w:r>
      <w:proofErr w:type="spellStart"/>
      <w:r w:rsidRPr="004D5086">
        <w:t>cobranca</w:t>
      </w:r>
      <w:proofErr w:type="spellEnd"/>
      <w:r w:rsidRPr="004D5086">
        <w:t>-abusiva-</w:t>
      </w:r>
      <w:proofErr w:type="spellStart"/>
      <w:r w:rsidRPr="004D5086">
        <w:t>honorarios</w:t>
      </w:r>
      <w:proofErr w:type="spellEnd"/>
      <w:r w:rsidRPr="004D5086">
        <w:t>-assessoria-</w:t>
      </w:r>
      <w:proofErr w:type="spellStart"/>
      <w:r w:rsidRPr="004D5086">
        <w:t>credito.webp</w:t>
      </w:r>
      <w:proofErr w:type="spellEnd"/>
      <w:r w:rsidRPr="004D5086">
        <w:t xml:space="preserve">" </w:t>
      </w:r>
      <w:proofErr w:type="spellStart"/>
      <w:r w:rsidRPr="004D5086">
        <w:t>style</w:t>
      </w:r>
      <w:proofErr w:type="spellEnd"/>
      <w:r w:rsidRPr="004D5086">
        <w:t>="</w:t>
      </w:r>
      <w:proofErr w:type="spellStart"/>
      <w:r w:rsidRPr="004D5086">
        <w:t>width</w:t>
      </w:r>
      <w:proofErr w:type="spellEnd"/>
      <w:r w:rsidRPr="004D5086">
        <w:t xml:space="preserve">: 48%; </w:t>
      </w:r>
      <w:proofErr w:type="spellStart"/>
      <w:r w:rsidRPr="004D5086">
        <w:t>border</w:t>
      </w:r>
      <w:proofErr w:type="spellEnd"/>
      <w:r w:rsidRPr="004D5086">
        <w:t xml:space="preserve">: 1px </w:t>
      </w:r>
      <w:proofErr w:type="spellStart"/>
      <w:r w:rsidRPr="004D5086">
        <w:t>solid</w:t>
      </w:r>
      <w:proofErr w:type="spellEnd"/>
      <w:r w:rsidRPr="004D5086">
        <w:t xml:space="preserve"> #ddd;" </w:t>
      </w:r>
      <w:proofErr w:type="spellStart"/>
      <w:r w:rsidRPr="004D5086">
        <w:t>alt</w:t>
      </w:r>
      <w:proofErr w:type="spellEnd"/>
      <w:r w:rsidRPr="004D5086">
        <w:t>="Cobrança Abusiva"&gt;</w:t>
      </w:r>
    </w:p>
    <w:p w14:paraId="1C5882C3" w14:textId="77777777" w:rsidR="004D5086" w:rsidRPr="004D5086" w:rsidRDefault="004D5086" w:rsidP="004D5086">
      <w:pPr>
        <w:pStyle w:val="cdigofonte"/>
      </w:pPr>
      <w:r w:rsidRPr="004D5086">
        <w:t xml:space="preserve">    &lt;/</w:t>
      </w:r>
      <w:proofErr w:type="spellStart"/>
      <w:r w:rsidRPr="004D5086">
        <w:t>div</w:t>
      </w:r>
      <w:proofErr w:type="spellEnd"/>
      <w:r w:rsidRPr="004D5086">
        <w:t>&gt;</w:t>
      </w:r>
    </w:p>
    <w:p w14:paraId="0A9D22DF" w14:textId="77777777" w:rsidR="004D5086" w:rsidRPr="004D5086" w:rsidRDefault="004D5086" w:rsidP="004D5086">
      <w:pPr>
        <w:pStyle w:val="cdigofonte"/>
      </w:pPr>
    </w:p>
    <w:p w14:paraId="494F890C" w14:textId="77777777" w:rsidR="004D5086" w:rsidRPr="004D5086" w:rsidRDefault="004D5086" w:rsidP="004D5086">
      <w:pPr>
        <w:pStyle w:val="cdigofonte"/>
      </w:pPr>
      <w:r w:rsidRPr="004D5086">
        <w:t xml:space="preserve">    &lt;h2&gt;Conclusão: Reaja ao Assédio Remunerado&lt;/h2&gt;</w:t>
      </w:r>
    </w:p>
    <w:p w14:paraId="0B496881" w14:textId="77777777" w:rsidR="004D5086" w:rsidRPr="004D5086" w:rsidRDefault="004D5086" w:rsidP="004D5086">
      <w:pPr>
        <w:pStyle w:val="cdigofonte"/>
      </w:pPr>
      <w:r w:rsidRPr="004D5086">
        <w:t xml:space="preserve">    &lt;p&gt;O sistema conta com o seu silêncio. A **Perícia de Dados** é a única forma de transformar o "sentimento de perseguição" em evidência estatística inatacável em um processo judicial.&lt;/p&gt;</w:t>
      </w:r>
    </w:p>
    <w:p w14:paraId="1A3AD9DC" w14:textId="77777777" w:rsidR="004D5086" w:rsidRPr="004D5086" w:rsidRDefault="004D5086" w:rsidP="004D5086">
      <w:pPr>
        <w:pStyle w:val="cdigofonte"/>
      </w:pPr>
    </w:p>
    <w:p w14:paraId="5EC47ADA" w14:textId="77777777" w:rsidR="004D5086" w:rsidRPr="004D5086" w:rsidRDefault="004D5086" w:rsidP="004D5086">
      <w:pPr>
        <w:pStyle w:val="cdigofonte"/>
        <w:rPr>
          <w:lang w:val="en-US"/>
        </w:rPr>
      </w:pPr>
      <w:r w:rsidRPr="004D5086">
        <w:t xml:space="preserve">    </w:t>
      </w:r>
      <w:r w:rsidRPr="004D5086">
        <w:rPr>
          <w:lang w:val="en-US"/>
        </w:rPr>
        <w:t>&lt;div style="</w:t>
      </w:r>
      <w:proofErr w:type="gramStart"/>
      <w:r w:rsidRPr="004D5086">
        <w:rPr>
          <w:lang w:val="en-US"/>
        </w:rPr>
        <w:t>background: #</w:t>
      </w:r>
      <w:proofErr w:type="gramEnd"/>
      <w:r w:rsidRPr="004D5086">
        <w:rPr>
          <w:lang w:val="en-US"/>
        </w:rPr>
        <w:t xml:space="preserve">1a2a3a; </w:t>
      </w:r>
      <w:proofErr w:type="gramStart"/>
      <w:r w:rsidRPr="004D5086">
        <w:rPr>
          <w:lang w:val="en-US"/>
        </w:rPr>
        <w:t>color: #</w:t>
      </w:r>
      <w:proofErr w:type="gramEnd"/>
      <w:r w:rsidRPr="004D5086">
        <w:rPr>
          <w:lang w:val="en-US"/>
        </w:rPr>
        <w:t>fff; padding: 40px; border-radius: 10px; text-</w:t>
      </w:r>
      <w:proofErr w:type="gramStart"/>
      <w:r w:rsidRPr="004D5086">
        <w:rPr>
          <w:lang w:val="en-US"/>
        </w:rPr>
        <w:t>align:</w:t>
      </w:r>
      <w:proofErr w:type="gramEnd"/>
      <w:r w:rsidRPr="004D5086">
        <w:rPr>
          <w:lang w:val="en-US"/>
        </w:rPr>
        <w:t xml:space="preserve"> center; margin-top: 50px;"&gt;</w:t>
      </w:r>
    </w:p>
    <w:p w14:paraId="32A9E44C" w14:textId="77777777" w:rsidR="004D5086" w:rsidRPr="004D5086" w:rsidRDefault="004D5086" w:rsidP="004D5086">
      <w:pPr>
        <w:pStyle w:val="cdigofonte"/>
      </w:pPr>
      <w:r w:rsidRPr="004D5086">
        <w:rPr>
          <w:lang w:val="en-US"/>
        </w:rPr>
        <w:t xml:space="preserve">        </w:t>
      </w:r>
      <w:r w:rsidRPr="004D5086">
        <w:t xml:space="preserve">&lt;h3 </w:t>
      </w:r>
      <w:proofErr w:type="spellStart"/>
      <w:r w:rsidRPr="004D5086">
        <w:t>style</w:t>
      </w:r>
      <w:proofErr w:type="spellEnd"/>
      <w:r w:rsidRPr="004D5086">
        <w:t>="color: #c5a059;"&gt;Está sendo alvo desta prática?&lt;/h3&gt;</w:t>
      </w:r>
    </w:p>
    <w:p w14:paraId="3AA80F0D" w14:textId="77777777" w:rsidR="004D5086" w:rsidRPr="004D5086" w:rsidRDefault="004D5086" w:rsidP="004D5086">
      <w:pPr>
        <w:pStyle w:val="cdigofonte"/>
      </w:pPr>
      <w:r w:rsidRPr="004D5086">
        <w:t xml:space="preserve">        &lt;p&gt;Não pague o salário do seu próprio perseguidor sem antes validar a viabilidade técnica da sua defesa.&lt;/p&gt;</w:t>
      </w:r>
    </w:p>
    <w:p w14:paraId="5C563E96" w14:textId="77777777" w:rsidR="004D5086" w:rsidRPr="004D5086" w:rsidRDefault="004D5086" w:rsidP="004D5086">
      <w:pPr>
        <w:pStyle w:val="cdigofonte"/>
        <w:rPr>
          <w:lang w:val="en-US"/>
        </w:rPr>
      </w:pPr>
      <w:r w:rsidRPr="004D5086">
        <w:t xml:space="preserve">        </w:t>
      </w:r>
      <w:r w:rsidRPr="004D5086">
        <w:rPr>
          <w:lang w:val="en-US"/>
        </w:rPr>
        <w:t xml:space="preserve">&lt;a </w:t>
      </w:r>
      <w:proofErr w:type="gramStart"/>
      <w:r w:rsidRPr="004D5086">
        <w:rPr>
          <w:lang w:val="en-US"/>
        </w:rPr>
        <w:t>href="https://wa.me/5511914612603?text=Quero+validar+viabilidade+contra+Stalking+Bancário" style</w:t>
      </w:r>
      <w:proofErr w:type="gramEnd"/>
      <w:r w:rsidRPr="004D5086">
        <w:rPr>
          <w:lang w:val="en-US"/>
        </w:rPr>
        <w:t>=</w:t>
      </w:r>
      <w:proofErr w:type="gramStart"/>
      <w:r w:rsidRPr="004D5086">
        <w:rPr>
          <w:lang w:val="en-US"/>
        </w:rPr>
        <w:t>"background: #c5a059; color: #fff; padding: 15px 30px; text-decoration: none; border-radius: 5px; font-weight: bold; display: inline-block; margin-top: 20px;"&gt;Falar com Especialista&lt;/a&gt;</w:t>
      </w:r>
      <w:proofErr w:type="gramEnd"/>
    </w:p>
    <w:p w14:paraId="73ABEAAA" w14:textId="77777777" w:rsidR="004D5086" w:rsidRPr="004D5086" w:rsidRDefault="004D5086" w:rsidP="004D5086">
      <w:pPr>
        <w:pStyle w:val="cdigofonte"/>
      </w:pPr>
      <w:r w:rsidRPr="004D5086">
        <w:rPr>
          <w:lang w:val="en-US"/>
        </w:rPr>
        <w:t xml:space="preserve">    </w:t>
      </w:r>
      <w:r w:rsidRPr="004D5086">
        <w:t>&lt;/</w:t>
      </w:r>
      <w:proofErr w:type="spellStart"/>
      <w:r w:rsidRPr="004D5086">
        <w:t>div</w:t>
      </w:r>
      <w:proofErr w:type="spellEnd"/>
      <w:r w:rsidRPr="004D5086">
        <w:t>&gt;</w:t>
      </w:r>
    </w:p>
    <w:p w14:paraId="2556645C" w14:textId="77777777" w:rsidR="004D5086" w:rsidRPr="004D5086" w:rsidRDefault="004D5086" w:rsidP="004D5086">
      <w:pPr>
        <w:pStyle w:val="cdigofonte"/>
      </w:pPr>
    </w:p>
    <w:p w14:paraId="7E54E6C6" w14:textId="77777777" w:rsidR="004D5086" w:rsidRPr="004D5086" w:rsidRDefault="004D5086" w:rsidP="004D5086">
      <w:pPr>
        <w:pStyle w:val="cdigofonte"/>
      </w:pPr>
      <w:r w:rsidRPr="004D5086">
        <w:lastRenderedPageBreak/>
        <w:t>&lt;/</w:t>
      </w:r>
      <w:proofErr w:type="spellStart"/>
      <w:r w:rsidRPr="004D5086">
        <w:t>article</w:t>
      </w:r>
      <w:proofErr w:type="spellEnd"/>
      <w:r w:rsidRPr="004D5086">
        <w:t>&gt;</w:t>
      </w:r>
    </w:p>
    <w:p w14:paraId="1A263377" w14:textId="77777777" w:rsidR="004D5086" w:rsidRPr="004D5086" w:rsidRDefault="004D5086" w:rsidP="004D5086">
      <w:r w:rsidRPr="004D5086">
        <w:pict w14:anchorId="0CA3C702">
          <v:rect id="_x0000_i1046" style="width:0;height:1.5pt" o:hralign="center" o:hrstd="t" o:hrnoshade="t" o:hr="t" fillcolor="gray" stroked="f"/>
        </w:pict>
      </w:r>
    </w:p>
    <w:p w14:paraId="469127AF" w14:textId="77777777" w:rsidR="004D5086" w:rsidRPr="004D5086" w:rsidRDefault="004D5086" w:rsidP="004D5086">
      <w:pPr>
        <w:rPr>
          <w:b/>
          <w:bCs/>
        </w:rPr>
      </w:pPr>
      <w:r w:rsidRPr="004D5086">
        <w:rPr>
          <w:rFonts w:ascii="Segoe UI Emoji" w:hAnsi="Segoe UI Emoji" w:cs="Segoe UI Emoji"/>
          <w:b/>
          <w:bCs/>
        </w:rPr>
        <w:t>🗓️</w:t>
      </w:r>
      <w:r w:rsidRPr="004D5086">
        <w:rPr>
          <w:b/>
          <w:bCs/>
        </w:rPr>
        <w:t xml:space="preserve"> Cronograma de Divulgação (Multicanal)</w:t>
      </w:r>
    </w:p>
    <w:tbl>
      <w:tblPr>
        <w:tblStyle w:val="TabeladeLista3"/>
        <w:tblW w:w="5000" w:type="pct"/>
        <w:tblLook w:val="04A0" w:firstRow="1" w:lastRow="0" w:firstColumn="1" w:lastColumn="0" w:noHBand="0" w:noVBand="1"/>
      </w:tblPr>
      <w:tblGrid>
        <w:gridCol w:w="1587"/>
        <w:gridCol w:w="1328"/>
        <w:gridCol w:w="1792"/>
        <w:gridCol w:w="5749"/>
      </w:tblGrid>
      <w:tr w:rsidR="004D5086" w:rsidRPr="004D5086" w14:paraId="5B0A0DA1" w14:textId="77777777" w:rsidTr="00F7661A">
        <w:trPr>
          <w:cnfStyle w:val="100000000000" w:firstRow="1" w:lastRow="0" w:firstColumn="0" w:lastColumn="0" w:oddVBand="0" w:evenVBand="0" w:oddHBand="0" w:evenHBand="0" w:firstRowFirstColumn="0" w:firstRowLastColumn="0" w:lastRowFirstColumn="0" w:lastRowLastColumn="0"/>
          <w:trHeight w:val="170"/>
        </w:trPr>
        <w:tc>
          <w:tcPr>
            <w:cnfStyle w:val="001000000100" w:firstRow="0" w:lastRow="0" w:firstColumn="1" w:lastColumn="0" w:oddVBand="0" w:evenVBand="0" w:oddHBand="0" w:evenHBand="0" w:firstRowFirstColumn="1" w:firstRowLastColumn="0" w:lastRowFirstColumn="0" w:lastRowLastColumn="0"/>
            <w:tcW w:w="748" w:type="pct"/>
            <w:hideMark/>
          </w:tcPr>
          <w:p w14:paraId="49AC3B0B" w14:textId="77777777" w:rsidR="004D5086" w:rsidRPr="004D5086" w:rsidRDefault="004D5086" w:rsidP="00F7661A">
            <w:pPr>
              <w:ind w:left="57"/>
              <w:rPr>
                <w:sz w:val="20"/>
                <w:szCs w:val="20"/>
              </w:rPr>
            </w:pPr>
            <w:r w:rsidRPr="004D5086">
              <w:rPr>
                <w:sz w:val="20"/>
                <w:szCs w:val="20"/>
              </w:rPr>
              <w:t>Dia/Data</w:t>
            </w:r>
          </w:p>
        </w:tc>
        <w:tc>
          <w:tcPr>
            <w:tcW w:w="626" w:type="pct"/>
            <w:hideMark/>
          </w:tcPr>
          <w:p w14:paraId="6F61DFFF" w14:textId="77777777" w:rsidR="004D5086" w:rsidRPr="004D5086" w:rsidRDefault="004D5086" w:rsidP="00F7661A">
            <w:pPr>
              <w:ind w:left="57"/>
              <w:cnfStyle w:val="100000000000" w:firstRow="1" w:lastRow="0" w:firstColumn="0" w:lastColumn="0" w:oddVBand="0" w:evenVBand="0" w:oddHBand="0" w:evenHBand="0" w:firstRowFirstColumn="0" w:firstRowLastColumn="0" w:lastRowFirstColumn="0" w:lastRowLastColumn="0"/>
              <w:rPr>
                <w:sz w:val="20"/>
                <w:szCs w:val="20"/>
              </w:rPr>
            </w:pPr>
            <w:r w:rsidRPr="004D5086">
              <w:rPr>
                <w:sz w:val="20"/>
                <w:szCs w:val="20"/>
              </w:rPr>
              <w:t>Canal</w:t>
            </w:r>
          </w:p>
        </w:tc>
        <w:tc>
          <w:tcPr>
            <w:tcW w:w="845" w:type="pct"/>
            <w:hideMark/>
          </w:tcPr>
          <w:p w14:paraId="18DB3306" w14:textId="77777777" w:rsidR="004D5086" w:rsidRPr="004D5086" w:rsidRDefault="004D5086" w:rsidP="00F7661A">
            <w:pPr>
              <w:ind w:left="57"/>
              <w:cnfStyle w:val="100000000000" w:firstRow="1" w:lastRow="0" w:firstColumn="0" w:lastColumn="0" w:oddVBand="0" w:evenVBand="0" w:oddHBand="0" w:evenHBand="0" w:firstRowFirstColumn="0" w:firstRowLastColumn="0" w:lastRowFirstColumn="0" w:lastRowLastColumn="0"/>
              <w:rPr>
                <w:sz w:val="20"/>
                <w:szCs w:val="20"/>
              </w:rPr>
            </w:pPr>
            <w:r w:rsidRPr="004D5086">
              <w:rPr>
                <w:sz w:val="20"/>
                <w:szCs w:val="20"/>
              </w:rPr>
              <w:t>Formato</w:t>
            </w:r>
          </w:p>
        </w:tc>
        <w:tc>
          <w:tcPr>
            <w:tcW w:w="2709" w:type="pct"/>
            <w:hideMark/>
          </w:tcPr>
          <w:p w14:paraId="2C412A8C" w14:textId="77777777" w:rsidR="004D5086" w:rsidRPr="004D5086" w:rsidRDefault="004D5086" w:rsidP="00F7661A">
            <w:pPr>
              <w:ind w:left="57"/>
              <w:cnfStyle w:val="100000000000" w:firstRow="1" w:lastRow="0" w:firstColumn="0" w:lastColumn="0" w:oddVBand="0" w:evenVBand="0" w:oddHBand="0" w:evenHBand="0" w:firstRowFirstColumn="0" w:firstRowLastColumn="0" w:lastRowFirstColumn="0" w:lastRowLastColumn="0"/>
              <w:rPr>
                <w:sz w:val="20"/>
                <w:szCs w:val="20"/>
              </w:rPr>
            </w:pPr>
            <w:r w:rsidRPr="004D5086">
              <w:rPr>
                <w:sz w:val="20"/>
                <w:szCs w:val="20"/>
              </w:rPr>
              <w:t>Gancho Estratégico</w:t>
            </w:r>
          </w:p>
        </w:tc>
      </w:tr>
      <w:tr w:rsidR="004D5086" w:rsidRPr="004D5086" w14:paraId="36B2CD0B" w14:textId="77777777" w:rsidTr="00F7661A">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748" w:type="pct"/>
            <w:hideMark/>
          </w:tcPr>
          <w:p w14:paraId="2BB9D259" w14:textId="77777777" w:rsidR="004D5086" w:rsidRPr="004D5086" w:rsidRDefault="004D5086" w:rsidP="00F7661A">
            <w:pPr>
              <w:ind w:left="57"/>
              <w:rPr>
                <w:sz w:val="20"/>
                <w:szCs w:val="20"/>
              </w:rPr>
            </w:pPr>
            <w:r w:rsidRPr="004D5086">
              <w:rPr>
                <w:sz w:val="20"/>
                <w:szCs w:val="20"/>
              </w:rPr>
              <w:t>Sáb (14/03 - 8h)</w:t>
            </w:r>
          </w:p>
        </w:tc>
        <w:tc>
          <w:tcPr>
            <w:tcW w:w="626" w:type="pct"/>
            <w:hideMark/>
          </w:tcPr>
          <w:p w14:paraId="12C779A6" w14:textId="77777777" w:rsidR="004D5086" w:rsidRPr="004D5086" w:rsidRDefault="004D5086" w:rsidP="00F7661A">
            <w:pPr>
              <w:ind w:left="57"/>
              <w:cnfStyle w:val="000000100000" w:firstRow="0" w:lastRow="0" w:firstColumn="0" w:lastColumn="0" w:oddVBand="0" w:evenVBand="0" w:oddHBand="1" w:evenHBand="0" w:firstRowFirstColumn="0" w:firstRowLastColumn="0" w:lastRowFirstColumn="0" w:lastRowLastColumn="0"/>
              <w:rPr>
                <w:sz w:val="20"/>
                <w:szCs w:val="20"/>
              </w:rPr>
            </w:pPr>
            <w:r w:rsidRPr="004D5086">
              <w:rPr>
                <w:b/>
                <w:bCs/>
                <w:sz w:val="20"/>
                <w:szCs w:val="20"/>
              </w:rPr>
              <w:t>LinkedIn</w:t>
            </w:r>
          </w:p>
        </w:tc>
        <w:tc>
          <w:tcPr>
            <w:tcW w:w="845" w:type="pct"/>
            <w:hideMark/>
          </w:tcPr>
          <w:p w14:paraId="09929C91" w14:textId="77777777" w:rsidR="004D5086" w:rsidRPr="004D5086" w:rsidRDefault="004D5086" w:rsidP="00F7661A">
            <w:pPr>
              <w:ind w:left="57"/>
              <w:cnfStyle w:val="000000100000" w:firstRow="0" w:lastRow="0" w:firstColumn="0" w:lastColumn="0" w:oddVBand="0" w:evenVBand="0" w:oddHBand="1" w:evenHBand="0" w:firstRowFirstColumn="0" w:firstRowLastColumn="0" w:lastRowFirstColumn="0" w:lastRowLastColumn="0"/>
              <w:rPr>
                <w:sz w:val="20"/>
                <w:szCs w:val="20"/>
              </w:rPr>
            </w:pPr>
            <w:r w:rsidRPr="004D5086">
              <w:rPr>
                <w:sz w:val="20"/>
                <w:szCs w:val="20"/>
              </w:rPr>
              <w:t>Artigo Completo</w:t>
            </w:r>
          </w:p>
        </w:tc>
        <w:tc>
          <w:tcPr>
            <w:tcW w:w="2709" w:type="pct"/>
            <w:hideMark/>
          </w:tcPr>
          <w:p w14:paraId="588D102F" w14:textId="77777777" w:rsidR="004D5086" w:rsidRPr="004D5086" w:rsidRDefault="004D5086" w:rsidP="00F7661A">
            <w:pPr>
              <w:ind w:left="57"/>
              <w:cnfStyle w:val="000000100000" w:firstRow="0" w:lastRow="0" w:firstColumn="0" w:lastColumn="0" w:oddVBand="0" w:evenVBand="0" w:oddHBand="1" w:evenHBand="0" w:firstRowFirstColumn="0" w:firstRowLastColumn="0" w:lastRowFirstColumn="0" w:lastRowLastColumn="0"/>
              <w:rPr>
                <w:sz w:val="20"/>
                <w:szCs w:val="20"/>
              </w:rPr>
            </w:pPr>
            <w:r w:rsidRPr="004D5086">
              <w:rPr>
                <w:sz w:val="20"/>
                <w:szCs w:val="20"/>
              </w:rPr>
              <w:t>Foco em Autoridade e "Dossiê Técnico". Público B2B e Jurídico.</w:t>
            </w:r>
          </w:p>
        </w:tc>
      </w:tr>
      <w:tr w:rsidR="004D5086" w:rsidRPr="004D5086" w14:paraId="2F5B3141" w14:textId="77777777" w:rsidTr="00F7661A">
        <w:trPr>
          <w:trHeight w:val="170"/>
        </w:trPr>
        <w:tc>
          <w:tcPr>
            <w:cnfStyle w:val="001000000000" w:firstRow="0" w:lastRow="0" w:firstColumn="1" w:lastColumn="0" w:oddVBand="0" w:evenVBand="0" w:oddHBand="0" w:evenHBand="0" w:firstRowFirstColumn="0" w:firstRowLastColumn="0" w:lastRowFirstColumn="0" w:lastRowLastColumn="0"/>
            <w:tcW w:w="748" w:type="pct"/>
            <w:hideMark/>
          </w:tcPr>
          <w:p w14:paraId="0470DD0A" w14:textId="77777777" w:rsidR="004D5086" w:rsidRPr="004D5086" w:rsidRDefault="004D5086" w:rsidP="00F7661A">
            <w:pPr>
              <w:ind w:left="57"/>
              <w:rPr>
                <w:sz w:val="20"/>
                <w:szCs w:val="20"/>
              </w:rPr>
            </w:pPr>
            <w:r w:rsidRPr="004D5086">
              <w:rPr>
                <w:sz w:val="20"/>
                <w:szCs w:val="20"/>
              </w:rPr>
              <w:t>Dom (15/03)</w:t>
            </w:r>
          </w:p>
        </w:tc>
        <w:tc>
          <w:tcPr>
            <w:tcW w:w="626" w:type="pct"/>
            <w:hideMark/>
          </w:tcPr>
          <w:p w14:paraId="78DC8B64" w14:textId="77777777" w:rsidR="004D5086" w:rsidRPr="004D5086" w:rsidRDefault="004D5086" w:rsidP="00F7661A">
            <w:pPr>
              <w:ind w:left="57"/>
              <w:cnfStyle w:val="000000000000" w:firstRow="0" w:lastRow="0" w:firstColumn="0" w:lastColumn="0" w:oddVBand="0" w:evenVBand="0" w:oddHBand="0" w:evenHBand="0" w:firstRowFirstColumn="0" w:firstRowLastColumn="0" w:lastRowFirstColumn="0" w:lastRowLastColumn="0"/>
              <w:rPr>
                <w:sz w:val="20"/>
                <w:szCs w:val="20"/>
              </w:rPr>
            </w:pPr>
            <w:r w:rsidRPr="004D5086">
              <w:rPr>
                <w:b/>
                <w:bCs/>
                <w:sz w:val="20"/>
                <w:szCs w:val="20"/>
              </w:rPr>
              <w:t>Instagram</w:t>
            </w:r>
          </w:p>
        </w:tc>
        <w:tc>
          <w:tcPr>
            <w:tcW w:w="845" w:type="pct"/>
            <w:hideMark/>
          </w:tcPr>
          <w:p w14:paraId="3FDC7576" w14:textId="77777777" w:rsidR="004D5086" w:rsidRPr="004D5086" w:rsidRDefault="004D5086" w:rsidP="00F7661A">
            <w:pPr>
              <w:ind w:left="57"/>
              <w:cnfStyle w:val="000000000000" w:firstRow="0" w:lastRow="0" w:firstColumn="0" w:lastColumn="0" w:oddVBand="0" w:evenVBand="0" w:oddHBand="0" w:evenHBand="0" w:firstRowFirstColumn="0" w:firstRowLastColumn="0" w:lastRowFirstColumn="0" w:lastRowLastColumn="0"/>
              <w:rPr>
                <w:sz w:val="20"/>
                <w:szCs w:val="20"/>
              </w:rPr>
            </w:pPr>
            <w:r w:rsidRPr="004D5086">
              <w:rPr>
                <w:sz w:val="20"/>
                <w:szCs w:val="20"/>
              </w:rPr>
              <w:t>Carrossel (7 slides)</w:t>
            </w:r>
          </w:p>
        </w:tc>
        <w:tc>
          <w:tcPr>
            <w:tcW w:w="2709" w:type="pct"/>
            <w:hideMark/>
          </w:tcPr>
          <w:p w14:paraId="07930CB5" w14:textId="77777777" w:rsidR="004D5086" w:rsidRPr="004D5086" w:rsidRDefault="004D5086" w:rsidP="00F7661A">
            <w:pPr>
              <w:ind w:left="57"/>
              <w:cnfStyle w:val="000000000000" w:firstRow="0" w:lastRow="0" w:firstColumn="0" w:lastColumn="0" w:oddVBand="0" w:evenVBand="0" w:oddHBand="0" w:evenHBand="0" w:firstRowFirstColumn="0" w:firstRowLastColumn="0" w:lastRowFirstColumn="0" w:lastRowLastColumn="0"/>
              <w:rPr>
                <w:sz w:val="20"/>
                <w:szCs w:val="20"/>
              </w:rPr>
            </w:pPr>
            <w:r w:rsidRPr="004D5086">
              <w:rPr>
                <w:sz w:val="20"/>
                <w:szCs w:val="20"/>
              </w:rPr>
              <w:t>Slides usando o Infográfico e o "Boleto Original vs. Abusivo".</w:t>
            </w:r>
          </w:p>
        </w:tc>
      </w:tr>
      <w:tr w:rsidR="004D5086" w:rsidRPr="004D5086" w14:paraId="63591119" w14:textId="77777777" w:rsidTr="00F7661A">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748" w:type="pct"/>
            <w:hideMark/>
          </w:tcPr>
          <w:p w14:paraId="587D589D" w14:textId="77777777" w:rsidR="004D5086" w:rsidRPr="004D5086" w:rsidRDefault="004D5086" w:rsidP="00F7661A">
            <w:pPr>
              <w:ind w:left="57"/>
              <w:rPr>
                <w:sz w:val="20"/>
                <w:szCs w:val="20"/>
              </w:rPr>
            </w:pPr>
            <w:proofErr w:type="spellStart"/>
            <w:r w:rsidRPr="004D5086">
              <w:rPr>
                <w:sz w:val="20"/>
                <w:szCs w:val="20"/>
              </w:rPr>
              <w:t>Seg</w:t>
            </w:r>
            <w:proofErr w:type="spellEnd"/>
            <w:r w:rsidRPr="004D5086">
              <w:rPr>
                <w:sz w:val="20"/>
                <w:szCs w:val="20"/>
              </w:rPr>
              <w:t xml:space="preserve"> (16/03)</w:t>
            </w:r>
          </w:p>
        </w:tc>
        <w:tc>
          <w:tcPr>
            <w:tcW w:w="626" w:type="pct"/>
            <w:hideMark/>
          </w:tcPr>
          <w:p w14:paraId="5BBD5C3F" w14:textId="77777777" w:rsidR="004D5086" w:rsidRPr="004D5086" w:rsidRDefault="004D5086" w:rsidP="00F7661A">
            <w:pPr>
              <w:ind w:left="57"/>
              <w:cnfStyle w:val="000000100000" w:firstRow="0" w:lastRow="0" w:firstColumn="0" w:lastColumn="0" w:oddVBand="0" w:evenVBand="0" w:oddHBand="1" w:evenHBand="0" w:firstRowFirstColumn="0" w:firstRowLastColumn="0" w:lastRowFirstColumn="0" w:lastRowLastColumn="0"/>
              <w:rPr>
                <w:sz w:val="20"/>
                <w:szCs w:val="20"/>
              </w:rPr>
            </w:pPr>
            <w:r w:rsidRPr="004D5086">
              <w:rPr>
                <w:b/>
                <w:bCs/>
                <w:sz w:val="20"/>
                <w:szCs w:val="20"/>
              </w:rPr>
              <w:t>Facebook</w:t>
            </w:r>
          </w:p>
        </w:tc>
        <w:tc>
          <w:tcPr>
            <w:tcW w:w="845" w:type="pct"/>
            <w:hideMark/>
          </w:tcPr>
          <w:p w14:paraId="0A88B53B" w14:textId="77777777" w:rsidR="004D5086" w:rsidRPr="004D5086" w:rsidRDefault="004D5086" w:rsidP="00F7661A">
            <w:pPr>
              <w:ind w:left="57"/>
              <w:cnfStyle w:val="000000100000" w:firstRow="0" w:lastRow="0" w:firstColumn="0" w:lastColumn="0" w:oddVBand="0" w:evenVBand="0" w:oddHBand="1" w:evenHBand="0" w:firstRowFirstColumn="0" w:firstRowLastColumn="0" w:lastRowFirstColumn="0" w:lastRowLastColumn="0"/>
              <w:rPr>
                <w:sz w:val="20"/>
                <w:szCs w:val="20"/>
              </w:rPr>
            </w:pPr>
            <w:r w:rsidRPr="004D5086">
              <w:rPr>
                <w:sz w:val="20"/>
                <w:szCs w:val="20"/>
              </w:rPr>
              <w:t>Post em Grupos</w:t>
            </w:r>
          </w:p>
        </w:tc>
        <w:tc>
          <w:tcPr>
            <w:tcW w:w="2709" w:type="pct"/>
            <w:hideMark/>
          </w:tcPr>
          <w:p w14:paraId="399D51D4" w14:textId="77777777" w:rsidR="004D5086" w:rsidRPr="004D5086" w:rsidRDefault="004D5086" w:rsidP="00F7661A">
            <w:pPr>
              <w:ind w:left="57"/>
              <w:cnfStyle w:val="000000100000" w:firstRow="0" w:lastRow="0" w:firstColumn="0" w:lastColumn="0" w:oddVBand="0" w:evenVBand="0" w:oddHBand="1" w:evenHBand="0" w:firstRowFirstColumn="0" w:firstRowLastColumn="0" w:lastRowFirstColumn="0" w:lastRowLastColumn="0"/>
              <w:rPr>
                <w:sz w:val="20"/>
                <w:szCs w:val="20"/>
              </w:rPr>
            </w:pPr>
            <w:r w:rsidRPr="004D5086">
              <w:rPr>
                <w:sz w:val="20"/>
                <w:szCs w:val="20"/>
              </w:rPr>
              <w:t>Foco no público de "Pessoas comuns/endividadas" com link para o site.</w:t>
            </w:r>
          </w:p>
        </w:tc>
      </w:tr>
      <w:tr w:rsidR="004D5086" w:rsidRPr="004D5086" w14:paraId="1F977818" w14:textId="77777777" w:rsidTr="00F7661A">
        <w:trPr>
          <w:trHeight w:val="170"/>
        </w:trPr>
        <w:tc>
          <w:tcPr>
            <w:cnfStyle w:val="001000000000" w:firstRow="0" w:lastRow="0" w:firstColumn="1" w:lastColumn="0" w:oddVBand="0" w:evenVBand="0" w:oddHBand="0" w:evenHBand="0" w:firstRowFirstColumn="0" w:firstRowLastColumn="0" w:lastRowFirstColumn="0" w:lastRowLastColumn="0"/>
            <w:tcW w:w="748" w:type="pct"/>
            <w:hideMark/>
          </w:tcPr>
          <w:p w14:paraId="6AF1D92D" w14:textId="77777777" w:rsidR="004D5086" w:rsidRPr="004D5086" w:rsidRDefault="004D5086" w:rsidP="00F7661A">
            <w:pPr>
              <w:ind w:left="57"/>
              <w:rPr>
                <w:sz w:val="20"/>
                <w:szCs w:val="20"/>
              </w:rPr>
            </w:pPr>
            <w:r w:rsidRPr="004D5086">
              <w:rPr>
                <w:sz w:val="20"/>
                <w:szCs w:val="20"/>
              </w:rPr>
              <w:t>Ter (17/03)</w:t>
            </w:r>
          </w:p>
        </w:tc>
        <w:tc>
          <w:tcPr>
            <w:tcW w:w="626" w:type="pct"/>
            <w:hideMark/>
          </w:tcPr>
          <w:p w14:paraId="5B257F2B" w14:textId="77777777" w:rsidR="004D5086" w:rsidRPr="004D5086" w:rsidRDefault="004D5086" w:rsidP="00F7661A">
            <w:pPr>
              <w:ind w:left="57"/>
              <w:cnfStyle w:val="000000000000" w:firstRow="0" w:lastRow="0" w:firstColumn="0" w:lastColumn="0" w:oddVBand="0" w:evenVBand="0" w:oddHBand="0" w:evenHBand="0" w:firstRowFirstColumn="0" w:firstRowLastColumn="0" w:lastRowFirstColumn="0" w:lastRowLastColumn="0"/>
              <w:rPr>
                <w:sz w:val="20"/>
                <w:szCs w:val="20"/>
              </w:rPr>
            </w:pPr>
            <w:r w:rsidRPr="004D5086">
              <w:rPr>
                <w:b/>
                <w:bCs/>
                <w:sz w:val="20"/>
                <w:szCs w:val="20"/>
              </w:rPr>
              <w:t>Twitter</w:t>
            </w:r>
          </w:p>
        </w:tc>
        <w:tc>
          <w:tcPr>
            <w:tcW w:w="845" w:type="pct"/>
            <w:hideMark/>
          </w:tcPr>
          <w:p w14:paraId="488C7D25" w14:textId="77777777" w:rsidR="004D5086" w:rsidRPr="004D5086" w:rsidRDefault="004D5086" w:rsidP="00F7661A">
            <w:pPr>
              <w:ind w:left="57"/>
              <w:cnfStyle w:val="000000000000" w:firstRow="0" w:lastRow="0" w:firstColumn="0" w:lastColumn="0" w:oddVBand="0" w:evenVBand="0" w:oddHBand="0" w:evenHBand="0" w:firstRowFirstColumn="0" w:firstRowLastColumn="0" w:lastRowFirstColumn="0" w:lastRowLastColumn="0"/>
              <w:rPr>
                <w:sz w:val="20"/>
                <w:szCs w:val="20"/>
              </w:rPr>
            </w:pPr>
            <w:r w:rsidRPr="004D5086">
              <w:rPr>
                <w:sz w:val="20"/>
                <w:szCs w:val="20"/>
              </w:rPr>
              <w:t>Thread (Fio)</w:t>
            </w:r>
          </w:p>
        </w:tc>
        <w:tc>
          <w:tcPr>
            <w:tcW w:w="2709" w:type="pct"/>
            <w:hideMark/>
          </w:tcPr>
          <w:p w14:paraId="50A9DD31" w14:textId="77777777" w:rsidR="004D5086" w:rsidRPr="004D5086" w:rsidRDefault="004D5086" w:rsidP="00F7661A">
            <w:pPr>
              <w:ind w:left="57"/>
              <w:cnfStyle w:val="000000000000" w:firstRow="0" w:lastRow="0" w:firstColumn="0" w:lastColumn="0" w:oddVBand="0" w:evenVBand="0" w:oddHBand="0" w:evenHBand="0" w:firstRowFirstColumn="0" w:firstRowLastColumn="0" w:lastRowFirstColumn="0" w:lastRowLastColumn="0"/>
              <w:rPr>
                <w:sz w:val="20"/>
                <w:szCs w:val="20"/>
              </w:rPr>
            </w:pPr>
            <w:r w:rsidRPr="004D5086">
              <w:rPr>
                <w:sz w:val="20"/>
                <w:szCs w:val="20"/>
              </w:rPr>
              <w:t>Foco no impacto dos algoritmos e marcação de órgãos de defesa do consumidor.</w:t>
            </w:r>
          </w:p>
        </w:tc>
      </w:tr>
    </w:tbl>
    <w:p w14:paraId="10E6FBA6" w14:textId="77777777" w:rsidR="004D5086" w:rsidRPr="004D5086" w:rsidRDefault="004D5086" w:rsidP="004D5086">
      <w:r w:rsidRPr="004D5086">
        <w:rPr>
          <w:b/>
          <w:bCs/>
        </w:rPr>
        <w:t>Dr. Lincoln, este conteúdo é uma "bomba" de autoridade.</w:t>
      </w:r>
      <w:r w:rsidRPr="004D5086">
        <w:t xml:space="preserve"> Ele humaniza o Doutor PhD e o coloca como o defensor do cidadão comum.</w:t>
      </w:r>
    </w:p>
    <w:p w14:paraId="0850DB5C" w14:textId="77777777" w:rsidR="004D5086" w:rsidRPr="004D5086" w:rsidRDefault="004D5086" w:rsidP="004D5086">
      <w:r w:rsidRPr="004D5086">
        <w:rPr>
          <w:b/>
          <w:bCs/>
        </w:rPr>
        <w:t>Gostaria que eu já preparasse o texto da legenda para o LinkedIn do sábado, usando as hashtags de maior impacto para o algoritmo de março de 2026?</w:t>
      </w:r>
      <w:r w:rsidRPr="004D5086">
        <w:t xml:space="preserve"> Seria o passo final para deixarmos tudo agendado. Seria o passo final para deixarmos tudo agendado. Seria o passo final para deixarmos tudo agendado. Seria o passo final para deixarmos tudo agendado.</w:t>
      </w:r>
    </w:p>
    <w:p w14:paraId="202FD1D5" w14:textId="77777777" w:rsidR="004D5086" w:rsidRDefault="004D5086"/>
    <w:sectPr w:rsidR="004D5086" w:rsidSect="00512B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0457"/>
    <w:multiLevelType w:val="multilevel"/>
    <w:tmpl w:val="68A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E7816"/>
    <w:multiLevelType w:val="multilevel"/>
    <w:tmpl w:val="75024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21F85"/>
    <w:multiLevelType w:val="multilevel"/>
    <w:tmpl w:val="F4B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0734C"/>
    <w:multiLevelType w:val="multilevel"/>
    <w:tmpl w:val="00D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B396A"/>
    <w:multiLevelType w:val="multilevel"/>
    <w:tmpl w:val="BFF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55749B"/>
    <w:multiLevelType w:val="multilevel"/>
    <w:tmpl w:val="60DA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112704">
    <w:abstractNumId w:val="5"/>
  </w:num>
  <w:num w:numId="2" w16cid:durableId="1667854657">
    <w:abstractNumId w:val="3"/>
  </w:num>
  <w:num w:numId="3" w16cid:durableId="1994094406">
    <w:abstractNumId w:val="1"/>
  </w:num>
  <w:num w:numId="4" w16cid:durableId="1910847025">
    <w:abstractNumId w:val="0"/>
  </w:num>
  <w:num w:numId="5" w16cid:durableId="369456964">
    <w:abstractNumId w:val="4"/>
  </w:num>
  <w:num w:numId="6" w16cid:durableId="1009452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B8D"/>
    <w:rsid w:val="001316C3"/>
    <w:rsid w:val="00225968"/>
    <w:rsid w:val="004D5086"/>
    <w:rsid w:val="00512B8D"/>
    <w:rsid w:val="007E11AF"/>
    <w:rsid w:val="00931593"/>
    <w:rsid w:val="00C70548"/>
    <w:rsid w:val="00CC6116"/>
    <w:rsid w:val="00D42B8B"/>
    <w:rsid w:val="00F7661A"/>
    <w:rsid w:val="00FB0F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3142"/>
  <w15:chartTrackingRefBased/>
  <w15:docId w15:val="{AB605A7E-D28F-4560-8D87-E4EDE226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1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1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12B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12B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12B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12B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12B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12B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12B8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12B8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12B8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12B8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12B8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12B8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12B8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12B8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12B8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12B8D"/>
    <w:rPr>
      <w:rFonts w:eastAsiaTheme="majorEastAsia" w:cstheme="majorBidi"/>
      <w:color w:val="272727" w:themeColor="text1" w:themeTint="D8"/>
    </w:rPr>
  </w:style>
  <w:style w:type="paragraph" w:styleId="Ttulo">
    <w:name w:val="Title"/>
    <w:basedOn w:val="Normal"/>
    <w:next w:val="Normal"/>
    <w:link w:val="TtuloChar"/>
    <w:uiPriority w:val="10"/>
    <w:qFormat/>
    <w:rsid w:val="00512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12B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12B8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12B8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12B8D"/>
    <w:pPr>
      <w:spacing w:before="160"/>
      <w:jc w:val="center"/>
    </w:pPr>
    <w:rPr>
      <w:i/>
      <w:iCs/>
      <w:color w:val="404040" w:themeColor="text1" w:themeTint="BF"/>
    </w:rPr>
  </w:style>
  <w:style w:type="character" w:customStyle="1" w:styleId="CitaoChar">
    <w:name w:val="Citação Char"/>
    <w:basedOn w:val="Fontepargpadro"/>
    <w:link w:val="Citao"/>
    <w:uiPriority w:val="29"/>
    <w:rsid w:val="00512B8D"/>
    <w:rPr>
      <w:i/>
      <w:iCs/>
      <w:color w:val="404040" w:themeColor="text1" w:themeTint="BF"/>
    </w:rPr>
  </w:style>
  <w:style w:type="paragraph" w:styleId="PargrafodaLista">
    <w:name w:val="List Paragraph"/>
    <w:basedOn w:val="Normal"/>
    <w:uiPriority w:val="34"/>
    <w:qFormat/>
    <w:rsid w:val="00512B8D"/>
    <w:pPr>
      <w:ind w:left="720"/>
      <w:contextualSpacing/>
    </w:pPr>
  </w:style>
  <w:style w:type="character" w:styleId="nfaseIntensa">
    <w:name w:val="Intense Emphasis"/>
    <w:basedOn w:val="Fontepargpadro"/>
    <w:uiPriority w:val="21"/>
    <w:qFormat/>
    <w:rsid w:val="00512B8D"/>
    <w:rPr>
      <w:i/>
      <w:iCs/>
      <w:color w:val="0F4761" w:themeColor="accent1" w:themeShade="BF"/>
    </w:rPr>
  </w:style>
  <w:style w:type="paragraph" w:styleId="CitaoIntensa">
    <w:name w:val="Intense Quote"/>
    <w:basedOn w:val="Normal"/>
    <w:next w:val="Normal"/>
    <w:link w:val="CitaoIntensaChar"/>
    <w:uiPriority w:val="30"/>
    <w:qFormat/>
    <w:rsid w:val="0051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12B8D"/>
    <w:rPr>
      <w:i/>
      <w:iCs/>
      <w:color w:val="0F4761" w:themeColor="accent1" w:themeShade="BF"/>
    </w:rPr>
  </w:style>
  <w:style w:type="character" w:styleId="RefernciaIntensa">
    <w:name w:val="Intense Reference"/>
    <w:basedOn w:val="Fontepargpadro"/>
    <w:uiPriority w:val="32"/>
    <w:qFormat/>
    <w:rsid w:val="00512B8D"/>
    <w:rPr>
      <w:b/>
      <w:bCs/>
      <w:smallCaps/>
      <w:color w:val="0F4761" w:themeColor="accent1" w:themeShade="BF"/>
      <w:spacing w:val="5"/>
    </w:rPr>
  </w:style>
  <w:style w:type="paragraph" w:customStyle="1" w:styleId="cdigofonte">
    <w:name w:val="código fonte"/>
    <w:basedOn w:val="Normal"/>
    <w:link w:val="cdigofonteChar"/>
    <w:autoRedefine/>
    <w:qFormat/>
    <w:rsid w:val="004D5086"/>
    <w:pPr>
      <w:shd w:val="solid" w:color="auto" w:fill="auto"/>
      <w:spacing w:after="0" w:line="240" w:lineRule="auto"/>
      <w:ind w:left="57" w:right="57"/>
    </w:pPr>
    <w:rPr>
      <w:b/>
      <w:color w:val="FFFFFF" w:themeColor="background1"/>
      <w:sz w:val="20"/>
    </w:rPr>
  </w:style>
  <w:style w:type="character" w:customStyle="1" w:styleId="cdigofonteChar">
    <w:name w:val="código fonte Char"/>
    <w:basedOn w:val="Fontepargpadro"/>
    <w:link w:val="cdigofonte"/>
    <w:rsid w:val="004D5086"/>
    <w:rPr>
      <w:b/>
      <w:color w:val="FFFFFF" w:themeColor="background1"/>
      <w:sz w:val="20"/>
      <w:shd w:val="solid" w:color="auto" w:fill="auto"/>
    </w:rPr>
  </w:style>
  <w:style w:type="table" w:styleId="TabeladeLista3">
    <w:name w:val="List Table 3"/>
    <w:basedOn w:val="Tabelanormal"/>
    <w:uiPriority w:val="48"/>
    <w:rsid w:val="00F7661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2610</Words>
  <Characters>15244</Characters>
  <Application>Microsoft Office Word</Application>
  <DocSecurity>0</DocSecurity>
  <Lines>277</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Sposito</dc:creator>
  <cp:keywords/>
  <dc:description/>
  <cp:lastModifiedBy>Lincoln Sposito</cp:lastModifiedBy>
  <cp:revision>8</cp:revision>
  <dcterms:created xsi:type="dcterms:W3CDTF">2026-03-12T13:30:00Z</dcterms:created>
  <dcterms:modified xsi:type="dcterms:W3CDTF">2026-03-12T14:28:00Z</dcterms:modified>
</cp:coreProperties>
</file>