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20C8" w14:textId="77777777" w:rsidR="008A2EBA" w:rsidRPr="008A2EBA" w:rsidRDefault="008A2EBA" w:rsidP="008A2EBA">
      <w:r w:rsidRPr="008A2EBA">
        <w:t xml:space="preserve">Este é um artigo fundamental para a sua estratégia, pois ele ataca o principal argumento de defesa das instituições financeiras: a tentativa de culpar as empresas terceirizadas de cobrança. Para o </w:t>
      </w:r>
      <w:r w:rsidRPr="008A2EBA">
        <w:rPr>
          <w:b/>
          <w:bCs/>
        </w:rPr>
        <w:t>Artigo 5</w:t>
      </w:r>
      <w:r w:rsidRPr="008A2EBA">
        <w:t xml:space="preserve">, aplicaremos o </w:t>
      </w:r>
      <w:r w:rsidRPr="008A2EBA">
        <w:rPr>
          <w:b/>
          <w:bCs/>
        </w:rPr>
        <w:t>Roteiro 7.0 Premium</w:t>
      </w:r>
      <w:r w:rsidRPr="008A2EBA">
        <w:t xml:space="preserve">, focando na </w:t>
      </w:r>
      <w:r w:rsidRPr="008A2EBA">
        <w:rPr>
          <w:b/>
          <w:bCs/>
        </w:rPr>
        <w:t>Solidariedade Institucional</w:t>
      </w:r>
      <w:r w:rsidRPr="008A2EBA">
        <w:t xml:space="preserve"> e na cultura do lucro sobre o sossego.</w:t>
      </w:r>
    </w:p>
    <w:p w14:paraId="0D628F0C" w14:textId="77777777" w:rsidR="008A2EBA" w:rsidRPr="008A2EBA" w:rsidRDefault="008A2EBA" w:rsidP="008A2EBA">
      <w:r w:rsidRPr="008A2EBA">
        <w:t>Aqui está o conteúdo estruturado:</w:t>
      </w:r>
    </w:p>
    <w:p w14:paraId="1916728A" w14:textId="77777777" w:rsidR="008A2EBA" w:rsidRPr="008A2EBA" w:rsidRDefault="008A2EBA" w:rsidP="008A2EBA">
      <w:r w:rsidRPr="008A2EBA">
        <w:pict w14:anchorId="041FEE97">
          <v:rect id="_x0000_i1097" style="width:0;height:1.5pt" o:hralign="center" o:hrstd="t" o:hrnoshade="t" o:hr="t" fillcolor="gray" stroked="f"/>
        </w:pict>
      </w:r>
    </w:p>
    <w:p w14:paraId="0D34CDEF" w14:textId="77777777" w:rsidR="008A2EBA" w:rsidRPr="008A2EBA" w:rsidRDefault="008A2EBA" w:rsidP="008A2EBA">
      <w:pPr>
        <w:rPr>
          <w:b/>
          <w:bCs/>
        </w:rPr>
      </w:pPr>
      <w:r w:rsidRPr="008A2EBA">
        <w:rPr>
          <w:b/>
          <w:bCs/>
        </w:rPr>
        <w:t>Artigo 5: O Banco é Responsável? A Solidariedade no Abuso Institucional</w:t>
      </w:r>
    </w:p>
    <w:p w14:paraId="3DCD0D56" w14:textId="77777777" w:rsidR="008A2EBA" w:rsidRPr="008A2EBA" w:rsidRDefault="008A2EBA" w:rsidP="008A2EBA">
      <w:r w:rsidRPr="008A2EBA">
        <w:rPr>
          <w:b/>
          <w:bCs/>
        </w:rPr>
        <w:t>Metadados (SEO):</w:t>
      </w:r>
    </w:p>
    <w:p w14:paraId="7E8568F7" w14:textId="77777777" w:rsidR="008A2EBA" w:rsidRPr="008A2EBA" w:rsidRDefault="008A2EBA" w:rsidP="008A2EBA">
      <w:pPr>
        <w:numPr>
          <w:ilvl w:val="0"/>
          <w:numId w:val="1"/>
        </w:numPr>
      </w:pPr>
      <w:proofErr w:type="spellStart"/>
      <w:r w:rsidRPr="008A2EBA">
        <w:rPr>
          <w:b/>
          <w:bCs/>
        </w:rPr>
        <w:t>Title</w:t>
      </w:r>
      <w:proofErr w:type="spellEnd"/>
      <w:r w:rsidRPr="008A2EBA">
        <w:rPr>
          <w:b/>
          <w:bCs/>
        </w:rPr>
        <w:t>:</w:t>
      </w:r>
      <w:r w:rsidRPr="008A2EBA">
        <w:t xml:space="preserve"> Responsabilidade Solidária do Banco no Assédio de Cobrança | Dr. Lincoln Sposito</w:t>
      </w:r>
    </w:p>
    <w:p w14:paraId="5F18CBEE" w14:textId="77777777" w:rsidR="008A2EBA" w:rsidRPr="008A2EBA" w:rsidRDefault="008A2EBA" w:rsidP="008A2EBA">
      <w:pPr>
        <w:numPr>
          <w:ilvl w:val="0"/>
          <w:numId w:val="1"/>
        </w:numPr>
      </w:pPr>
      <w:proofErr w:type="spellStart"/>
      <w:r w:rsidRPr="008A2EBA">
        <w:rPr>
          <w:b/>
          <w:bCs/>
        </w:rPr>
        <w:t>Description</w:t>
      </w:r>
      <w:proofErr w:type="spellEnd"/>
      <w:r w:rsidRPr="008A2EBA">
        <w:rPr>
          <w:b/>
          <w:bCs/>
        </w:rPr>
        <w:t>:</w:t>
      </w:r>
      <w:r w:rsidRPr="008A2EBA">
        <w:t xml:space="preserve"> O banco é responsável pelo </w:t>
      </w:r>
      <w:proofErr w:type="spellStart"/>
      <w:r w:rsidRPr="008A2EBA">
        <w:t>stalking</w:t>
      </w:r>
      <w:proofErr w:type="spellEnd"/>
      <w:r w:rsidRPr="008A2EBA">
        <w:t xml:space="preserve"> das assessorias de cobrança? Entenda a solidariedade jurídica e como a perícia prova a cultura institucional do abuso.</w:t>
      </w:r>
    </w:p>
    <w:p w14:paraId="55546192" w14:textId="77777777" w:rsidR="008A2EBA" w:rsidRPr="008A2EBA" w:rsidRDefault="008A2EBA" w:rsidP="008A2EBA">
      <w:pPr>
        <w:numPr>
          <w:ilvl w:val="0"/>
          <w:numId w:val="1"/>
        </w:numPr>
      </w:pPr>
      <w:r w:rsidRPr="008A2EBA">
        <w:rPr>
          <w:b/>
          <w:bCs/>
        </w:rPr>
        <w:t>Keywords:</w:t>
      </w:r>
      <w:r w:rsidRPr="008A2EBA">
        <w:t xml:space="preserve"> Responsabilidade Solidária Banco, Assédio Bancário, Cobrança Abusiva Terceirizada, Artigo 7 CDC, Dr. Lincoln Sposito, Analista de Sistemas.</w:t>
      </w:r>
    </w:p>
    <w:p w14:paraId="212FFE66" w14:textId="77777777" w:rsidR="008A2EBA" w:rsidRPr="008A2EBA" w:rsidRDefault="008A2EBA" w:rsidP="008A2EBA">
      <w:pPr>
        <w:numPr>
          <w:ilvl w:val="0"/>
          <w:numId w:val="1"/>
        </w:numPr>
      </w:pPr>
      <w:r w:rsidRPr="008A2EBA">
        <w:rPr>
          <w:b/>
          <w:bCs/>
        </w:rPr>
        <w:t>Canonical:</w:t>
      </w:r>
      <w:r w:rsidRPr="008A2EBA">
        <w:t xml:space="preserve"> artigo-responsabilidade-solidaria-banco-assedio-institucional.html</w:t>
      </w:r>
    </w:p>
    <w:p w14:paraId="493F5929" w14:textId="77777777" w:rsidR="008A2EBA" w:rsidRPr="008A2EBA" w:rsidRDefault="008A2EBA" w:rsidP="008A2EBA">
      <w:r w:rsidRPr="008A2EBA">
        <w:pict w14:anchorId="5810C4DC">
          <v:rect id="_x0000_i1098" style="width:0;height:1.5pt" o:hralign="center" o:hrstd="t" o:hrnoshade="t" o:hr="t" fillcolor="gray" stroked="f"/>
        </w:pict>
      </w:r>
    </w:p>
    <w:p w14:paraId="1E4C4606" w14:textId="77777777" w:rsidR="008A2EBA" w:rsidRPr="008A2EBA" w:rsidRDefault="008A2EBA" w:rsidP="008A2EBA">
      <w:pPr>
        <w:rPr>
          <w:b/>
          <w:bCs/>
        </w:rPr>
      </w:pPr>
      <w:r w:rsidRPr="008A2EBA">
        <w:rPr>
          <w:rFonts w:ascii="Segoe UI Emoji" w:hAnsi="Segoe UI Emoji" w:cs="Segoe UI Emoji"/>
          <w:b/>
          <w:bCs/>
        </w:rPr>
        <w:t>📋</w:t>
      </w:r>
      <w:r w:rsidRPr="008A2EBA">
        <w:rPr>
          <w:b/>
          <w:bCs/>
        </w:rPr>
        <w:t xml:space="preserve"> </w:t>
      </w:r>
      <w:proofErr w:type="spellStart"/>
      <w:r w:rsidRPr="008A2EBA">
        <w:rPr>
          <w:b/>
          <w:bCs/>
        </w:rPr>
        <w:t>Breadcrumb</w:t>
      </w:r>
      <w:proofErr w:type="spellEnd"/>
      <w:r w:rsidRPr="008A2EBA">
        <w:rPr>
          <w:b/>
          <w:bCs/>
        </w:rPr>
        <w:t xml:space="preserve"> (Navegação Estratégica)</w:t>
      </w:r>
    </w:p>
    <w:p w14:paraId="6F271CA2" w14:textId="77777777" w:rsidR="008A2EBA" w:rsidRPr="008A2EBA" w:rsidRDefault="008A2EBA" w:rsidP="008A2EBA">
      <w:r w:rsidRPr="008A2EBA">
        <w:rPr>
          <w:b/>
          <w:bCs/>
        </w:rPr>
        <w:t xml:space="preserve">Início &gt; </w:t>
      </w:r>
      <w:hyperlink r:id="rId5" w:tgtFrame="_blank" w:history="1">
        <w:r w:rsidRPr="008A2EBA">
          <w:rPr>
            <w:rStyle w:val="Hyperlink"/>
            <w:b/>
            <w:bCs/>
          </w:rPr>
          <w:t>Responsabilidade Jurídica</w:t>
        </w:r>
      </w:hyperlink>
      <w:r w:rsidRPr="008A2EBA">
        <w:rPr>
          <w:b/>
          <w:bCs/>
        </w:rPr>
        <w:t xml:space="preserve"> &gt; Solidariedade no Abuso</w:t>
      </w:r>
    </w:p>
    <w:p w14:paraId="4A82657E" w14:textId="77777777" w:rsidR="008A2EBA" w:rsidRPr="008A2EBA" w:rsidRDefault="008A2EBA" w:rsidP="008A2EBA">
      <w:r w:rsidRPr="008A2EBA">
        <w:pict w14:anchorId="165D19FF">
          <v:rect id="_x0000_i1099" style="width:0;height:1.5pt" o:hralign="center" o:hrstd="t" o:hrnoshade="t" o:hr="t" fillcolor="gray" stroked="f"/>
        </w:pict>
      </w:r>
    </w:p>
    <w:p w14:paraId="077C6952" w14:textId="77777777" w:rsidR="008A2EBA" w:rsidRPr="008A2EBA" w:rsidRDefault="008A2EBA" w:rsidP="008A2EBA">
      <w:pPr>
        <w:rPr>
          <w:b/>
          <w:bCs/>
        </w:rPr>
      </w:pPr>
      <w:r w:rsidRPr="008A2EBA">
        <w:rPr>
          <w:rFonts w:ascii="Segoe UI Emoji" w:hAnsi="Segoe UI Emoji" w:cs="Segoe UI Emoji"/>
          <w:b/>
          <w:bCs/>
        </w:rPr>
        <w:t>🏷️</w:t>
      </w:r>
      <w:r w:rsidRPr="008A2EBA">
        <w:rPr>
          <w:b/>
          <w:bCs/>
        </w:rPr>
        <w:t xml:space="preserve"> </w:t>
      </w:r>
      <w:proofErr w:type="spellStart"/>
      <w:r w:rsidRPr="008A2EBA">
        <w:rPr>
          <w:b/>
          <w:bCs/>
        </w:rPr>
        <w:t>Tags</w:t>
      </w:r>
      <w:proofErr w:type="spellEnd"/>
      <w:r w:rsidRPr="008A2EBA">
        <w:rPr>
          <w:b/>
          <w:bCs/>
        </w:rPr>
        <w:t xml:space="preserve"> e Meta</w:t>
      </w:r>
    </w:p>
    <w:p w14:paraId="4AE11A66" w14:textId="77777777" w:rsidR="008A2EBA" w:rsidRPr="008A2EBA" w:rsidRDefault="008A2EBA" w:rsidP="008A2EBA">
      <w:r w:rsidRPr="008A2EBA">
        <w:rPr>
          <w:b/>
          <w:bCs/>
        </w:rPr>
        <w:t xml:space="preserve">Publicado em 22 de </w:t>
      </w:r>
      <w:proofErr w:type="gramStart"/>
      <w:r w:rsidRPr="008A2EBA">
        <w:rPr>
          <w:b/>
          <w:bCs/>
        </w:rPr>
        <w:t>Março</w:t>
      </w:r>
      <w:proofErr w:type="gramEnd"/>
      <w:r w:rsidRPr="008A2EBA">
        <w:rPr>
          <w:b/>
          <w:bCs/>
        </w:rPr>
        <w:t xml:space="preserve"> de 2026 • Direito do Consumidor e Gestão de Processos</w:t>
      </w:r>
    </w:p>
    <w:p w14:paraId="38BE89F4" w14:textId="77777777" w:rsidR="008A2EBA" w:rsidRPr="008A2EBA" w:rsidRDefault="008A2EBA" w:rsidP="008A2EBA">
      <w:r w:rsidRPr="008A2EBA">
        <w:pict w14:anchorId="0CBAF899">
          <v:rect id="_x0000_i1100" style="width:0;height:1.5pt" o:hralign="center" o:hrstd="t" o:hrnoshade="t" o:hr="t" fillcolor="gray" stroked="f"/>
        </w:pict>
      </w:r>
    </w:p>
    <w:p w14:paraId="00BF39C0" w14:textId="77777777" w:rsidR="008A2EBA" w:rsidRPr="008A2EBA" w:rsidRDefault="008A2EBA" w:rsidP="008A2EBA">
      <w:pPr>
        <w:rPr>
          <w:b/>
          <w:bCs/>
        </w:rPr>
      </w:pPr>
      <w:r w:rsidRPr="008A2EBA">
        <w:rPr>
          <w:rFonts w:ascii="Segoe UI Emoji" w:hAnsi="Segoe UI Emoji" w:cs="Segoe UI Emoji"/>
          <w:b/>
          <w:bCs/>
        </w:rPr>
        <w:t>🚀</w:t>
      </w:r>
      <w:r w:rsidRPr="008A2EBA">
        <w:rPr>
          <w:b/>
          <w:bCs/>
        </w:rPr>
        <w:t xml:space="preserve"> INTRODUÇÃO ESTRATÉGICA: A CULPA NÃO É SÓ DO "ROBÔ"</w:t>
      </w:r>
    </w:p>
    <w:p w14:paraId="431721A3" w14:textId="77777777" w:rsidR="008A2EBA" w:rsidRPr="008A2EBA" w:rsidRDefault="008A2EBA" w:rsidP="008A2EBA">
      <w:r w:rsidRPr="008A2EBA">
        <w:t xml:space="preserve">É comum ouvirmos dos bancos que "a culpa é da assessoria externa". Como </w:t>
      </w:r>
      <w:r w:rsidRPr="008A2EBA">
        <w:rPr>
          <w:b/>
          <w:bCs/>
        </w:rPr>
        <w:t>Doutor em Administração</w:t>
      </w:r>
      <w:r w:rsidRPr="008A2EBA">
        <w:t xml:space="preserve">, afirmo: a agressividade da cobrança não é um erro de percurso, é uma </w:t>
      </w:r>
      <w:r w:rsidRPr="008A2EBA">
        <w:rPr>
          <w:b/>
          <w:bCs/>
        </w:rPr>
        <w:t>cultura institucionalizada</w:t>
      </w:r>
      <w:r w:rsidRPr="008A2EBA">
        <w:t>. O banco contrata o software, define as metas de recuperação e valida o uso de discadores agressivos. No Direito do Consumidor, essa terceirização não exime a instituição; pelo contrário, reforça a sua responsabilidade pelo "risco do empreendimento".</w:t>
      </w:r>
    </w:p>
    <w:p w14:paraId="69724E78" w14:textId="77777777" w:rsidR="008A2EBA" w:rsidRPr="008A2EBA" w:rsidRDefault="008A2EBA" w:rsidP="008A2EBA">
      <w:r w:rsidRPr="008A2EBA">
        <w:pict w14:anchorId="7BDFB874">
          <v:rect id="_x0000_i1101" style="width:0;height:1.5pt" o:hralign="center" o:hrstd="t" o:hrnoshade="t" o:hr="t" fillcolor="gray" stroked="f"/>
        </w:pict>
      </w:r>
    </w:p>
    <w:p w14:paraId="6139383E" w14:textId="77777777" w:rsidR="008A2EBA" w:rsidRPr="008A2EBA" w:rsidRDefault="008A2EBA" w:rsidP="008A2EBA">
      <w:pPr>
        <w:rPr>
          <w:b/>
          <w:bCs/>
        </w:rPr>
      </w:pPr>
      <w:r w:rsidRPr="008A2EBA">
        <w:rPr>
          <w:b/>
          <w:bCs/>
        </w:rPr>
        <w:t>1. A TESE DA SOLIDARIEDADE: O ARTIGO 7º DO CDC</w:t>
      </w:r>
    </w:p>
    <w:p w14:paraId="6B2F9CE1" w14:textId="77777777" w:rsidR="008A2EBA" w:rsidRPr="008A2EBA" w:rsidRDefault="008A2EBA" w:rsidP="008A2EBA">
      <w:r w:rsidRPr="008A2EBA">
        <w:t xml:space="preserve">A legislação brasileira é clara: todos os que participam da cadeia de fornecimento e lucram com a atividade são responsáveis pelos danos causados. Quando uma assessoria utiliza o </w:t>
      </w:r>
      <w:r w:rsidRPr="008A2EBA">
        <w:rPr>
          <w:b/>
          <w:bCs/>
        </w:rPr>
        <w:t>Stalking Bancário</w:t>
      </w:r>
      <w:r w:rsidRPr="008A2EBA">
        <w:t xml:space="preserve"> para recuperar um crédito que pertence ao banco, ambos estão umbilicalmente ligados pelo proveito econômico.</w:t>
      </w:r>
    </w:p>
    <w:p w14:paraId="1CA25555" w14:textId="77777777" w:rsidR="008A2EBA" w:rsidRPr="008A2EBA" w:rsidRDefault="008A2EBA" w:rsidP="008A2EBA">
      <w:r w:rsidRPr="008A2EBA">
        <w:rPr>
          <w:b/>
          <w:bCs/>
        </w:rPr>
        <w:lastRenderedPageBreak/>
        <w:t>O Argumento do Dr. Lincoln:</w:t>
      </w:r>
      <w:r w:rsidRPr="008A2EBA">
        <w:t xml:space="preserve"> Não existe "terceirização da ética". Se o banco se beneficia da pressão psicológica exercida pelo algoritmo da assessoria, ele deve responder integralmente pela reparação do dano moral.</w:t>
      </w:r>
    </w:p>
    <w:p w14:paraId="1AB05F72" w14:textId="77777777" w:rsidR="008A2EBA" w:rsidRPr="008A2EBA" w:rsidRDefault="008A2EBA" w:rsidP="008A2EBA">
      <w:r w:rsidRPr="008A2EBA">
        <w:pict w14:anchorId="50B44728">
          <v:rect id="_x0000_i1102" style="width:0;height:1.5pt" o:hralign="center" o:hrstd="t" o:hrnoshade="t" o:hr="t" fillcolor="gray" stroked="f"/>
        </w:pict>
      </w:r>
    </w:p>
    <w:p w14:paraId="7B4A496A" w14:textId="77777777" w:rsidR="008A2EBA" w:rsidRPr="008A2EBA" w:rsidRDefault="008A2EBA" w:rsidP="008A2EBA">
      <w:pPr>
        <w:rPr>
          <w:b/>
          <w:bCs/>
        </w:rPr>
      </w:pPr>
      <w:r w:rsidRPr="008A2EBA">
        <w:rPr>
          <w:b/>
          <w:bCs/>
        </w:rPr>
        <w:t>2. TABELA COMPARATIVA: TERCEIRIZAÇÃO LEGÍTIMA VS. CULPA IN ELIGENDO</w:t>
      </w:r>
    </w:p>
    <w:p w14:paraId="6BEF5FC4" w14:textId="77777777" w:rsidR="008A2EBA" w:rsidRPr="008A2EBA" w:rsidRDefault="008A2EBA" w:rsidP="008A2EBA">
      <w:r w:rsidRPr="008A2EBA">
        <w:t>Entenda quando o banco cruza a linha da responsabilidade direta: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6"/>
        <w:gridCol w:w="4110"/>
        <w:gridCol w:w="4014"/>
      </w:tblGrid>
      <w:tr w:rsidR="008A2EBA" w:rsidRPr="008A2EBA" w14:paraId="263BC1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39D092" w14:textId="77777777" w:rsidR="008A2EBA" w:rsidRPr="008A2EBA" w:rsidRDefault="008A2EBA" w:rsidP="008A2EBA">
            <w:r w:rsidRPr="008A2EBA">
              <w:rPr>
                <w:b/>
                <w:bCs/>
              </w:rPr>
              <w:t>Ponto de Análise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03604F" w14:textId="77777777" w:rsidR="008A2EBA" w:rsidRPr="008A2EBA" w:rsidRDefault="008A2EBA" w:rsidP="008A2EBA">
            <w:r w:rsidRPr="008A2EBA">
              <w:rPr>
                <w:b/>
                <w:bCs/>
              </w:rPr>
              <w:t xml:space="preserve">Cobrança Ética </w:t>
            </w:r>
            <w:proofErr w:type="gramStart"/>
            <w:r w:rsidRPr="008A2EBA">
              <w:rPr>
                <w:b/>
                <w:bCs/>
              </w:rPr>
              <w:t>e Regular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92866D" w14:textId="77777777" w:rsidR="008A2EBA" w:rsidRPr="008A2EBA" w:rsidRDefault="008A2EBA" w:rsidP="008A2EBA">
            <w:r w:rsidRPr="008A2EBA">
              <w:rPr>
                <w:b/>
                <w:bCs/>
              </w:rPr>
              <w:t>Abuso Institucionalizado</w:t>
            </w:r>
          </w:p>
        </w:tc>
      </w:tr>
      <w:tr w:rsidR="008A2EBA" w:rsidRPr="008A2EBA" w14:paraId="170FD4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213FC" w14:textId="77777777" w:rsidR="008A2EBA" w:rsidRPr="008A2EBA" w:rsidRDefault="008A2EBA" w:rsidP="008A2EBA">
            <w:r w:rsidRPr="008A2EBA">
              <w:rPr>
                <w:b/>
                <w:bCs/>
              </w:rPr>
              <w:t>Seleção do Parceiro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7592EB" w14:textId="77777777" w:rsidR="008A2EBA" w:rsidRPr="008A2EBA" w:rsidRDefault="008A2EBA" w:rsidP="008A2EBA">
            <w:r w:rsidRPr="008A2EBA">
              <w:t>Assessoria que segue normas da ANATEL/FEBRABAN.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92428C" w14:textId="77777777" w:rsidR="008A2EBA" w:rsidRPr="008A2EBA" w:rsidRDefault="008A2EBA" w:rsidP="008A2EBA">
            <w:r w:rsidRPr="008A2EBA">
              <w:t>Escolha de empresas com histórico de "cerco total".</w:t>
            </w:r>
          </w:p>
        </w:tc>
      </w:tr>
      <w:tr w:rsidR="008A2EBA" w:rsidRPr="008A2EBA" w14:paraId="40060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53F0DF" w14:textId="77777777" w:rsidR="008A2EBA" w:rsidRPr="008A2EBA" w:rsidRDefault="008A2EBA" w:rsidP="008A2EBA">
            <w:r w:rsidRPr="008A2EBA">
              <w:rPr>
                <w:b/>
                <w:bCs/>
              </w:rPr>
              <w:t>Instrução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C6E1C" w14:textId="77777777" w:rsidR="008A2EBA" w:rsidRPr="008A2EBA" w:rsidRDefault="008A2EBA" w:rsidP="008A2EBA">
            <w:r w:rsidRPr="008A2EBA">
              <w:t>Limite de contatos definido contratualmente.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28EC81" w14:textId="77777777" w:rsidR="008A2EBA" w:rsidRPr="008A2EBA" w:rsidRDefault="008A2EBA" w:rsidP="008A2EBA">
            <w:r w:rsidRPr="008A2EBA">
              <w:t>Metas agressivas que induzem ao assédio algorítmico.</w:t>
            </w:r>
          </w:p>
        </w:tc>
      </w:tr>
      <w:tr w:rsidR="008A2EBA" w:rsidRPr="008A2EBA" w14:paraId="0A320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CFA19C" w14:textId="77777777" w:rsidR="008A2EBA" w:rsidRPr="008A2EBA" w:rsidRDefault="008A2EBA" w:rsidP="008A2EBA">
            <w:r w:rsidRPr="008A2EBA">
              <w:rPr>
                <w:b/>
                <w:bCs/>
              </w:rPr>
              <w:t>Monitoramento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7B377" w14:textId="77777777" w:rsidR="008A2EBA" w:rsidRPr="008A2EBA" w:rsidRDefault="008A2EBA" w:rsidP="008A2EBA">
            <w:r w:rsidRPr="008A2EBA">
              <w:t>Auditoria de qualidade das chamadas.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2CB53E" w14:textId="77777777" w:rsidR="008A2EBA" w:rsidRPr="008A2EBA" w:rsidRDefault="008A2EBA" w:rsidP="008A2EBA">
            <w:r w:rsidRPr="008A2EBA">
              <w:t xml:space="preserve">Vista grossa para o uso de prefixos rotativos e </w:t>
            </w:r>
            <w:proofErr w:type="spellStart"/>
            <w:r w:rsidRPr="008A2EBA">
              <w:rPr>
                <w:i/>
                <w:iCs/>
              </w:rPr>
              <w:t>drop</w:t>
            </w:r>
            <w:proofErr w:type="spellEnd"/>
            <w:r w:rsidRPr="008A2EBA">
              <w:rPr>
                <w:i/>
                <w:iCs/>
              </w:rPr>
              <w:t xml:space="preserve"> </w:t>
            </w:r>
            <w:proofErr w:type="spellStart"/>
            <w:r w:rsidRPr="008A2EBA">
              <w:rPr>
                <w:i/>
                <w:iCs/>
              </w:rPr>
              <w:t>calls</w:t>
            </w:r>
            <w:proofErr w:type="spellEnd"/>
            <w:r w:rsidRPr="008A2EBA">
              <w:t>.</w:t>
            </w:r>
          </w:p>
        </w:tc>
      </w:tr>
      <w:tr w:rsidR="008A2EBA" w:rsidRPr="008A2EBA" w14:paraId="11992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23E49" w14:textId="77777777" w:rsidR="008A2EBA" w:rsidRPr="008A2EBA" w:rsidRDefault="008A2EBA" w:rsidP="008A2EBA">
            <w:r w:rsidRPr="008A2EBA">
              <w:rPr>
                <w:b/>
                <w:bCs/>
              </w:rPr>
              <w:t>Responsabilidade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DC4798" w14:textId="77777777" w:rsidR="008A2EBA" w:rsidRPr="008A2EBA" w:rsidRDefault="008A2EBA" w:rsidP="008A2EBA">
            <w:r w:rsidRPr="008A2EBA">
              <w:t>Mitigada por conduta dentro da lei.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B35A3A" w14:textId="77777777" w:rsidR="008A2EBA" w:rsidRPr="008A2EBA" w:rsidRDefault="008A2EBA" w:rsidP="008A2EBA">
            <w:r w:rsidRPr="008A2EBA">
              <w:rPr>
                <w:b/>
                <w:bCs/>
              </w:rPr>
              <w:t>Solidária e Objetiva</w:t>
            </w:r>
            <w:r w:rsidRPr="008A2EBA">
              <w:t xml:space="preserve"> (Art. 14 e 7º do CDC).</w:t>
            </w:r>
          </w:p>
        </w:tc>
      </w:tr>
    </w:tbl>
    <w:p w14:paraId="3C3605AD" w14:textId="77777777" w:rsidR="008A2EBA" w:rsidRPr="008A2EBA" w:rsidRDefault="008A2EBA" w:rsidP="008A2EBA">
      <w:r w:rsidRPr="008A2EBA">
        <w:pict w14:anchorId="2F1A9DAD">
          <v:rect id="_x0000_i1103" style="width:0;height:1.5pt" o:hralign="center" o:hrstd="t" o:hrnoshade="t" o:hr="t" fillcolor="gray" stroked="f"/>
        </w:pict>
      </w:r>
    </w:p>
    <w:p w14:paraId="7F847FA2" w14:textId="77777777" w:rsidR="008A2EBA" w:rsidRPr="008A2EBA" w:rsidRDefault="008A2EBA" w:rsidP="008A2EBA">
      <w:pPr>
        <w:rPr>
          <w:b/>
          <w:bCs/>
        </w:rPr>
      </w:pPr>
      <w:r w:rsidRPr="008A2EBA">
        <w:rPr>
          <w:b/>
          <w:bCs/>
        </w:rPr>
        <w:t>3. O OLHAR DO PERITO: A "ORDEM" QUE VEM DO SISTEMA</w:t>
      </w:r>
    </w:p>
    <w:p w14:paraId="19215620" w14:textId="77777777" w:rsidR="008A2EBA" w:rsidRPr="008A2EBA" w:rsidRDefault="008A2EBA" w:rsidP="008A2EBA">
      <w:r w:rsidRPr="008A2EBA">
        <w:t xml:space="preserve">Como </w:t>
      </w:r>
      <w:r w:rsidRPr="008A2EBA">
        <w:rPr>
          <w:b/>
          <w:bCs/>
        </w:rPr>
        <w:t>Analista de Sistemas</w:t>
      </w:r>
      <w:r w:rsidRPr="008A2EBA">
        <w:t xml:space="preserve">, identifico que o banco fornece a </w:t>
      </w:r>
      <w:r w:rsidRPr="008A2EBA">
        <w:rPr>
          <w:b/>
          <w:bCs/>
        </w:rPr>
        <w:t>API (Interface de Programação)</w:t>
      </w:r>
      <w:r w:rsidRPr="008A2EBA">
        <w:t xml:space="preserve"> e os dados dos clientes para as assessorias. O banco tem o controle do fluxo. Se o sistema permite que um cliente seja importado para dez discadores diferentes simultaneamente, o erro é de governança de dados do banco. A perícia técnica consegue rastrear que a "metralhadora de ligações" foi municiada pela base de dados da instituição financeira.</w:t>
      </w:r>
    </w:p>
    <w:p w14:paraId="2EF1CF3C" w14:textId="77777777" w:rsidR="008A2EBA" w:rsidRPr="008A2EBA" w:rsidRDefault="008A2EBA" w:rsidP="008A2EBA">
      <w:r w:rsidRPr="008A2EBA">
        <w:pict w14:anchorId="2B1FCF04">
          <v:rect id="_x0000_i1104" style="width:0;height:1.5pt" o:hralign="center" o:hrstd="t" o:hrnoshade="t" o:hr="t" fillcolor="gray" stroked="f"/>
        </w:pict>
      </w:r>
    </w:p>
    <w:p w14:paraId="0DA800D3" w14:textId="77777777" w:rsidR="008A2EBA" w:rsidRPr="008A2EBA" w:rsidRDefault="008A2EBA" w:rsidP="008A2EBA">
      <w:pPr>
        <w:rPr>
          <w:b/>
          <w:bCs/>
        </w:rPr>
      </w:pPr>
      <w:r w:rsidRPr="008A2EBA">
        <w:rPr>
          <w:b/>
          <w:bCs/>
        </w:rPr>
        <w:t>4. CHECKLIST: PROVANDO A CONEXÃO BANCO-ASSESSORIA</w:t>
      </w:r>
    </w:p>
    <w:p w14:paraId="013451D5" w14:textId="77777777" w:rsidR="008A2EBA" w:rsidRPr="008A2EBA" w:rsidRDefault="008A2EBA" w:rsidP="008A2EBA">
      <w:r w:rsidRPr="008A2EBA">
        <w:t>Para que o juiz não aceite a desculpa da "culpa exclusiva de terceiro", sua prova deve conter:</w:t>
      </w:r>
    </w:p>
    <w:p w14:paraId="4F340E2D" w14:textId="77777777" w:rsidR="008A2EBA" w:rsidRPr="008A2EBA" w:rsidRDefault="008A2EBA" w:rsidP="008A2EBA">
      <w:pPr>
        <w:numPr>
          <w:ilvl w:val="0"/>
          <w:numId w:val="2"/>
        </w:numPr>
      </w:pPr>
      <w:r w:rsidRPr="008A2EBA">
        <w:t xml:space="preserve">[ ] </w:t>
      </w:r>
      <w:r w:rsidRPr="008A2EBA">
        <w:rPr>
          <w:b/>
          <w:bCs/>
        </w:rPr>
        <w:t>Identificação da Origem:</w:t>
      </w:r>
      <w:r w:rsidRPr="008A2EBA">
        <w:t xml:space="preserve"> Logs que mostrem que o número de origem atua em nome do banco X.</w:t>
      </w:r>
    </w:p>
    <w:p w14:paraId="1B10BE3A" w14:textId="77777777" w:rsidR="008A2EBA" w:rsidRPr="008A2EBA" w:rsidRDefault="008A2EBA" w:rsidP="008A2EBA">
      <w:pPr>
        <w:numPr>
          <w:ilvl w:val="0"/>
          <w:numId w:val="2"/>
        </w:numPr>
      </w:pPr>
      <w:r w:rsidRPr="008A2EBA">
        <w:t xml:space="preserve">[ ] </w:t>
      </w:r>
      <w:r w:rsidRPr="008A2EBA">
        <w:rPr>
          <w:b/>
          <w:bCs/>
        </w:rPr>
        <w:t>Notificações Prévias:</w:t>
      </w:r>
      <w:r w:rsidRPr="008A2EBA">
        <w:t xml:space="preserve"> Protocolos de reclamação feitos diretamente ao banco que foram ignorados.</w:t>
      </w:r>
    </w:p>
    <w:p w14:paraId="6C5E68E5" w14:textId="77777777" w:rsidR="008A2EBA" w:rsidRPr="008A2EBA" w:rsidRDefault="008A2EBA" w:rsidP="008A2EBA">
      <w:pPr>
        <w:numPr>
          <w:ilvl w:val="0"/>
          <w:numId w:val="2"/>
        </w:numPr>
      </w:pPr>
      <w:r w:rsidRPr="008A2EBA">
        <w:lastRenderedPageBreak/>
        <w:t xml:space="preserve">[ ] </w:t>
      </w:r>
      <w:r w:rsidRPr="008A2EBA">
        <w:rPr>
          <w:b/>
          <w:bCs/>
        </w:rPr>
        <w:t>Padrão Sistêmico:</w:t>
      </w:r>
      <w:r w:rsidRPr="008A2EBA">
        <w:t xml:space="preserve"> Prova de que o banco utiliza diversas assessorias diferentes para exercer o mesmo padrão de pressão tecnológica.</w:t>
      </w:r>
    </w:p>
    <w:p w14:paraId="7CEB115F" w14:textId="77777777" w:rsidR="008A2EBA" w:rsidRPr="008A2EBA" w:rsidRDefault="008A2EBA" w:rsidP="008A2EBA">
      <w:r w:rsidRPr="008A2EBA">
        <w:pict w14:anchorId="7E5585C5">
          <v:rect id="_x0000_i1105" style="width:0;height:1.5pt" o:hralign="center" o:hrstd="t" o:hrnoshade="t" o:hr="t" fillcolor="gray" stroked="f"/>
        </w:pict>
      </w:r>
    </w:p>
    <w:p w14:paraId="61067733" w14:textId="77777777" w:rsidR="008A2EBA" w:rsidRPr="008A2EBA" w:rsidRDefault="008A2EBA" w:rsidP="008A2EBA">
      <w:pPr>
        <w:rPr>
          <w:b/>
          <w:bCs/>
        </w:rPr>
      </w:pPr>
      <w:r w:rsidRPr="008A2EBA">
        <w:rPr>
          <w:b/>
          <w:bCs/>
        </w:rPr>
        <w:t>5. QUESITOS ESTRATÉGICOS PARA O SEU ADVOGADO</w:t>
      </w:r>
    </w:p>
    <w:p w14:paraId="5017CBF3" w14:textId="77777777" w:rsidR="008A2EBA" w:rsidRPr="008A2EBA" w:rsidRDefault="008A2EBA" w:rsidP="008A2EBA">
      <w:pPr>
        <w:numPr>
          <w:ilvl w:val="0"/>
          <w:numId w:val="3"/>
        </w:numPr>
      </w:pPr>
      <w:r w:rsidRPr="008A2EBA">
        <w:rPr>
          <w:i/>
          <w:iCs/>
        </w:rPr>
        <w:t>Queira o Sr. Perito informar se os sistemas de cobrança operados pelas assessorias dependem de integração técnica (API/Banco de Dados) direta com a instituição financeira ré?</w:t>
      </w:r>
    </w:p>
    <w:p w14:paraId="3BF7FCBF" w14:textId="77777777" w:rsidR="008A2EBA" w:rsidRPr="008A2EBA" w:rsidRDefault="008A2EBA" w:rsidP="008A2EBA">
      <w:pPr>
        <w:numPr>
          <w:ilvl w:val="0"/>
          <w:numId w:val="3"/>
        </w:numPr>
      </w:pPr>
      <w:r w:rsidRPr="008A2EBA">
        <w:rPr>
          <w:i/>
          <w:iCs/>
        </w:rPr>
        <w:t>Pode a perícia confirmar se o banco possui meios tecnológicos de auditar e limitar a frequência de disparos das empresas que contrata?</w:t>
      </w:r>
    </w:p>
    <w:p w14:paraId="33A81290" w14:textId="77777777" w:rsidR="008A2EBA" w:rsidRPr="008A2EBA" w:rsidRDefault="008A2EBA" w:rsidP="008A2EBA">
      <w:r w:rsidRPr="008A2EBA">
        <w:pict w14:anchorId="31F9D50C">
          <v:rect id="_x0000_i1106" style="width:0;height:1.5pt" o:hralign="center" o:hrstd="t" o:hrnoshade="t" o:hr="t" fillcolor="gray" stroked="f"/>
        </w:pict>
      </w:r>
    </w:p>
    <w:p w14:paraId="51DCFCB9" w14:textId="77777777" w:rsidR="008A2EBA" w:rsidRPr="008A2EBA" w:rsidRDefault="008A2EBA" w:rsidP="008A2EBA">
      <w:pPr>
        <w:rPr>
          <w:b/>
          <w:bCs/>
        </w:rPr>
      </w:pPr>
      <w:r w:rsidRPr="008A2EBA">
        <w:rPr>
          <w:rFonts w:ascii="Segoe UI Emoji" w:hAnsi="Segoe UI Emoji" w:cs="Segoe UI Emoji"/>
          <w:b/>
          <w:bCs/>
        </w:rPr>
        <w:t>⚖️</w:t>
      </w:r>
      <w:r w:rsidRPr="008A2EBA">
        <w:rPr>
          <w:b/>
          <w:bCs/>
        </w:rPr>
        <w:t xml:space="preserve"> NOTA DE RIGOR TÉCNICO E LISURA</w:t>
      </w:r>
    </w:p>
    <w:p w14:paraId="25D819F4" w14:textId="77777777" w:rsidR="008A2EBA" w:rsidRPr="008A2EBA" w:rsidRDefault="008A2EBA" w:rsidP="008A2EBA">
      <w:r w:rsidRPr="008A2EBA">
        <w:t xml:space="preserve">Este artigo fundamenta-se na </w:t>
      </w:r>
      <w:r w:rsidRPr="008A2EBA">
        <w:rPr>
          <w:b/>
          <w:bCs/>
        </w:rPr>
        <w:t>Teoria do Risco do Empreendimento</w:t>
      </w:r>
      <w:r w:rsidRPr="008A2EBA">
        <w:t xml:space="preserve"> e na </w:t>
      </w:r>
      <w:r w:rsidRPr="008A2EBA">
        <w:rPr>
          <w:b/>
          <w:bCs/>
        </w:rPr>
        <w:t>Súmula 479 do STJ</w:t>
      </w:r>
      <w:r w:rsidRPr="008A2EBA">
        <w:t>, que estabelece a responsabilidade objetiva das instituições financeiras por fraudes e delitos praticados por terceiros no âmbito de operações bancárias. Como perito, asseguro a diligência técnica necessária para provar que o banco é o "cérebro" por trás da operação de cobrança, sendo, portanto, o responsável legal pelos abusos cometidos em seu nome.</w:t>
      </w:r>
    </w:p>
    <w:p w14:paraId="6E6869D3" w14:textId="77777777" w:rsidR="008A2EBA" w:rsidRPr="008A2EBA" w:rsidRDefault="008A2EBA" w:rsidP="008A2EBA">
      <w:r w:rsidRPr="008A2EBA">
        <w:pict w14:anchorId="586EF836">
          <v:rect id="_x0000_i1107" style="width:0;height:1.5pt" o:hralign="center" o:hrstd="t" o:hrnoshade="t" o:hr="t" fillcolor="gray" stroked="f"/>
        </w:pict>
      </w:r>
    </w:p>
    <w:p w14:paraId="36B0A8BB" w14:textId="77777777" w:rsidR="008A2EBA" w:rsidRPr="008A2EBA" w:rsidRDefault="008A2EBA" w:rsidP="008A2EBA">
      <w:pPr>
        <w:rPr>
          <w:b/>
          <w:bCs/>
        </w:rPr>
      </w:pPr>
      <w:r w:rsidRPr="008A2EBA">
        <w:rPr>
          <w:rFonts w:ascii="Segoe UI Emoji" w:hAnsi="Segoe UI Emoji" w:cs="Segoe UI Emoji"/>
          <w:b/>
          <w:bCs/>
        </w:rPr>
        <w:t>🎯</w:t>
      </w:r>
      <w:r w:rsidRPr="008A2EBA">
        <w:rPr>
          <w:b/>
          <w:bCs/>
        </w:rPr>
        <w:t xml:space="preserve"> CONCLUSÃO E CONVERSÃO</w:t>
      </w:r>
    </w:p>
    <w:p w14:paraId="3245E91F" w14:textId="77777777" w:rsidR="008A2EBA" w:rsidRPr="008A2EBA" w:rsidRDefault="008A2EBA" w:rsidP="008A2EBA">
      <w:r w:rsidRPr="008A2EBA">
        <w:t xml:space="preserve">O banco não pode se esconder atrás de um CNPJ terceirizado. Se a agressividade tecnológica é o combustível para o lucro da instituição, a responsabilidade pelo seu sofrimento é solidária. A </w:t>
      </w:r>
      <w:r w:rsidRPr="008A2EBA">
        <w:rPr>
          <w:b/>
          <w:bCs/>
        </w:rPr>
        <w:t>Perícia de Dados</w:t>
      </w:r>
      <w:r w:rsidRPr="008A2EBA">
        <w:t xml:space="preserve"> expõe essa engrenagem e traz o banco para o centro do processo judicial.</w:t>
      </w:r>
    </w:p>
    <w:p w14:paraId="3F0D2646" w14:textId="77777777" w:rsidR="008A2EBA" w:rsidRPr="008A2EBA" w:rsidRDefault="008A2EBA" w:rsidP="008A2EBA">
      <w:r w:rsidRPr="008A2EBA">
        <w:rPr>
          <w:b/>
          <w:bCs/>
        </w:rPr>
        <w:t>[BOTÃO CTA DOURADO]: QUERO RESPONSABILIZAR O BANCO PELO ASSÉDIO</w:t>
      </w:r>
    </w:p>
    <w:p w14:paraId="7682275D" w14:textId="77777777" w:rsidR="008A2EBA" w:rsidRPr="008A2EBA" w:rsidRDefault="008A2EBA" w:rsidP="008A2EBA">
      <w:r w:rsidRPr="008A2EBA">
        <w:rPr>
          <w:i/>
          <w:iCs/>
        </w:rPr>
        <w:t>(Link: https://www.google.com/search?q=index.html%3Ftema%3DResponsabilidade&amp;area=PericiaTecnica&amp;assunto=SolidariedadeBancaria#contato)</w:t>
      </w:r>
    </w:p>
    <w:p w14:paraId="7A2D161D" w14:textId="77777777" w:rsidR="008A2EBA" w:rsidRPr="008A2EBA" w:rsidRDefault="008A2EBA" w:rsidP="008A2EBA">
      <w:r w:rsidRPr="008A2EBA">
        <w:pict w14:anchorId="34351B11">
          <v:rect id="_x0000_i1108" style="width:0;height:1.5pt" o:hralign="center" o:hrstd="t" o:hrnoshade="t" o:hr="t" fillcolor="gray" stroked="f"/>
        </w:pict>
      </w:r>
    </w:p>
    <w:p w14:paraId="2EB65624" w14:textId="77777777" w:rsidR="008A2EBA" w:rsidRPr="008A2EBA" w:rsidRDefault="008A2EBA" w:rsidP="008A2EBA">
      <w:pPr>
        <w:rPr>
          <w:b/>
          <w:bCs/>
        </w:rPr>
      </w:pPr>
      <w:r w:rsidRPr="008A2EBA">
        <w:rPr>
          <w:rFonts w:ascii="Segoe UI Emoji" w:hAnsi="Segoe UI Emoji" w:cs="Segoe UI Emoji"/>
          <w:b/>
          <w:bCs/>
        </w:rPr>
        <w:t>📊</w:t>
      </w:r>
      <w:r w:rsidRPr="008A2EBA">
        <w:rPr>
          <w:b/>
          <w:bCs/>
        </w:rPr>
        <w:t xml:space="preserve"> Análise de Performance (Roteiro 7.0)</w:t>
      </w:r>
    </w:p>
    <w:p w14:paraId="24136372" w14:textId="77777777" w:rsidR="008A2EBA" w:rsidRPr="008A2EBA" w:rsidRDefault="008A2EBA" w:rsidP="008A2EBA">
      <w:pPr>
        <w:numPr>
          <w:ilvl w:val="0"/>
          <w:numId w:val="4"/>
        </w:numPr>
      </w:pPr>
      <w:r w:rsidRPr="008A2EBA">
        <w:rPr>
          <w:b/>
          <w:bCs/>
        </w:rPr>
        <w:t>SEO:</w:t>
      </w:r>
      <w:r w:rsidRPr="008A2EBA">
        <w:t xml:space="preserve"> Foco em "Responsabilidade Solidária", um termo técnico jurídico que atrai advogados em fase de instrução processual.</w:t>
      </w:r>
    </w:p>
    <w:p w14:paraId="16DAC104" w14:textId="77777777" w:rsidR="008A2EBA" w:rsidRPr="008A2EBA" w:rsidRDefault="008A2EBA" w:rsidP="008A2EBA">
      <w:pPr>
        <w:numPr>
          <w:ilvl w:val="0"/>
          <w:numId w:val="4"/>
        </w:numPr>
      </w:pPr>
      <w:r w:rsidRPr="008A2EBA">
        <w:rPr>
          <w:b/>
          <w:bCs/>
        </w:rPr>
        <w:t>Retenção:</w:t>
      </w:r>
      <w:r w:rsidRPr="008A2EBA">
        <w:t xml:space="preserve"> Desconstrói a defesa padrão dos bancos, dando munição intelectual ao leitor e ao seu representante legal.</w:t>
      </w:r>
    </w:p>
    <w:p w14:paraId="612B7D8F" w14:textId="77777777" w:rsidR="008A2EBA" w:rsidRPr="008A2EBA" w:rsidRDefault="008A2EBA" w:rsidP="008A2EBA">
      <w:pPr>
        <w:numPr>
          <w:ilvl w:val="0"/>
          <w:numId w:val="4"/>
        </w:numPr>
      </w:pPr>
      <w:r w:rsidRPr="008A2EBA">
        <w:rPr>
          <w:b/>
          <w:bCs/>
        </w:rPr>
        <w:t>Conversão:</w:t>
      </w:r>
      <w:r w:rsidRPr="008A2EBA">
        <w:t xml:space="preserve"> O CTA utiliza o verbo "Responsabilizar", apelando para o senso de justiça do consumidor lesado.</w:t>
      </w:r>
    </w:p>
    <w:p w14:paraId="5C7CBF3F" w14:textId="77777777" w:rsidR="008A2EBA" w:rsidRPr="008A2EBA" w:rsidRDefault="008A2EBA" w:rsidP="008A2EBA">
      <w:r w:rsidRPr="008A2EBA">
        <w:rPr>
          <w:b/>
          <w:bCs/>
        </w:rPr>
        <w:t>Deseja que eu elabore agora a imagem de capa deste Artigo 5, representando a conexão sistêmica entre o Banco e a Assessoria?</w:t>
      </w:r>
    </w:p>
    <w:p w14:paraId="7FA7EAE3" w14:textId="77777777" w:rsidR="008A2EBA" w:rsidRDefault="008A2EBA"/>
    <w:sectPr w:rsidR="008A2EBA" w:rsidSect="008A2E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98C"/>
    <w:multiLevelType w:val="multilevel"/>
    <w:tmpl w:val="44A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C72E8"/>
    <w:multiLevelType w:val="multilevel"/>
    <w:tmpl w:val="1AD2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C573D"/>
    <w:multiLevelType w:val="multilevel"/>
    <w:tmpl w:val="20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B0875"/>
    <w:multiLevelType w:val="multilevel"/>
    <w:tmpl w:val="1CCE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704">
    <w:abstractNumId w:val="0"/>
  </w:num>
  <w:num w:numId="2" w16cid:durableId="1616256195">
    <w:abstractNumId w:val="2"/>
  </w:num>
  <w:num w:numId="3" w16cid:durableId="1988239106">
    <w:abstractNumId w:val="1"/>
  </w:num>
  <w:num w:numId="4" w16cid:durableId="713625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BA"/>
    <w:rsid w:val="00002F51"/>
    <w:rsid w:val="008A2EBA"/>
    <w:rsid w:val="008C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8F6E6"/>
  <w15:chartTrackingRefBased/>
  <w15:docId w15:val="{5DC08ABC-D006-4C65-AAC0-9D6CAD7A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2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2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2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2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2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2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2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2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2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2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2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2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2E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2E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2E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2E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2E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2E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2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2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2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2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2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2E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2E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2E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2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2E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2E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A2EB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2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index.html%3Ftema%3DResponsabilida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841</Words>
  <Characters>4799</Characters>
  <Application>Microsoft Office Word</Application>
  <DocSecurity>0</DocSecurity>
  <Lines>110</Lines>
  <Paragraphs>55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2026-03-08T23:47:00Z</dcterms:created>
  <dcterms:modified xsi:type="dcterms:W3CDTF">2026-03-08T23:53:00Z</dcterms:modified>
</cp:coreProperties>
</file>