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09AE159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981700" cy="1574800"/>
                    <wp:effectExtent l="0" t="0" r="0" b="635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81700" cy="157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186928" w14:textId="51948EC6" w:rsidR="007C08EF" w:rsidRPr="000E13C3" w:rsidRDefault="000E13C3">
                                <w:pPr>
                                  <w:pStyle w:val="SemEspaamento"/>
                                  <w:rPr>
                                    <w:rStyle w:val="SubttuloChar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2C7FCE" w:themeColor="text2" w:themeTint="99"/>
                                      <w:sz w:val="64"/>
                                      <w:szCs w:val="64"/>
                                      <w:u w:val="single"/>
                                    </w:rPr>
                                    <w:alias w:val="Título"/>
                                    <w:tag w:val=""/>
                                    <w:id w:val="79719276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0E13C3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u w:val="single"/>
                                      </w:rPr>
                                      <w:t>[MODELO] Quesitos Estratégicos</w:t>
                                    </w:r>
                                  </w:sdtContent>
                                </w:sdt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  <w:br/>
                                </w:r>
                                <w:r w:rsidRPr="000E13C3">
                                  <w:rPr>
                                    <w:rStyle w:val="SubttuloChar"/>
                                  </w:rPr>
                                  <w:t>Perícia em Resolução CMN 4.966/21 (IFRS 9)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19.8pt;margin-top:0;width:471pt;height:12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" filled="f" stroked="f" strokeweight=".5pt">
                    <v:textbox>
                      <w:txbxContent>
                        <w:p w14:paraId="7B186928" w14:textId="51948EC6" w:rsidR="007C08EF" w:rsidRPr="000E13C3" w:rsidRDefault="000E13C3">
                          <w:pPr>
                            <w:pStyle w:val="SemEspaamento"/>
                            <w:rPr>
                              <w:rStyle w:val="SubttuloChar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2C7FCE" w:themeColor="text2" w:themeTint="99"/>
                                <w:sz w:val="64"/>
                                <w:szCs w:val="64"/>
                                <w:u w:val="single"/>
                              </w:rPr>
                              <w:alias w:val="Título"/>
                              <w:tag w:val=""/>
                              <w:id w:val="7971927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0E13C3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u w:val="single"/>
                                </w:rPr>
                                <w:t>[MODELO] Quesitos Estratégicos</w:t>
                              </w:r>
                            </w:sdtContent>
                          </w:sdt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  <w:br/>
                          </w:r>
                          <w:r w:rsidRPr="000E13C3">
                            <w:rPr>
                              <w:rStyle w:val="SubttuloChar"/>
                            </w:rPr>
                            <w:t>Perícia em Resolução CMN 4.966/21 (IFRS 9)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54DC5F24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3A88302B" w14:textId="77777777" w:rsidR="000E13C3" w:rsidRPr="000E13C3" w:rsidRDefault="000E13C3" w:rsidP="000E13C3">
      <w:pPr>
        <w:pStyle w:val="Ttulo"/>
      </w:pPr>
      <w:r w:rsidRPr="000E13C3">
        <w:lastRenderedPageBreak/>
        <w:t>[MODELO] Quesitos Estratégicos: Perícia em Resolução CMN 4.966/21 (IFRS 9)</w:t>
      </w:r>
    </w:p>
    <w:p w14:paraId="15ACC128" w14:textId="77777777" w:rsidR="000E13C3" w:rsidRPr="000E13C3" w:rsidRDefault="000E13C3" w:rsidP="000E13C3">
      <w:pPr>
        <w:ind w:firstLine="0"/>
      </w:pPr>
      <w:r w:rsidRPr="000E13C3">
        <w:rPr>
          <w:b/>
          <w:bCs/>
        </w:rPr>
        <w:t>PROCESSO Nº:</w:t>
      </w:r>
      <w:r w:rsidRPr="000E13C3">
        <w:t xml:space="preserve"> [0000000-00.2026.8.26.0000]</w:t>
      </w:r>
    </w:p>
    <w:p w14:paraId="1F7AE5B6" w14:textId="77777777" w:rsidR="000E13C3" w:rsidRPr="000E13C3" w:rsidRDefault="000E13C3" w:rsidP="000E13C3">
      <w:pPr>
        <w:ind w:firstLine="0"/>
      </w:pPr>
      <w:r w:rsidRPr="000E13C3">
        <w:rPr>
          <w:b/>
          <w:bCs/>
        </w:rPr>
        <w:t>AÇÃO:</w:t>
      </w:r>
      <w:r w:rsidRPr="000E13C3">
        <w:t xml:space="preserve"> [Ex: Revisional de Contrato Bancário / Prestação de Contas]</w:t>
      </w:r>
    </w:p>
    <w:p w14:paraId="48CB4A36" w14:textId="77777777" w:rsidR="000E13C3" w:rsidRPr="000E13C3" w:rsidRDefault="000E13C3" w:rsidP="000E13C3">
      <w:pPr>
        <w:ind w:firstLine="0"/>
      </w:pPr>
      <w:r w:rsidRPr="000E13C3">
        <w:rPr>
          <w:b/>
          <w:bCs/>
        </w:rPr>
        <w:t>ASSISTENTE TÉCNICO:</w:t>
      </w:r>
      <w:r w:rsidRPr="000E13C3">
        <w:t xml:space="preserve"> Dr. Lincoln Sposito, PhD.</w:t>
      </w:r>
    </w:p>
    <w:p w14:paraId="39EAE451" w14:textId="77777777" w:rsidR="000E13C3" w:rsidRPr="000E13C3" w:rsidRDefault="000E13C3" w:rsidP="000E13C3">
      <w:pPr>
        <w:ind w:firstLine="0"/>
      </w:pPr>
      <w:r w:rsidRPr="000E13C3">
        <w:pict w14:anchorId="6F4DD4A7">
          <v:rect id="_x0000_i1053" style="width:0;height:1.5pt" o:hralign="center" o:hrstd="t" o:hr="t" fillcolor="#a0a0a0" stroked="f"/>
        </w:pict>
      </w:r>
    </w:p>
    <w:p w14:paraId="0345C415" w14:textId="77777777" w:rsidR="000E13C3" w:rsidRPr="000E13C3" w:rsidRDefault="000E13C3" w:rsidP="000E13C3">
      <w:pPr>
        <w:pStyle w:val="Ttulo1"/>
      </w:pPr>
      <w:r w:rsidRPr="000E13C3">
        <w:t>PREÂMBULO TÉCNICO (Opcional para o Advogado)</w:t>
      </w:r>
    </w:p>
    <w:p w14:paraId="26800623" w14:textId="77777777" w:rsidR="000E13C3" w:rsidRPr="000E13C3" w:rsidRDefault="000E13C3" w:rsidP="000E13C3">
      <w:pPr>
        <w:ind w:firstLine="0"/>
      </w:pPr>
      <w:r w:rsidRPr="000E13C3">
        <w:rPr>
          <w:i/>
          <w:iCs/>
        </w:rPr>
        <w:t xml:space="preserve">Estes quesitos foram elaborados com foco na transição contábil-sistêmica para o modelo de </w:t>
      </w:r>
      <w:r w:rsidRPr="000E13C3">
        <w:rPr>
          <w:b/>
          <w:bCs/>
          <w:i/>
          <w:iCs/>
        </w:rPr>
        <w:t>Perda Esperada (ECL)</w:t>
      </w:r>
      <w:r w:rsidRPr="000E13C3">
        <w:rPr>
          <w:i/>
          <w:iCs/>
        </w:rPr>
        <w:t>, visando auditar a integridade da classificação de riscos e o provisionamento de crédito após a vigência da Resolução CMN 4.966.</w:t>
      </w:r>
    </w:p>
    <w:p w14:paraId="18784283" w14:textId="77777777" w:rsidR="000E13C3" w:rsidRPr="000E13C3" w:rsidRDefault="000E13C3" w:rsidP="000E13C3">
      <w:pPr>
        <w:ind w:firstLine="0"/>
      </w:pPr>
      <w:r w:rsidRPr="000E13C3">
        <w:pict w14:anchorId="17E3F824">
          <v:rect id="_x0000_i1054" style="width:0;height:1.5pt" o:hralign="center" o:hrstd="t" o:hr="t" fillcolor="#a0a0a0" stroked="f"/>
        </w:pict>
      </w:r>
    </w:p>
    <w:p w14:paraId="589C653E" w14:textId="77777777" w:rsidR="000E13C3" w:rsidRPr="000E13C3" w:rsidRDefault="000E13C3" w:rsidP="000E13C3">
      <w:pPr>
        <w:pStyle w:val="Ttulo1"/>
      </w:pPr>
      <w:r w:rsidRPr="000E13C3">
        <w:t>ROL DE QUESITOS PROPOSTOS</w:t>
      </w:r>
    </w:p>
    <w:p w14:paraId="02E4EA92" w14:textId="77777777" w:rsidR="000E13C3" w:rsidRPr="000E13C3" w:rsidRDefault="000E13C3" w:rsidP="000E13C3">
      <w:pPr>
        <w:ind w:firstLine="0"/>
        <w:rPr>
          <w:b/>
          <w:bCs/>
        </w:rPr>
      </w:pPr>
      <w:r w:rsidRPr="000E13C3">
        <w:rPr>
          <w:b/>
          <w:bCs/>
        </w:rPr>
        <w:t>I. DA CLASSIFICAÇÃO E MENSURAÇÃO (ASSET STAGING)</w:t>
      </w:r>
    </w:p>
    <w:p w14:paraId="23079DDC" w14:textId="77777777" w:rsidR="000E13C3" w:rsidRPr="000E13C3" w:rsidRDefault="000E13C3" w:rsidP="000E13C3">
      <w:pPr>
        <w:numPr>
          <w:ilvl w:val="0"/>
          <w:numId w:val="27"/>
        </w:numPr>
      </w:pPr>
      <w:r w:rsidRPr="000E13C3">
        <w:rPr>
          <w:b/>
          <w:bCs/>
        </w:rPr>
        <w:t>Queira o Sr. Perito informar</w:t>
      </w:r>
      <w:r w:rsidRPr="000E13C3">
        <w:t>, com base nos registros internos da Instituição Financeira, em qual estágio de risco (</w:t>
      </w:r>
      <w:r w:rsidRPr="000E13C3">
        <w:rPr>
          <w:i/>
          <w:iCs/>
        </w:rPr>
        <w:t>Stage 1, 2 ou 3</w:t>
      </w:r>
      <w:r w:rsidRPr="000E13C3">
        <w:t>) o contrato objeto da lide foi classificado na data da transição para a Resolução 4.966.</w:t>
      </w:r>
    </w:p>
    <w:p w14:paraId="763FCAF3" w14:textId="77777777" w:rsidR="000E13C3" w:rsidRPr="000E13C3" w:rsidRDefault="000E13C3" w:rsidP="000E13C3">
      <w:pPr>
        <w:numPr>
          <w:ilvl w:val="0"/>
          <w:numId w:val="27"/>
        </w:numPr>
      </w:pPr>
      <w:r w:rsidRPr="000E13C3">
        <w:rPr>
          <w:b/>
          <w:bCs/>
        </w:rPr>
        <w:t>Informe o Sr. Perito</w:t>
      </w:r>
      <w:r w:rsidRPr="000E13C3">
        <w:t xml:space="preserve"> se houve a ocorrência de </w:t>
      </w:r>
      <w:proofErr w:type="spellStart"/>
      <w:r w:rsidRPr="000E13C3">
        <w:rPr>
          <w:i/>
          <w:iCs/>
        </w:rPr>
        <w:t>Significant</w:t>
      </w:r>
      <w:proofErr w:type="spellEnd"/>
      <w:r w:rsidRPr="000E13C3">
        <w:rPr>
          <w:i/>
          <w:iCs/>
        </w:rPr>
        <w:t xml:space="preserve"> </w:t>
      </w:r>
      <w:proofErr w:type="spellStart"/>
      <w:r w:rsidRPr="000E13C3">
        <w:rPr>
          <w:i/>
          <w:iCs/>
        </w:rPr>
        <w:t>Increase</w:t>
      </w:r>
      <w:proofErr w:type="spellEnd"/>
      <w:r w:rsidRPr="000E13C3">
        <w:rPr>
          <w:i/>
          <w:iCs/>
        </w:rPr>
        <w:t xml:space="preserve"> in </w:t>
      </w:r>
      <w:proofErr w:type="spellStart"/>
      <w:r w:rsidRPr="000E13C3">
        <w:rPr>
          <w:i/>
          <w:iCs/>
        </w:rPr>
        <w:t>Credit</w:t>
      </w:r>
      <w:proofErr w:type="spellEnd"/>
      <w:r w:rsidRPr="000E13C3">
        <w:rPr>
          <w:i/>
          <w:iCs/>
        </w:rPr>
        <w:t xml:space="preserve"> Risk</w:t>
      </w:r>
      <w:r w:rsidRPr="000E13C3">
        <w:t xml:space="preserve"> (SICR - Aumento Significativo do Risco de Crédito) para este ativo. Em caso positivo, quais critérios técnicos (atraso superior a 30 dias, renegociação ou </w:t>
      </w:r>
      <w:proofErr w:type="spellStart"/>
      <w:r w:rsidRPr="000E13C3">
        <w:rPr>
          <w:i/>
          <w:iCs/>
        </w:rPr>
        <w:t>downgrade</w:t>
      </w:r>
      <w:proofErr w:type="spellEnd"/>
      <w:r w:rsidRPr="000E13C3">
        <w:t xml:space="preserve"> de rating) fundamentaram tal mudança.</w:t>
      </w:r>
    </w:p>
    <w:p w14:paraId="0859CECE" w14:textId="77777777" w:rsidR="000E13C3" w:rsidRPr="000E13C3" w:rsidRDefault="000E13C3" w:rsidP="000E13C3">
      <w:pPr>
        <w:numPr>
          <w:ilvl w:val="0"/>
          <w:numId w:val="27"/>
        </w:numPr>
      </w:pPr>
      <w:r w:rsidRPr="000E13C3">
        <w:rPr>
          <w:b/>
          <w:bCs/>
        </w:rPr>
        <w:t>Queira o Sr. Perito esclarecer</w:t>
      </w:r>
      <w:r w:rsidRPr="000E13C3">
        <w:t xml:space="preserve"> se a classificação de estágio observou o critério de "presunção relativa" de 30 dias de atraso ou se a instituição utilizou critérios subjetivos de modelagem interna.</w:t>
      </w:r>
    </w:p>
    <w:p w14:paraId="785F787E" w14:textId="77777777" w:rsidR="000E13C3" w:rsidRPr="000E13C3" w:rsidRDefault="000E13C3" w:rsidP="000E13C3">
      <w:pPr>
        <w:pStyle w:val="Ttulo1"/>
      </w:pPr>
      <w:r w:rsidRPr="000E13C3">
        <w:t>II. DA MODELAGEM DE PERDA ESPERADA (ECL) E DADOS PROSPECTIVOS</w:t>
      </w:r>
    </w:p>
    <w:p w14:paraId="019E7ACE" w14:textId="77777777" w:rsidR="000E13C3" w:rsidRPr="000E13C3" w:rsidRDefault="000E13C3" w:rsidP="000E13C3">
      <w:pPr>
        <w:numPr>
          <w:ilvl w:val="0"/>
          <w:numId w:val="28"/>
        </w:numPr>
      </w:pPr>
      <w:r w:rsidRPr="000E13C3">
        <w:rPr>
          <w:b/>
          <w:bCs/>
        </w:rPr>
        <w:t>Informe o Sr. Perito</w:t>
      </w:r>
      <w:r w:rsidRPr="000E13C3">
        <w:t xml:space="preserve"> se o cálculo da provisão de crédito para este contrato utilizou informações prospectivas (</w:t>
      </w:r>
      <w:proofErr w:type="spellStart"/>
      <w:r w:rsidRPr="000E13C3">
        <w:rPr>
          <w:i/>
          <w:iCs/>
        </w:rPr>
        <w:t>forward-looking</w:t>
      </w:r>
      <w:proofErr w:type="spellEnd"/>
      <w:r w:rsidRPr="000E13C3">
        <w:rPr>
          <w:i/>
          <w:iCs/>
        </w:rPr>
        <w:t xml:space="preserve"> information</w:t>
      </w:r>
      <w:r w:rsidRPr="000E13C3">
        <w:t>), tais como projeções de índices macroeconômicos (IPCA/Selic), conforme exigido pela norma IFRS 9 / Res. 4.966.</w:t>
      </w:r>
    </w:p>
    <w:p w14:paraId="37D9DC38" w14:textId="77777777" w:rsidR="000E13C3" w:rsidRPr="000E13C3" w:rsidRDefault="000E13C3" w:rsidP="000E13C3">
      <w:pPr>
        <w:numPr>
          <w:ilvl w:val="0"/>
          <w:numId w:val="28"/>
        </w:numPr>
      </w:pPr>
      <w:r w:rsidRPr="000E13C3">
        <w:rPr>
          <w:b/>
          <w:bCs/>
        </w:rPr>
        <w:lastRenderedPageBreak/>
        <w:t>Queira o Sr. Perito detalhar</w:t>
      </w:r>
      <w:r w:rsidRPr="000E13C3">
        <w:t xml:space="preserve"> a metodologia de cálculo da PD (</w:t>
      </w:r>
      <w:proofErr w:type="spellStart"/>
      <w:r w:rsidRPr="000E13C3">
        <w:rPr>
          <w:i/>
          <w:iCs/>
        </w:rPr>
        <w:t>Probability</w:t>
      </w:r>
      <w:proofErr w:type="spellEnd"/>
      <w:r w:rsidRPr="000E13C3">
        <w:rPr>
          <w:i/>
          <w:iCs/>
        </w:rPr>
        <w:t xml:space="preserve"> of Default</w:t>
      </w:r>
      <w:r w:rsidRPr="000E13C3">
        <w:t>), LGD (</w:t>
      </w:r>
      <w:proofErr w:type="spellStart"/>
      <w:r w:rsidRPr="000E13C3">
        <w:rPr>
          <w:i/>
          <w:iCs/>
        </w:rPr>
        <w:t>Loss</w:t>
      </w:r>
      <w:proofErr w:type="spellEnd"/>
      <w:r w:rsidRPr="000E13C3">
        <w:rPr>
          <w:i/>
          <w:iCs/>
        </w:rPr>
        <w:t xml:space="preserve"> </w:t>
      </w:r>
      <w:proofErr w:type="spellStart"/>
      <w:r w:rsidRPr="000E13C3">
        <w:rPr>
          <w:i/>
          <w:iCs/>
        </w:rPr>
        <w:t>Given</w:t>
      </w:r>
      <w:proofErr w:type="spellEnd"/>
      <w:r w:rsidRPr="000E13C3">
        <w:rPr>
          <w:i/>
          <w:iCs/>
        </w:rPr>
        <w:t xml:space="preserve"> Default</w:t>
      </w:r>
      <w:r w:rsidRPr="000E13C3">
        <w:t>) e EAD (</w:t>
      </w:r>
      <w:proofErr w:type="spellStart"/>
      <w:r w:rsidRPr="000E13C3">
        <w:rPr>
          <w:i/>
          <w:iCs/>
        </w:rPr>
        <w:t>Exposure</w:t>
      </w:r>
      <w:proofErr w:type="spellEnd"/>
      <w:r w:rsidRPr="000E13C3">
        <w:rPr>
          <w:i/>
          <w:iCs/>
        </w:rPr>
        <w:t xml:space="preserve"> at Default</w:t>
      </w:r>
      <w:r w:rsidRPr="000E13C3">
        <w:t>) aplicada especificamente ao fluxo de caixa deste contrato.</w:t>
      </w:r>
    </w:p>
    <w:p w14:paraId="3BE230B4" w14:textId="77777777" w:rsidR="000E13C3" w:rsidRPr="000E13C3" w:rsidRDefault="000E13C3" w:rsidP="000E13C3">
      <w:pPr>
        <w:numPr>
          <w:ilvl w:val="0"/>
          <w:numId w:val="28"/>
        </w:numPr>
      </w:pPr>
      <w:r w:rsidRPr="000E13C3">
        <w:rPr>
          <w:b/>
          <w:bCs/>
        </w:rPr>
        <w:t>Informe o Sr. Perito</w:t>
      </w:r>
      <w:r w:rsidRPr="000E13C3">
        <w:t xml:space="preserve"> se a taxa de juros utilizada para o desconto dos fluxos de caixa estimados foi a Taxa Efetiva de Juros (TEJ) original do contrato, conforme preconiza a norma técnica.</w:t>
      </w:r>
    </w:p>
    <w:p w14:paraId="6F733EF5" w14:textId="77777777" w:rsidR="000E13C3" w:rsidRPr="000E13C3" w:rsidRDefault="000E13C3" w:rsidP="000E13C3">
      <w:pPr>
        <w:pStyle w:val="Ttulo1"/>
      </w:pPr>
      <w:r w:rsidRPr="000E13C3">
        <w:t>III. DA INTEGRIDADE E LINHAGEM DE DADOS (DATA LINEAGE)</w:t>
      </w:r>
    </w:p>
    <w:p w14:paraId="3343277A" w14:textId="77777777" w:rsidR="000E13C3" w:rsidRPr="000E13C3" w:rsidRDefault="000E13C3" w:rsidP="000E13C3">
      <w:pPr>
        <w:numPr>
          <w:ilvl w:val="0"/>
          <w:numId w:val="29"/>
        </w:numPr>
      </w:pPr>
      <w:r w:rsidRPr="000E13C3">
        <w:rPr>
          <w:b/>
          <w:bCs/>
        </w:rPr>
        <w:t>Queira o Sr. Perito descrever</w:t>
      </w:r>
      <w:r w:rsidRPr="000E13C3">
        <w:t xml:space="preserve"> a linhagem do dado (</w:t>
      </w:r>
      <w:r w:rsidRPr="000E13C3">
        <w:rPr>
          <w:i/>
          <w:iCs/>
        </w:rPr>
        <w:t xml:space="preserve">Data </w:t>
      </w:r>
      <w:proofErr w:type="spellStart"/>
      <w:r w:rsidRPr="000E13C3">
        <w:rPr>
          <w:i/>
          <w:iCs/>
        </w:rPr>
        <w:t>Lineage</w:t>
      </w:r>
      <w:proofErr w:type="spellEnd"/>
      <w:r w:rsidRPr="000E13C3">
        <w:t>) deste ativo financeiro, informando se os dados extraídos do sistema legado foram integrados ao novo motor de cálculo de provisões sem perda de integridade ou alterações de parâmetros contratuais.</w:t>
      </w:r>
    </w:p>
    <w:p w14:paraId="324E5182" w14:textId="77777777" w:rsidR="000E13C3" w:rsidRPr="000E13C3" w:rsidRDefault="000E13C3" w:rsidP="000E13C3">
      <w:pPr>
        <w:numPr>
          <w:ilvl w:val="0"/>
          <w:numId w:val="29"/>
        </w:numPr>
      </w:pPr>
      <w:r w:rsidRPr="000E13C3">
        <w:rPr>
          <w:b/>
          <w:bCs/>
        </w:rPr>
        <w:t>Informe o Sr. Perito</w:t>
      </w:r>
      <w:r w:rsidRPr="000E13C3">
        <w:t xml:space="preserve"> se houve a aplicação de "ajustes de gestão" (</w:t>
      </w:r>
      <w:r w:rsidRPr="000E13C3">
        <w:rPr>
          <w:i/>
          <w:iCs/>
        </w:rPr>
        <w:t>Management Overlays</w:t>
      </w:r>
      <w:r w:rsidRPr="000E13C3">
        <w:t>) sobre o cálculo automatizado da provisão que tenham impactado o saldo devedor ou a percepção de inadimplência do contrato em tela.</w:t>
      </w:r>
    </w:p>
    <w:p w14:paraId="0199A812" w14:textId="77777777" w:rsidR="000E13C3" w:rsidRPr="000E13C3" w:rsidRDefault="000E13C3" w:rsidP="000E13C3">
      <w:pPr>
        <w:pStyle w:val="Ttulo1"/>
      </w:pPr>
      <w:r w:rsidRPr="000E13C3">
        <w:t>IV. DA CONFORMIDADE REGULATÓRIA</w:t>
      </w:r>
    </w:p>
    <w:p w14:paraId="7ED164B8" w14:textId="77777777" w:rsidR="000E13C3" w:rsidRPr="000E13C3" w:rsidRDefault="000E13C3" w:rsidP="000E13C3">
      <w:pPr>
        <w:numPr>
          <w:ilvl w:val="0"/>
          <w:numId w:val="30"/>
        </w:numPr>
      </w:pPr>
      <w:r w:rsidRPr="000E13C3">
        <w:rPr>
          <w:b/>
          <w:bCs/>
        </w:rPr>
        <w:t>Queira o Sr. Perito informar</w:t>
      </w:r>
      <w:r w:rsidRPr="000E13C3">
        <w:t xml:space="preserve"> se os critérios de "cura" (retorno para estágios de menor risco) foram aplicados ao contrato após eventuais pagamentos ou renegociações, detalhando o período de observação (</w:t>
      </w:r>
      <w:proofErr w:type="spellStart"/>
      <w:r w:rsidRPr="000E13C3">
        <w:rPr>
          <w:i/>
          <w:iCs/>
        </w:rPr>
        <w:t>probation</w:t>
      </w:r>
      <w:proofErr w:type="spellEnd"/>
      <w:r w:rsidRPr="000E13C3">
        <w:rPr>
          <w:i/>
          <w:iCs/>
        </w:rPr>
        <w:t xml:space="preserve"> period</w:t>
      </w:r>
      <w:r w:rsidRPr="000E13C3">
        <w:t>) utilizado.</w:t>
      </w:r>
    </w:p>
    <w:p w14:paraId="4211F12A" w14:textId="77777777" w:rsidR="000E13C3" w:rsidRPr="000E13C3" w:rsidRDefault="000E13C3" w:rsidP="000E13C3">
      <w:pPr>
        <w:numPr>
          <w:ilvl w:val="0"/>
          <w:numId w:val="30"/>
        </w:numPr>
      </w:pPr>
      <w:r w:rsidRPr="000E13C3">
        <w:rPr>
          <w:b/>
          <w:bCs/>
        </w:rPr>
        <w:t>Informe o Sr. Perito</w:t>
      </w:r>
      <w:r w:rsidRPr="000E13C3">
        <w:t xml:space="preserve"> se a metodologia aplicada pela Instituição Financeira no caso concreto está em plena aderência ao Plano Contábil das Instituições do Sistema Financeiro Nacional (COSIF), sob a égide da Resolução 4.966.</w:t>
      </w:r>
    </w:p>
    <w:p w14:paraId="455DA31C" w14:textId="77777777" w:rsidR="000E13C3" w:rsidRPr="000E13C3" w:rsidRDefault="000E13C3" w:rsidP="000E13C3">
      <w:pPr>
        <w:ind w:firstLine="0"/>
      </w:pPr>
      <w:r w:rsidRPr="000E13C3">
        <w:pict w14:anchorId="1FB33F18">
          <v:rect id="_x0000_i1055" style="width:0;height:1.5pt" o:hralign="center" o:hrstd="t" o:hr="t" fillcolor="#a0a0a0" stroked="f"/>
        </w:pict>
      </w:r>
    </w:p>
    <w:p w14:paraId="3447549F" w14:textId="77777777" w:rsidR="000E13C3" w:rsidRPr="000E13C3" w:rsidRDefault="000E13C3" w:rsidP="000E13C3">
      <w:pPr>
        <w:ind w:firstLine="0"/>
        <w:rPr>
          <w:b/>
          <w:bCs/>
        </w:rPr>
      </w:pPr>
      <w:r w:rsidRPr="000E13C3">
        <w:rPr>
          <w:b/>
          <w:bCs/>
        </w:rPr>
        <w:t>NOTA AO ILUSTRE ADVOGADO</w:t>
      </w:r>
    </w:p>
    <w:p w14:paraId="2F861D5F" w14:textId="77777777" w:rsidR="000E13C3" w:rsidRPr="000E13C3" w:rsidRDefault="000E13C3" w:rsidP="000E13C3">
      <w:pPr>
        <w:ind w:firstLine="0"/>
      </w:pPr>
      <w:r w:rsidRPr="000E13C3">
        <w:rPr>
          <w:i/>
          <w:iCs/>
        </w:rPr>
        <w:t xml:space="preserve">A complexidade da Resolução 4.966 exige que a análise do perito do juízo seja acompanhada por um </w:t>
      </w:r>
      <w:r w:rsidRPr="000E13C3">
        <w:rPr>
          <w:b/>
          <w:bCs/>
          <w:i/>
          <w:iCs/>
        </w:rPr>
        <w:t>Assistente Técnico</w:t>
      </w:r>
      <w:r w:rsidRPr="000E13C3">
        <w:rPr>
          <w:i/>
          <w:iCs/>
        </w:rPr>
        <w:t xml:space="preserve"> com domínio em Engenharia de Dados e Compliance Bancário. A indicação do </w:t>
      </w:r>
      <w:r w:rsidRPr="000E13C3">
        <w:rPr>
          <w:b/>
          <w:bCs/>
          <w:i/>
          <w:iCs/>
        </w:rPr>
        <w:t>Dr. Lincoln Sposito</w:t>
      </w:r>
      <w:r w:rsidRPr="000E13C3">
        <w:rPr>
          <w:i/>
          <w:iCs/>
        </w:rPr>
        <w:t xml:space="preserve"> garante a fiscalização da prova pericial sob o prisma de quem executou a implementação destes modelos no mercado financeiro.</w:t>
      </w:r>
    </w:p>
    <w:p w14:paraId="04F51C87" w14:textId="28002028" w:rsidR="006767BF" w:rsidRPr="006767BF" w:rsidRDefault="006767BF" w:rsidP="006767BF">
      <w:pPr>
        <w:ind w:firstLine="0"/>
      </w:pPr>
    </w:p>
    <w:p w14:paraId="46E51D23" w14:textId="77777777" w:rsidR="001C6419" w:rsidRDefault="001C6419" w:rsidP="007A259C">
      <w:pPr>
        <w:ind w:firstLine="0"/>
      </w:pPr>
    </w:p>
    <w:p w14:paraId="6ADCABD9" w14:textId="77777777" w:rsidR="006767BF" w:rsidRDefault="006767BF" w:rsidP="007A259C">
      <w:pPr>
        <w:ind w:firstLine="0"/>
      </w:pPr>
    </w:p>
    <w:p w14:paraId="1DD1D8C1" w14:textId="77777777" w:rsidR="006767BF" w:rsidRDefault="006767BF" w:rsidP="007A259C">
      <w:pPr>
        <w:ind w:firstLine="0"/>
      </w:pPr>
    </w:p>
    <w:p w14:paraId="251F6D24" w14:textId="77777777" w:rsidR="006767BF" w:rsidRDefault="006767BF" w:rsidP="007A259C">
      <w:pPr>
        <w:ind w:firstLine="0"/>
      </w:pPr>
    </w:p>
    <w:p w14:paraId="503E9A28" w14:textId="77777777" w:rsidR="006767BF" w:rsidRDefault="006767BF" w:rsidP="007A259C">
      <w:pPr>
        <w:ind w:firstLine="0"/>
      </w:pPr>
    </w:p>
    <w:p w14:paraId="5DEA7884" w14:textId="77777777" w:rsidR="006767BF" w:rsidRDefault="006767BF" w:rsidP="007A259C">
      <w:pPr>
        <w:ind w:firstLine="0"/>
      </w:pPr>
    </w:p>
    <w:p w14:paraId="2F81BC90" w14:textId="77777777" w:rsidR="006767BF" w:rsidRDefault="006767BF" w:rsidP="007A259C">
      <w:pPr>
        <w:ind w:firstLine="0"/>
      </w:pPr>
    </w:p>
    <w:p w14:paraId="6A9CE6D5" w14:textId="77777777" w:rsidR="006767BF" w:rsidRDefault="006767BF" w:rsidP="007A259C">
      <w:pPr>
        <w:ind w:firstLine="0"/>
      </w:pPr>
    </w:p>
    <w:p w14:paraId="4544B520" w14:textId="77777777" w:rsidR="006767BF" w:rsidRDefault="006767BF" w:rsidP="007A259C">
      <w:pPr>
        <w:ind w:firstLine="0"/>
      </w:pPr>
    </w:p>
    <w:p w14:paraId="3919B810" w14:textId="77777777" w:rsidR="006767BF" w:rsidRDefault="006767BF" w:rsidP="007A259C">
      <w:pPr>
        <w:ind w:firstLine="0"/>
      </w:pPr>
    </w:p>
    <w:p w14:paraId="34DBCFCC" w14:textId="77777777" w:rsidR="006767BF" w:rsidRDefault="006767BF" w:rsidP="007A259C">
      <w:pPr>
        <w:ind w:firstLine="0"/>
      </w:pPr>
    </w:p>
    <w:p w14:paraId="23B7D3AB" w14:textId="77777777" w:rsidR="006767BF" w:rsidRDefault="006767BF" w:rsidP="007A259C">
      <w:pPr>
        <w:ind w:firstLine="0"/>
      </w:pPr>
    </w:p>
    <w:p w14:paraId="10E5750A" w14:textId="77777777" w:rsidR="001C6419" w:rsidRDefault="001C6419" w:rsidP="007A259C">
      <w:pPr>
        <w:ind w:firstLine="0"/>
      </w:pPr>
    </w:p>
    <w:p w14:paraId="0485C31E" w14:textId="77777777" w:rsidR="001C6419" w:rsidRDefault="001C6419" w:rsidP="007A259C">
      <w:pPr>
        <w:ind w:firstLine="0"/>
      </w:pPr>
    </w:p>
    <w:p w14:paraId="1852F6EF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1489D932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5B8E2270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0B3911FE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283DAC86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4BC81986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24EF4FF7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7BD3F86F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075E1448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3F3CBBB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5C7464D8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9510E00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521E9988" w14:textId="77777777" w:rsidR="006767BF" w:rsidRDefault="006767BF" w:rsidP="007A259C">
      <w:pPr>
        <w:spacing w:after="0"/>
        <w:ind w:firstLine="0"/>
        <w:rPr>
          <w:b/>
          <w:bCs/>
        </w:rPr>
      </w:pPr>
    </w:p>
    <w:p w14:paraId="1F4FD6C1" w14:textId="77777777" w:rsidR="006767BF" w:rsidRPr="006767BF" w:rsidRDefault="006767BF" w:rsidP="007A259C">
      <w:pPr>
        <w:spacing w:after="0"/>
        <w:ind w:firstLine="0"/>
        <w:rPr>
          <w:b/>
          <w:bCs/>
          <w:u w:val="single"/>
        </w:rPr>
      </w:pPr>
    </w:p>
    <w:p w14:paraId="2EE5B55A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CFD5C46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05812C04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6B20B08C" w14:textId="77777777" w:rsidR="001C6419" w:rsidRDefault="001C6419" w:rsidP="007A259C">
      <w:pPr>
        <w:spacing w:after="0"/>
        <w:ind w:firstLine="0"/>
        <w:rPr>
          <w:b/>
          <w:bCs/>
        </w:rPr>
      </w:pPr>
    </w:p>
    <w:p w14:paraId="4F54F108" w14:textId="77777777" w:rsidR="009E02C6" w:rsidRDefault="009E02C6" w:rsidP="007A259C">
      <w:pPr>
        <w:spacing w:after="0"/>
        <w:ind w:firstLine="0"/>
      </w:pPr>
    </w:p>
    <w:p w14:paraId="0DC23AD4" w14:textId="4B90231D" w:rsidR="00F33DC2" w:rsidRDefault="009E02C6" w:rsidP="009E02C6">
      <w:pPr>
        <w:spacing w:after="0"/>
        <w:ind w:firstLine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9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F33DC2" w:rsidSect="007C08EF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57FC" w14:textId="77777777" w:rsidR="00A65998" w:rsidRDefault="00A65998" w:rsidP="007C08EF">
      <w:pPr>
        <w:spacing w:after="0" w:line="240" w:lineRule="auto"/>
      </w:pPr>
      <w:r>
        <w:separator/>
      </w:r>
    </w:p>
  </w:endnote>
  <w:endnote w:type="continuationSeparator" w:id="0">
    <w:p w14:paraId="743E3A9B" w14:textId="77777777" w:rsidR="00A65998" w:rsidRDefault="00A65998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89E7F" w14:textId="77777777" w:rsidR="00A65998" w:rsidRDefault="00A65998" w:rsidP="007C08EF">
      <w:pPr>
        <w:spacing w:after="0" w:line="240" w:lineRule="auto"/>
      </w:pPr>
      <w:r>
        <w:separator/>
      </w:r>
    </w:p>
  </w:footnote>
  <w:footnote w:type="continuationSeparator" w:id="0">
    <w:p w14:paraId="39FC7C37" w14:textId="77777777" w:rsidR="00A65998" w:rsidRDefault="00A65998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BF3"/>
    <w:multiLevelType w:val="multilevel"/>
    <w:tmpl w:val="75B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BBC"/>
    <w:multiLevelType w:val="multilevel"/>
    <w:tmpl w:val="CC8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03BD6"/>
    <w:multiLevelType w:val="multilevel"/>
    <w:tmpl w:val="65C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932F1"/>
    <w:multiLevelType w:val="multilevel"/>
    <w:tmpl w:val="EFBE0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4AC752B"/>
    <w:multiLevelType w:val="multilevel"/>
    <w:tmpl w:val="6C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C0F2E"/>
    <w:multiLevelType w:val="multilevel"/>
    <w:tmpl w:val="FB6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2630F"/>
    <w:multiLevelType w:val="multilevel"/>
    <w:tmpl w:val="F048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AA7442"/>
    <w:multiLevelType w:val="multilevel"/>
    <w:tmpl w:val="CF9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9232F"/>
    <w:multiLevelType w:val="multilevel"/>
    <w:tmpl w:val="147C26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A8724C"/>
    <w:multiLevelType w:val="multilevel"/>
    <w:tmpl w:val="597A33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85AA4"/>
    <w:multiLevelType w:val="multilevel"/>
    <w:tmpl w:val="328EE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A36444"/>
    <w:multiLevelType w:val="multilevel"/>
    <w:tmpl w:val="81F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096AEA"/>
    <w:multiLevelType w:val="multilevel"/>
    <w:tmpl w:val="C71AD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E278AB"/>
    <w:multiLevelType w:val="multilevel"/>
    <w:tmpl w:val="F16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D35A52"/>
    <w:multiLevelType w:val="multilevel"/>
    <w:tmpl w:val="6FE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E539B"/>
    <w:multiLevelType w:val="multilevel"/>
    <w:tmpl w:val="2DA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21"/>
  </w:num>
  <w:num w:numId="2" w16cid:durableId="1138761069">
    <w:abstractNumId w:val="25"/>
  </w:num>
  <w:num w:numId="3" w16cid:durableId="1806003128">
    <w:abstractNumId w:val="6"/>
  </w:num>
  <w:num w:numId="4" w16cid:durableId="1065108849">
    <w:abstractNumId w:val="13"/>
  </w:num>
  <w:num w:numId="5" w16cid:durableId="984243797">
    <w:abstractNumId w:val="17"/>
  </w:num>
  <w:num w:numId="6" w16cid:durableId="1977635509">
    <w:abstractNumId w:val="2"/>
  </w:num>
  <w:num w:numId="7" w16cid:durableId="573704786">
    <w:abstractNumId w:val="11"/>
  </w:num>
  <w:num w:numId="8" w16cid:durableId="519972706">
    <w:abstractNumId w:val="4"/>
  </w:num>
  <w:num w:numId="9" w16cid:durableId="349648290">
    <w:abstractNumId w:val="7"/>
  </w:num>
  <w:num w:numId="10" w16cid:durableId="354619506">
    <w:abstractNumId w:val="15"/>
  </w:num>
  <w:num w:numId="11" w16cid:durableId="986589213">
    <w:abstractNumId w:val="8"/>
  </w:num>
  <w:num w:numId="12" w16cid:durableId="478807677">
    <w:abstractNumId w:val="3"/>
  </w:num>
  <w:num w:numId="13" w16cid:durableId="533270061">
    <w:abstractNumId w:val="5"/>
  </w:num>
  <w:num w:numId="14" w16cid:durableId="1115759314">
    <w:abstractNumId w:val="28"/>
  </w:num>
  <w:num w:numId="15" w16cid:durableId="1392775016">
    <w:abstractNumId w:val="26"/>
  </w:num>
  <w:num w:numId="16" w16cid:durableId="1319534202">
    <w:abstractNumId w:val="10"/>
  </w:num>
  <w:num w:numId="17" w16cid:durableId="989286989">
    <w:abstractNumId w:val="22"/>
  </w:num>
  <w:num w:numId="18" w16cid:durableId="1481463470">
    <w:abstractNumId w:val="9"/>
  </w:num>
  <w:num w:numId="19" w16cid:durableId="1821195063">
    <w:abstractNumId w:val="27"/>
  </w:num>
  <w:num w:numId="20" w16cid:durableId="2067557924">
    <w:abstractNumId w:val="29"/>
  </w:num>
  <w:num w:numId="21" w16cid:durableId="168718042">
    <w:abstractNumId w:val="12"/>
  </w:num>
  <w:num w:numId="22" w16cid:durableId="1496804486">
    <w:abstractNumId w:val="23"/>
  </w:num>
  <w:num w:numId="23" w16cid:durableId="1970014916">
    <w:abstractNumId w:val="18"/>
  </w:num>
  <w:num w:numId="24" w16cid:durableId="1268849985">
    <w:abstractNumId w:val="14"/>
  </w:num>
  <w:num w:numId="25" w16cid:durableId="1697610353">
    <w:abstractNumId w:val="0"/>
  </w:num>
  <w:num w:numId="26" w16cid:durableId="529150302">
    <w:abstractNumId w:val="1"/>
  </w:num>
  <w:num w:numId="27" w16cid:durableId="984044968">
    <w:abstractNumId w:val="16"/>
  </w:num>
  <w:num w:numId="28" w16cid:durableId="2031104799">
    <w:abstractNumId w:val="19"/>
  </w:num>
  <w:num w:numId="29" w16cid:durableId="1118136018">
    <w:abstractNumId w:val="24"/>
  </w:num>
  <w:num w:numId="30" w16cid:durableId="9810814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0E13C3"/>
    <w:rsid w:val="001C6419"/>
    <w:rsid w:val="001E1155"/>
    <w:rsid w:val="002032A4"/>
    <w:rsid w:val="00297797"/>
    <w:rsid w:val="002D18E2"/>
    <w:rsid w:val="00377CF8"/>
    <w:rsid w:val="00385B1F"/>
    <w:rsid w:val="00394C91"/>
    <w:rsid w:val="003A30E3"/>
    <w:rsid w:val="003A5B78"/>
    <w:rsid w:val="004A7FDC"/>
    <w:rsid w:val="004E2213"/>
    <w:rsid w:val="00527FE1"/>
    <w:rsid w:val="005D62DD"/>
    <w:rsid w:val="005E23B5"/>
    <w:rsid w:val="005F5CFE"/>
    <w:rsid w:val="0064661C"/>
    <w:rsid w:val="00657464"/>
    <w:rsid w:val="006669F8"/>
    <w:rsid w:val="006767BF"/>
    <w:rsid w:val="006B11AB"/>
    <w:rsid w:val="0074569C"/>
    <w:rsid w:val="007A259C"/>
    <w:rsid w:val="007C08EF"/>
    <w:rsid w:val="00897F87"/>
    <w:rsid w:val="009E02C6"/>
    <w:rsid w:val="00A65998"/>
    <w:rsid w:val="00B4661B"/>
    <w:rsid w:val="00B5356D"/>
    <w:rsid w:val="00B6374C"/>
    <w:rsid w:val="00BC6D3F"/>
    <w:rsid w:val="00BD3D15"/>
    <w:rsid w:val="00CD79C5"/>
    <w:rsid w:val="00E01C8D"/>
    <w:rsid w:val="00E314FC"/>
    <w:rsid w:val="00E33ED5"/>
    <w:rsid w:val="00ED70D9"/>
    <w:rsid w:val="00EE347F"/>
    <w:rsid w:val="00EE6073"/>
    <w:rsid w:val="00F25DE3"/>
    <w:rsid w:val="00F33DC2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E13C3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1C6419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13C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641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0E13C3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572</Words>
  <Characters>3141</Characters>
  <Application>Microsoft Office Word</Application>
  <DocSecurity>0</DocSecurity>
  <Lines>104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CHECKLIST DE CONFORMIDADE: TRANSIÇÃO TRIBUTÁRIA 2026</vt:lpstr>
    </vt:vector>
  </TitlesOfParts>
  <Company>Lincoln Sposito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[MODELO] Quesitos Estratégicos</dc:title>
  <dc:subject>Reajustes em Planos de Saúde (Produto 445) e Financiamentos (Tabela Price vs. Gauss)</dc:subject>
  <dc:creator>Lincoln Sposito</dc:creator>
  <cp:keywords/>
  <dc:description/>
  <cp:lastModifiedBy>Lincoln Sposito</cp:lastModifiedBy>
  <cp:revision>5</cp:revision>
  <cp:lastPrinted>2026-02-23T17:05:00Z</cp:lastPrinted>
  <dcterms:created xsi:type="dcterms:W3CDTF">2026-02-23T17:02:00Z</dcterms:created>
  <dcterms:modified xsi:type="dcterms:W3CDTF">2026-02-25T23:02:00Z</dcterms:modified>
  <cp:category>Doutor em Administração de Empresas e Perito Judicial</cp:category>
</cp:coreProperties>
</file>