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Пояснительная записка сгенерирована Python</w:t>
      </w:r>
    </w:p>
    <w:p>
      <w:pPr>
        <w:pStyle w:val="ListNumber"/>
      </w:pPr>
      <w:r>
        <w:t>Общая часть</w:t>
      </w:r>
    </w:p>
    <w:p>
      <w:r>
        <w:t>1.1 Рабочая документация (далее проект)</w:t>
      </w:r>
      <w:r>
        <w:t>, системы автоматической пожарной сигнализации</w:t>
      </w:r>
      <w:r>
        <w:t>, системы оповещения и управления эвакуацией людей при пожаре</w:t>
      </w:r>
      <w:r>
        <w:t>, системы автоматизации противодымной вентиляции</w:t>
      </w:r>
      <w:r>
        <w:t>, системы автоматизации внутреннего противопожарного водопровода</w:t>
      </w:r>
      <w:r>
        <w:t xml:space="preserve">, системы автоматического пожаротушения </w:t>
      </w:r>
      <w:r>
        <w:t>Parse(word='торгового центра', tag=OpencorporaTag('NOUN,inan,masc,Orgn sing,gent'), normal_form='торгового центр', score=1.0, methods_stack=((FakeDictionary(), 'торгового центра', 48, 1), (KnownSuffixAnalyzer(min_word_length=4, score_multiplier=0.5), 'ентра'))) расположенного по адресу: Санкт-Петербург, Дворцовая пл., д.1 разработана на основании технического задания и исходных данных, полученных от Заказчика.</w:t>
      </w:r>
    </w:p>
    <w:p>
      <w:r>
        <w:t>1.2 Проектом предлагается оснащение  следующими системами:</w:t>
      </w:r>
    </w:p>
    <w:p>
      <w:pPr>
        <w:pStyle w:val="ListBullet"/>
      </w:pPr>
      <w:r>
        <w:t>cистема пожарной сигнализации</w:t>
      </w:r>
    </w:p>
    <w:p>
      <w:pPr>
        <w:pStyle w:val="ListBullet"/>
      </w:pPr>
      <w:r>
        <w:t>cистема оповещения и управления эвакуацией людей при пожаре</w:t>
      </w:r>
    </w:p>
    <w:p>
      <w:pPr>
        <w:pStyle w:val="ListBullet"/>
      </w:pPr>
      <w:r>
        <w:t>cистема автоматизации противодымной вентиляции</w:t>
      </w:r>
    </w:p>
    <w:p>
      <w:pPr>
        <w:pStyle w:val="ListBullet"/>
      </w:pPr>
      <w:r>
        <w:t>система автоматизации внутреннего противопожарного водопровода</w:t>
      </w:r>
    </w:p>
    <w:p>
      <w:pPr>
        <w:pStyle w:val="ListBullet"/>
      </w:pPr>
      <w:r>
        <w:t>cистема автоматического пожаротушения</w:t>
      </w:r>
    </w:p>
    <w:p>
      <w:r>
        <w:t>1.3 Проект выполнен в соответствии с требованиями:</w:t>
      </w:r>
    </w:p>
    <w:p>
      <w:pPr>
        <w:pStyle w:val="ListBullet"/>
      </w:pPr>
      <w:r>
        <w:t>Федеральный закон Российской Федерации от 22 июня 2008 г. № 123-ФЗ «Технический регламент о требованиях пожарной безопасности»;</w:t>
      </w:r>
    </w:p>
    <w:p>
      <w:pPr>
        <w:pStyle w:val="ListBullet"/>
      </w:pPr>
      <w:r>
        <w:t>Федеральный закон Российской Федерации от 30 декабря 2009 г. № 384-ФЗ «Технический регламент о безопасности зданий и сооружений»;</w:t>
      </w:r>
    </w:p>
    <w:p>
      <w:pPr>
        <w:pStyle w:val="ListBullet"/>
      </w:pPr>
      <w:r>
        <w:t>Постановление Правительства Российской Федерации от 16 февраля 2008 г. N 87 г. Москва;</w:t>
      </w:r>
    </w:p>
    <w:p>
      <w:pPr>
        <w:pStyle w:val="ListBullet"/>
      </w:pPr>
      <w:r>
        <w:t>СП 1.13130.2020 «Эвакуационные пути и выходы»;</w:t>
      </w:r>
    </w:p>
    <w:p>
      <w:pPr>
        <w:pStyle w:val="ListBullet"/>
      </w:pPr>
      <w:r>
        <w:t>СП 3.13130.2009 «Система оповещения и управления эвакуацией людей при пожаре»;</w:t>
      </w:r>
    </w:p>
    <w:p>
      <w:pPr>
        <w:pStyle w:val="ListBullet"/>
      </w:pPr>
      <w:r>
        <w:t>СП 484.1311500.2020 "Системы противопожарной защиты. Системы пожарной сигнализации и автоматизация систем противопожарной защиты. Нормы и правила проектирования";</w:t>
      </w:r>
    </w:p>
    <w:p>
      <w:pPr>
        <w:pStyle w:val="ListBullet"/>
      </w:pPr>
      <w:r>
        <w:t>СП 485.1311500.2020 "Системы противопожарной защиты. Установки пожаротушения автомтаические. Нормы и правила проектирования";</w:t>
      </w:r>
    </w:p>
    <w:p>
      <w:pPr>
        <w:pStyle w:val="ListBullet"/>
      </w:pPr>
      <w:r>
        <w:t>СП 486.1311500.2020 "Системы противопожарной защиты. Перечень зданий, сооружений, помещений и оборудования, подлежащих защите автоматическими установками пожаротушения и системами пожарной сигнализации. Требования пожарной безопасности";</w:t>
      </w:r>
    </w:p>
    <w:p>
      <w:pPr>
        <w:pStyle w:val="ListBullet"/>
      </w:pPr>
      <w:r>
        <w:t>СП 6.13130.2013 «Системы противопожарной защиты. Электрооборудование. Требования пожарной безопасности»;</w:t>
      </w:r>
    </w:p>
    <w:p>
      <w:pPr>
        <w:pStyle w:val="ListBullet"/>
      </w:pPr>
      <w:r>
        <w:t>СП 51.13330.2011 «Защита от шума»;</w:t>
      </w:r>
    </w:p>
    <w:p>
      <w:pPr>
        <w:pStyle w:val="ListBullet"/>
      </w:pPr>
      <w:r>
        <w:t>ГОСТ 53325-2012 «Техника пожарная. Технические средства пожарной автоматики. Общие технические требования и методы испытаний»;</w:t>
      </w:r>
    </w:p>
    <w:p>
      <w:pPr>
        <w:pStyle w:val="ListBullet"/>
      </w:pPr>
      <w:r>
        <w:t>ГОСТ 31565-2012 «Кабельные изделия. Требования пожарной безопасности»;</w:t>
      </w:r>
    </w:p>
    <w:p>
      <w:pPr>
        <w:pStyle w:val="ListBullet"/>
      </w:pPr>
      <w:r>
        <w:t>ГОСТ Р 53316-2009 «Кабельные линии. Сохранение работоспособности в условиях пожара. Метод испытания»;</w:t>
      </w:r>
    </w:p>
    <w:p>
      <w:pPr>
        <w:pStyle w:val="ListBullet"/>
      </w:pPr>
      <w:r>
        <w:t>ГОСТ Р 21.101-2020 «СПДС. Основные требования к проектной и рабочей документации»;</w:t>
      </w:r>
    </w:p>
    <w:p>
      <w:pPr>
        <w:pStyle w:val="ListBullet"/>
      </w:pPr>
      <w:r>
        <w:t>ПУЭ изд.7 «Правила устройства электроустановок»;</w:t>
      </w:r>
    </w:p>
    <w:p>
      <w:pPr>
        <w:pStyle w:val="ListBullet"/>
      </w:pPr>
      <w:r>
        <w:t>Постановление Правительства РФ от 16.09.2020 № 1479 «Об утверждении Правил противопожарного режима в Российской Федерации»;</w:t>
      </w:r>
    </w:p>
    <w:p>
      <w:pPr>
        <w:pStyle w:val="ListBullet"/>
      </w:pPr>
      <w:r>
        <w:t>СП 134.13130.2012 «Системы электросвязи зданий и сооружений. Основные положения проектирования»;</w:t>
      </w:r>
    </w:p>
    <w:p>
      <w:pPr>
        <w:pStyle w:val="ListBullet"/>
      </w:pPr>
      <w:r>
        <w:t>СП 7.13130.2013 «Отопление, вентиляция и кондиционирование»;</w:t>
      </w:r>
    </w:p>
    <w:p>
      <w:pPr>
        <w:pStyle w:val="ListBullet"/>
      </w:pPr>
      <w:r>
        <w:t>СП 10.13130.2013 «Системы противопожарной защиты. Внутренний противопожарный водопровод. Нормы и правила проектирования»;</w:t>
      </w:r>
    </w:p>
    <w:p>
      <w:pPr>
        <w:pStyle w:val="ListBullet"/>
      </w:pPr>
      <w:r>
        <w:t>ГОСТ 12.3.046-91 «ССБТ. Установки пожаротушения автоматические. Общие технические требования»;</w:t>
      </w:r>
    </w:p>
    <w:p>
      <w:r>
        <w:t>Данная документация допускается к производству работ после ее проверки и согласования с Заказчиком.</w:t>
      </w:r>
    </w:p>
    <w:p>
      <w:r>
        <w:br w:type="page"/>
      </w:r>
    </w:p>
    <w:p>
      <w:pPr>
        <w:pStyle w:val="ListNumber"/>
      </w:pPr>
      <w:r>
        <w:t>Основные решения, принятые в проекте</w:t>
      </w:r>
    </w:p>
    <w:p>
      <w:r>
        <w:t>Пожарная сигнализация</w:t>
      </w:r>
    </w:p>
    <w:p>
      <w:r>
        <w:t>Установка пожарной сигнализации организована на базе приборов производства ООО «КБ Пожарной Автоматики», предназначенных  для сбора, обработки, передачи, отображения и регистрации извещений о состоянии шлейфов пожарной сигнализации, управления пожарной автоматикой, инженерными системами объекта.</w:t>
      </w:r>
    </w:p>
    <w:p>
      <w:r>
        <w:t>В состав системы входят следующие приборы управления и исполнительные блоки:</w:t>
      </w:r>
    </w:p>
    <w:p>
      <w:pPr>
        <w:pStyle w:val="ListBullet"/>
      </w:pPr>
      <w:r>
        <w:t>адресные релейные модули «РМ-1(С) прот. R3»;</w:t>
      </w:r>
    </w:p>
    <w:p>
      <w:r>
        <w:t xml:space="preserve">Для обнаружения  возгорания в помещениях применены </w:t>
      </w:r>
      <w:r>
        <w:t xml:space="preserve">включенные по алгоритму «В» в адресную линию связи. </w:t>
      </w:r>
      <w:r>
        <w:t>Пожарные извещатели устанавливаются в каждом помещении (кроме помещений с мокрыми процессами (душевые, санузлы, охлаждаемые камеры, помещения мойки и т. п.), насосных водоснабжения, бойлерных и др. помещений для инженерного оборудования здания, в которых отсутствуют горючие материалы; категории В4 и Д по пожарной опасности; лестничных клеток СП 486.1311500.2020.).</w:t>
      </w:r>
    </w:p>
    <w:p>
      <w:r>
        <w:t>Количество пожарных извещателей выбрано с учетом требований СП 484.1311500.2020.</w:t>
      </w:r>
    </w:p>
    <w:p>
      <w:r>
        <w:t>Извещатели должны быть ориентированы таким образом, чтобы индикаторы были направлены по возможности в сторону двери, ведущей к выходу из помещения.</w:t>
      </w:r>
    </w:p>
    <w:p>
      <w:r>
        <w:t xml:space="preserve">Система обеспечивает: </w:t>
        <w:br/>
        <w:t>- круглосуточную противопожарную защиту здания;</w:t>
        <w:br/>
        <w:t>- ведение протокола событий, фиксирующего действия дежурного.</w:t>
      </w:r>
    </w:p>
    <w:p>
      <w:r>
        <w:t>ППКОПУ «Рубеж-2ОП прот. R3» (далее ППКОПУ) циклически опрашивает подключенные адресные пожарные извещатели, следит за их состоянием путем оценки полученного ответа.</w:t>
        <w:br/>
        <w:t>Основную функцию – сбор информации и выдачу команд на управление эвакуацией людей из здания, осуществляет приемно-контрольный прибор «Рубеж-2ОП прот. R3». В здании располагается пост охраны с круглосуточным пребыванием дежурного персонала. Пост охраны оснащен приемно-контрольным прибором «Рубеж-2ОП прот. R3»</w:t>
      </w:r>
      <w:r>
        <w:t>.</w:t>
      </w:r>
    </w:p>
    <w:p>
      <w:r>
        <w:t>Объектовая станция оповещения «Стрелец–Мониторинг исп.02» с платой «MS-RS» предназначена для передачи извещений и сигналов состояния станции (тревоги/ошибок/неисправности) от установленного на объектах оборудования охранно-пожарной сигнализации на пульт централизованного наблюдения (ПЦН), а также, для передачи управляющих команд от ПЦН на объектовую станцию (оборудование).</w:t>
      </w:r>
    </w:p>
    <w:p>
      <w:r>
        <w:t>Все приемно-контрольные приборы и приборы управления пожарные установлены на посту охраны. Пост охраны с круглосуточным пребыванием дежурного персонала расположен в помещении №115 на первом этаже.</w:t>
      </w:r>
    </w:p>
    <w:p>
      <w:r>
        <w:t>Для информационного обмена между приборами проектом предусмотрено объединение всех ППКОПУ интерфейсом RS-485.</w:t>
      </w:r>
    </w:p>
    <w:p>
      <w:r>
        <w:t>Проектом предусмотрено управление в автоматическом режиме следующими инженерными системами объекта:</w:t>
        <w:br/>
        <w:t>- отключение системы общеобменной вентиляции;</w:t>
        <w:br/>
        <w:t>- запуск автоматической установки пожаротушения;</w:t>
        <w:br/>
        <w:t>- запуск системы приточной и вытяжной противодымной вентиляции;</w:t>
        <w:br/>
        <w:t>- перевод лифтов в противопожарный режим;</w:t>
        <w:br/>
        <w:t>- открытие задвижки противопожарного водопровода.</w:t>
      </w:r>
    </w:p>
    <w:p>
      <w:r>
        <w:t>Выдача управляющих сигналов происходит при помощи адресных релейных модулей «РМ-1 прот. R3», «РМ-1С прот. R3», которые путем размыкания/замыкания контактов реле выдают сигналы на аппаратуру управления соответствующей инженерной системой. Режим работы контакта релейного модуля определяется в соответствии с алгоритмом работы системы и документацией на аппаратуру управления.</w:t>
      </w:r>
    </w:p>
    <w:p>
      <w:r>
        <w:t>Система оповещения и управления эвакуацией</w:t>
      </w:r>
    </w:p>
    <w:p>
      <w:r>
        <w:t>Система автоматизации противодымной защиты</w:t>
      </w:r>
    </w:p>
    <w:p>
      <w:r>
        <w:t>Система автоматического пожаротушения</w:t>
      </w:r>
    </w:p>
    <w:p>
      <w:r>
        <w:t>Система автоматизации внутреннего противопожарного водопровода</w:t>
      </w:r>
    </w:p>
    <w:p>
      <w:pPr>
        <w:pStyle w:val="ListNumber"/>
      </w:pPr>
      <w:r>
        <w:t>Электроснабжение установки</w:t>
      </w:r>
    </w:p>
    <w:p>
      <w:r>
        <w:t>3.1 Согласно ПУЭ и СП 484.1311500.2020 установки пожарной сигнализации  и оповещения в части обеспечения надежности электроснабжения отнесены к электроприемникам 1 категории, поэтому электропитание осуществляется от сети через резервированные источники питания. Переход на резервированные источники питания происходит автоматически при пропадании основного питания без выдачи сигнала тревоги:</w:t>
        <w:br/>
        <w:t>- основное питание – сеть 220 В, 50 Гц;</w:t>
        <w:br/>
        <w:t>- резервный источник –АКБ 12В.</w:t>
        <w:br/>
        <w:t>В соответствии с ГОСТ Р53325-2012 и СП 484.1311500.2020 для питания приборов и устройств пожарной сигнализации и оповещения используются адресные резервированные источники питания "ИВЭПР RS-R3", обеспечивающие контроль работоспособности.</w:t>
        <w:br/>
        <w:t>В случае полного отключения напряжения 220В аккумуляторные батареи позволяют работать оборудованию в течение 24 часов в дежурном режиме и 1 часа в режиме тревоги.</w:t>
        <w:br/>
        <w:t>Расчет источников приведен в –АППЗ.РР.</w:t>
      </w:r>
    </w:p>
    <w:p>
      <w:pPr>
        <w:pStyle w:val="ListNumber"/>
      </w:pPr>
      <w:r>
        <w:t>Кабельные линии связи</w:t>
      </w:r>
    </w:p>
    <w:p>
      <w:r>
        <w:t>4.1 Адресные линии связи выполняются кабелем КПСнг(А)-FRHF 1х2х0,5мм2.</w:t>
        <w:br/>
        <w:t>Линии питания 12В выполняются кабелем КПСнг(А)-FRHF 1x2x1,5мм2.</w:t>
        <w:br/>
        <w:t>Линии системы речевого оповещения выполняются кабелем КПСнг(А)-FRHF 1x2x1,5мм2.</w:t>
        <w:br/>
        <w:t>Линии контроля  положения концевых выключателей выполняются кабелем КПCнг(А)-FRHF 2х2х0,2мм2.</w:t>
        <w:br/>
        <w:t>Линии питания электроприводов клапанов выполняются кабелем ППГнг(А)-FRHF 3х1,5мм2.</w:t>
        <w:br/>
        <w:t>Линии управления УК-ВК выполняются кабелем КПСнг(А)-FRHF 1x2x0,5мм2.</w:t>
        <w:br/>
        <w:t>Линии интерфейса RS-485  выполняются кабелем КПСЭнг(А)-FRHF 1х2х0,5мм2.</w:t>
        <w:br/>
        <w:t>Линии питания 24В выполняются кабелем КПСнг(А)-FRHF 1x2x1,5мм2.</w:t>
        <w:br/>
        <w:t>Линии передачи извещений выполняются кабелем КПСнг(А)-FRHF 1x2x0,5мм2.</w:t>
        <w:br/>
        <w:t xml:space="preserve">Кабели прокладываются: </w:t>
        <w:br/>
        <w:t>- в трубе гофрированной ПВХ на всех этажах;</w:t>
        <w:br/>
        <w:t>- в жесткой ПВХ трубе проходы через стены и перекрытия.</w:t>
      </w:r>
    </w:p>
    <w:p>
      <w:pPr>
        <w:pStyle w:val="ListNumber"/>
      </w:pPr>
      <w:r>
        <w:t>Заземление</w:t>
      </w:r>
    </w:p>
    <w:p>
      <w:r>
        <w:t>5.1 Для обеспечения электробезопасности обслуживающего персонала в соответствии с требованиями ПУЭ корпуса приборов пожарной сигнализации должны быть надежно заземлены. Монтаж заземляющих устройств выполнить в соответствии с требованиями ПУЭ, СП 76.13330.2016 и других действующих нормативных документов.</w:t>
        <w:br/>
        <w:t>Присоединение заземляющих и нулевых защитных проводников к частям электрооборудования должно быть выполнено сваркой или болтовым соединением.</w:t>
        <w:br/>
        <w:t>В качестве естественных заземлителей могут быть использованы проложенные в земле металлические конструкции здания, находящие в соприкосновении с землей. В цепи заземляющих и нулевых защитных проводников не должно быть разъединяющих приспособлений и предохранителей.</w:t>
        <w:br/>
        <w:t>Заземляющие проводники прокладываются непосредственно по стенам. Прокладка заземляющих проводников в местах прохода через стены и перекрытия должна выполняться, как правило, с их непосредственной заделкой.</w:t>
        <w:br/>
        <w:t>В этих местах проводники не должны иметь соединений и ответвлений. Присоединение заземляющих и нулевых защитных проводников к частям электрооборудования должно быть выполнено сваркой или болтовым соединением.</w:t>
        <w:br/>
      </w:r>
    </w:p>
    <w:p>
      <w:pPr>
        <w:pStyle w:val="ListNumber"/>
      </w:pPr>
      <w:r>
        <w:t>Требования к монтажу и эксплуатации установки</w:t>
      </w:r>
    </w:p>
    <w:p>
      <w:r>
        <w:t>6.1 При монтаже и эксплуатации установок руководствоваться требованиями, заложенными в ГОСТ 12.1.019, ГОСТ 12.3.046, «Правилами противопожарного режима в РФ», утвержденные Постановлением Правительства РФ от 16.09.2020 № 1479 «Об утверждении Правил противопожарного режима в Российской Федерации».</w:t>
        <w:br/>
        <w:t>К монтажу и эксплуатации допускаются организации, имеющие соответствующие разрешения и лицензии.</w:t>
        <w:br/>
        <w:t>Монтажные и ремонтные работы в электрических сетях и устройствах (или вблизи них), а также работы по присоединению и отсоединению проводов должны производиться при снятом напряжении.</w:t>
        <w:br/>
        <w:t>Электромонтеры, обслуживающие электроустановки, должны быть снабжены защитными средствами, прошедшими соответствующие лабораторные испытания. Все электромонтажные работы, обслуживание электроустановок, периодичность и методы испытания защитных средств должны выполняться с соблюдением Правил технической эксплуатации электроустановок потребителей Госэнергонадзора.</w:t>
        <w:br/>
      </w:r>
    </w:p>
    <w:p>
      <w:pPr>
        <w:pStyle w:val="ListNumber"/>
      </w:pPr>
      <w:r>
        <w:t>Противопожарная безопасность</w:t>
      </w:r>
    </w:p>
    <w:p>
      <w:r>
        <w:t>7.1 При выполнении монтажных и пусконаладочных работ в соответствии с данным проектом необходимо строго соблюдать все правила пожарной безопасности предусмотренные Постановлением Правительства РФ от 16.09.2020 № 1479 «Об утверждении Правил противопожарного режима в Российской Федерации».</w:t>
        <w:br/>
        <w:t>При этом особое внимание обратить на следующие пункты:</w:t>
        <w:br/>
        <w:t>-</w:t>
        <w:tab/>
        <w:t>запрещается загромождать пути эвакуации оборудованием, материалами и другими предметами;</w:t>
        <w:br/>
        <w:t>-</w:t>
        <w:tab/>
        <w:t>на путях эвакуации должно быть исправным рабочее и аварийное освещение;</w:t>
        <w:br/>
        <w:t>-</w:t>
        <w:tab/>
        <w:t>при возникновении возгорания оборудования использовать только углекислотные огнетушители;</w:t>
        <w:br/>
        <w:t>-</w:t>
        <w:tab/>
        <w:t>после окончания смены возгораемые отходы и материалы необходимо убирать с рабочего места.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