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24"/>
          <w:szCs w:val="24"/>
          <w:rtl w:val="0"/>
        </w:rPr>
        <w:t xml:space="preserve">SweLL code book (error taxonomy + examples)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From 13 April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b w:val="1"/>
          <w:color w:val="383838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rtl w:val="0"/>
        </w:rPr>
        <w:t xml:space="preserve">Lexical codes (5)</w:t>
      </w:r>
    </w:p>
    <w:tbl>
      <w:tblPr>
        <w:tblStyle w:val="Table1"/>
        <w:tblW w:w="9368.0476900149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8.047690014903"/>
        <w:gridCol w:w="1365"/>
        <w:gridCol w:w="3555"/>
        <w:gridCol w:w="3360"/>
        <w:tblGridChange w:id="0">
          <w:tblGrid>
            <w:gridCol w:w="1088.047690014903"/>
            <w:gridCol w:w="1365"/>
            <w:gridCol w:w="3555"/>
            <w:gridCol w:w="3360"/>
          </w:tblGrid>
        </w:tblGridChange>
      </w:tblGrid>
      <w:tr>
        <w:trPr>
          <w:trHeight w:val="440" w:hRule="atLeast"/>
        </w:trPr>
        <w:tc>
          <w:tcPr>
            <w:tcBorders>
              <w:top w:color="d5d5d5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New code</w:t>
            </w:r>
          </w:p>
        </w:tc>
        <w:tc>
          <w:tcPr>
            <w:tcBorders>
              <w:top w:color="d5d5d5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Description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Explanation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Examples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Wrong word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This error code can be used only to mark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383838"/>
                <w:rtl w:val="0"/>
              </w:rPr>
              <w:t xml:space="preserve">existing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Swedish words that have been used in an incorrect way or context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Traditioner ger människorna tid att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stå still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och fundera över livet → att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stanna upp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och fundera över livet.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När jag tittar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utom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fönstret… → när jag tittar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ut genom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fönsret…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På det sättet kan kommunen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motionera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alla medborgare att träna → på det sättet kan kommunen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motivera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alla medborgare att träna.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L-REF</w:t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Reference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Jag har en bror,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hon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heter xx → Jag har en bror,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han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heter xx.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L-DER</w:t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Deviant derivational affix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...de är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stressiga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på grund av studier → </w:t>
            </w:r>
          </w:p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...de är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stressade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på grund av studier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L-ID</w:t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Idiomaticity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Covers deviations with respect to idiomatic expressions. Can stretch over groups of words. Nothing exactly is wrong, but "you don't say so " in Swedish. </w:t>
            </w:r>
          </w:p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Mark the whole expression in the original version, if possible</w:t>
            </w:r>
          </w:p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Not necessarily need to have a “normalized” equivalent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Arbetstagare är också stressade av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mycket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arbetsbelastning →  Arbetstagare är också stressade av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hög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arbetsbelastning</w:t>
            </w:r>
          </w:p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...genom att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 göra vissa åtgärder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→ ...genom att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vidta vissa åtgärder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Det är svårt för oss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i vinter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→ Det är svårt för oss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på vintern.</w:t>
            </w:r>
          </w:p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L-FL</w:t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Non-Swedish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Even if it similar to a swedish word and only the spelling is different.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Jag och min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3838"/>
                <w:rtl w:val="0"/>
              </w:rPr>
              <w:t xml:space="preserve">family → 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jag och min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 familj</w:t>
            </w:r>
          </w:p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Mitt mamma och mitt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3838"/>
                <w:rtl w:val="0"/>
              </w:rPr>
              <w:t xml:space="preserve"> sister → 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mitt mamma och mitt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 syster.</w:t>
            </w:r>
          </w:p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Det fanns flera rum, två kök,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balkony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och trädgård → det fanns flera rum, två kök,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balkong 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och trädgård.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color w:val="383838"/>
          <w:rtl w:val="0"/>
        </w:rPr>
        <w:t xml:space="preserve">Orthographic codes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055"/>
        <w:gridCol w:w="2280"/>
        <w:gridCol w:w="3840"/>
        <w:tblGridChange w:id="0">
          <w:tblGrid>
            <w:gridCol w:w="1185"/>
            <w:gridCol w:w="2055"/>
            <w:gridCol w:w="2280"/>
            <w:gridCol w:w="384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New code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Explanation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Example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Orthographic / spelling error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Det 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g 6 timmar från Tehran till Göteborg → Det 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g 6 timmar från Tehran till Göteborg.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O-CAP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Error with capitalization (upper / lower)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Det fanns en affär och vi gick dit.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v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i köpte flera saker → Det fanns en affär och vi gick dit.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V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i köpte flera saker.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O-COMP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Error within compounds (oversplitting, overcompounding)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Jag kände mig j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ätte konstigt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→ Jag kände mig jättekonstigt.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Det ligger ett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kultur hus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nära min bostad → det ligger ett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kulturhus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när min bostad.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Verdana" w:cs="Verdana" w:eastAsia="Verdana" w:hAnsi="Verdana"/>
          <w:b w:val="1"/>
          <w:color w:val="383838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rtl w:val="0"/>
        </w:rPr>
        <w:t xml:space="preserve">Morphological codes (7)</w:t>
      </w:r>
    </w:p>
    <w:tbl>
      <w:tblPr>
        <w:tblStyle w:val="Table3"/>
        <w:tblW w:w="9351.48648648648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.945945945946"/>
        <w:gridCol w:w="1965"/>
        <w:gridCol w:w="2580"/>
        <w:gridCol w:w="3780.540540540541"/>
        <w:tblGridChange w:id="0">
          <w:tblGrid>
            <w:gridCol w:w="1025.945945945946"/>
            <w:gridCol w:w="1965"/>
            <w:gridCol w:w="2580"/>
            <w:gridCol w:w="3780.540540540541"/>
          </w:tblGrid>
        </w:tblGridChange>
      </w:tblGrid>
      <w:tr>
        <w:trPr>
          <w:trHeight w:val="440" w:hRule="atLeast"/>
        </w:trPr>
        <w:tc>
          <w:tcPr>
            <w:tcBorders>
              <w:top w:color="d5d5d5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New code</w:t>
            </w:r>
          </w:p>
        </w:tc>
        <w:tc>
          <w:tcPr>
            <w:tcBorders>
              <w:top w:color="d5d5d5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Description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Explanation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Example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M-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Deviant morphosyntactic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5d5d5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N: Jag har tre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båter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V: Jag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lager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mat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A: Jag vill ha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högare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lön.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ADV: Hon lagar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väldig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god mat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-DEF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Deviation in definite/indefinite forms,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May apply to groups of words.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Vi gick till McDonalds och åt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3838"/>
                <w:rtl w:val="0"/>
              </w:rPr>
              <w:t xml:space="preserve">maten → 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Vi gick till McDonalds och åt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mat.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M-NUM</w:t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Deviation in number agreement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Mark elements that should agree with each other, if they are not “separated”!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Stress kan komma i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många form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→ Stress kan komma i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många former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M-GEN</w:t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gender error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Det är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en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mycket trevli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område → det är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ett 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mycket trevlig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område.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M-AGR?</w:t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ff0000"/>
                <w:sz w:val="20"/>
                <w:szCs w:val="20"/>
                <w:rtl w:val="0"/>
              </w:rPr>
              <w:t xml:space="preserve">Note! This code need to be tested whether we should keep 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Agreement error (kongruensfel), e.g. between adjective and noun; pronoun and noun, etc. --&gt;förtydliga beskrivningen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Det är inte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konstig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att → Det är inte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konstigt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att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M-INFL</w:t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Deviant paradigm selection, but interpreted to be in accordance with a morpho-syntactic form in Swedish;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overgeneralization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Jag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sittade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länge och väntade på bussen igår → jag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satt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länge och väntade på bussen igår.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Vädret kommer att blir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dåligare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nästa vecka → vädret kommer att bli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sämre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nästa veck.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M-</w:t>
            </w:r>
            <w:r w:rsidDel="00000000" w:rsidR="00000000" w:rsidRPr="00000000">
              <w:rPr>
                <w:rtl w:val="0"/>
              </w:rPr>
              <w:t xml:space="preserve">VERB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Covers all deviations with verbs and verb groups, incl aspect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Det betyder inte att vi glomma bort vår tradition → Det betyder inte att vi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ska glömma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/att vi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glömmer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bort vår tradition.</w:t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rPr>
          <w:rFonts w:ascii="Verdana" w:cs="Verdana" w:eastAsia="Verdana" w:hAnsi="Verdana"/>
          <w:b w:val="1"/>
          <w:color w:val="383838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rtl w:val="0"/>
        </w:rPr>
        <w:t xml:space="preserve">Syntactical codes (6)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2970"/>
        <w:gridCol w:w="2010"/>
        <w:gridCol w:w="3195"/>
        <w:tblGridChange w:id="0">
          <w:tblGrid>
            <w:gridCol w:w="1185"/>
            <w:gridCol w:w="2970"/>
            <w:gridCol w:w="2010"/>
            <w:gridCol w:w="3195"/>
          </w:tblGrid>
        </w:tblGridChange>
      </w:tblGrid>
      <w:tr>
        <w:trPr>
          <w:trHeight w:val="440" w:hRule="atLeast"/>
        </w:trPr>
        <w:tc>
          <w:tcPr>
            <w:tcBorders>
              <w:top w:color="d5d5d5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New code</w:t>
            </w:r>
          </w:p>
        </w:tc>
        <w:tc>
          <w:tcPr>
            <w:tcBorders>
              <w:top w:color="d5d5d5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Description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Explanation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New examples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S-Msubj</w:t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Subject 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Det är inte bara arbetet och arbetslivet [...] kan ge stress → </w:t>
            </w:r>
          </w:p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Det är inte bara arbetet och arbetslivet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som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kan ge stress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S-M</w:t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Word, phrase 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Jag gillar inte tapeterna i min kusins lägenhet men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 han inte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byta dem eftersom det är hyresrätt → ..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.han får/kan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inte byta dem...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b7b7b7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b7b7b7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Word or phrase redundant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S-adv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Word order error with adverbial placement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Jag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ofta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är vaken länge på kvällarna. → Jag är ofta vaken länge på kvällarna.</w:t>
            </w:r>
          </w:p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Jag är jättetrött eftersom jag sover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inte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på nätterna. → Jag är jättetrött eftersom jag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inte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 sover på nätterna.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S-finV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Word order error with finite verb placement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160" w:lineRule="auto"/>
              <w:contextualSpacing w:val="0"/>
              <w:rPr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color w:val="383838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b w:val="1"/>
                <w:color w:val="383838"/>
                <w:sz w:val="20"/>
                <w:szCs w:val="20"/>
                <w:rtl w:val="0"/>
              </w:rPr>
              <w:t xml:space="preserve">du bor</w:t>
            </w:r>
            <w:r w:rsidDel="00000000" w:rsidR="00000000" w:rsidRPr="00000000">
              <w:rPr>
                <w:color w:val="383838"/>
                <w:sz w:val="20"/>
                <w:szCs w:val="20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160" w:lineRule="auto"/>
              <w:contextualSpacing w:val="0"/>
              <w:rPr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color w:val="383838"/>
                <w:sz w:val="20"/>
                <w:szCs w:val="20"/>
                <w:rtl w:val="0"/>
              </w:rPr>
              <w:t xml:space="preserve">I morn </w:t>
            </w:r>
            <w:r w:rsidDel="00000000" w:rsidR="00000000" w:rsidRPr="00000000">
              <w:rPr>
                <w:b w:val="1"/>
                <w:color w:val="383838"/>
                <w:sz w:val="20"/>
                <w:szCs w:val="20"/>
                <w:rtl w:val="0"/>
              </w:rPr>
              <w:t xml:space="preserve">jag åker</w:t>
            </w:r>
            <w:r w:rsidDel="00000000" w:rsidR="00000000" w:rsidRPr="00000000">
              <w:rPr>
                <w:color w:val="383838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color w:val="383838"/>
                <w:rtl w:val="0"/>
              </w:rPr>
              <w:t xml:space="preserve">När jag ätit, </w:t>
            </w:r>
            <w:r w:rsidDel="00000000" w:rsidR="00000000" w:rsidRPr="00000000">
              <w:rPr>
                <w:b w:val="1"/>
                <w:color w:val="383838"/>
                <w:rtl w:val="0"/>
              </w:rPr>
              <w:t xml:space="preserve">jag sover</w:t>
            </w:r>
            <w:r w:rsidDel="00000000" w:rsidR="00000000" w:rsidRPr="00000000">
              <w:rPr>
                <w:color w:val="38383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b7b7b7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S-WO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Word or phrase order - other</w:t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9D">
      <w:pPr>
        <w:contextualSpacing w:val="0"/>
        <w:rPr>
          <w:rFonts w:ascii="Verdana" w:cs="Verdana" w:eastAsia="Verdana" w:hAnsi="Verdana"/>
          <w:b w:val="1"/>
          <w:color w:val="383838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rtl w:val="0"/>
        </w:rPr>
        <w:t xml:space="preserve">Punctuation codes (4?)</w:t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3000"/>
        <w:gridCol w:w="2145"/>
        <w:gridCol w:w="2715"/>
        <w:tblGridChange w:id="0">
          <w:tblGrid>
            <w:gridCol w:w="1485"/>
            <w:gridCol w:w="3000"/>
            <w:gridCol w:w="2145"/>
            <w:gridCol w:w="2715"/>
          </w:tblGrid>
        </w:tblGridChange>
      </w:tblGrid>
      <w:tr>
        <w:trPr>
          <w:trHeight w:val="480" w:hRule="atLeast"/>
        </w:trPr>
        <w:tc>
          <w:tcPr>
            <w:tcBorders>
              <w:top w:color="d5d5d5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New Code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Decription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Explanation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Example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P-W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Wrong punctuation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Mina barn heter Josef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;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Salma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 Zara och Sami → Mina barn heter Josef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Salma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Zara och Sami.</w:t>
            </w:r>
          </w:p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P-R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Redundant punctuation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Jag minns inte exakt. vad det var men det var gott → Jag minns inte exakt vad det var men det var gott. 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P-M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Missing punctuation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3838"/>
                <w:rtl w:val="0"/>
              </w:rPr>
              <w:t xml:space="preserve">Jag har fyra barn två pojkar och två flickor → jag har tre barn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en pojke och två flickor.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Sent segmentation?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Merging, or splitting a sentence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ff0000"/>
                <w:sz w:val="20"/>
                <w:szCs w:val="20"/>
                <w:rtl w:val="0"/>
              </w:rPr>
              <w:t xml:space="preserve">Note! This error type need to be tested whether it can be coded through other punctuation errors.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>
          <w:rFonts w:ascii="Verdana" w:cs="Verdana" w:eastAsia="Verdana" w:hAnsi="Verdana"/>
          <w:b w:val="1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Verdana" w:cs="Verdana" w:eastAsia="Verdana" w:hAnsi="Verdana"/>
          <w:b w:val="1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Verdana" w:cs="Verdana" w:eastAsia="Verdana" w:hAnsi="Verdana"/>
          <w:b w:val="1"/>
          <w:color w:val="383838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rtl w:val="0"/>
        </w:rPr>
        <w:t xml:space="preserve">Intelligibility code (1)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7.0041039671682"/>
        <w:gridCol w:w="1767.0041039671682"/>
        <w:gridCol w:w="3585.225718194254"/>
        <w:gridCol w:w="2240.766073871409"/>
        <w:tblGridChange w:id="0">
          <w:tblGrid>
            <w:gridCol w:w="1767.0041039671682"/>
            <w:gridCol w:w="1767.0041039671682"/>
            <w:gridCol w:w="3585.225718194254"/>
            <w:gridCol w:w="2240.766073871409"/>
          </w:tblGrid>
        </w:tblGridChange>
      </w:tblGrid>
      <w:tr>
        <w:trPr>
          <w:trHeight w:val="440" w:hRule="atLeast"/>
        </w:trPr>
        <w:tc>
          <w:tcPr>
            <w:tcBorders>
              <w:top w:color="d5d5d5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Code</w:t>
            </w:r>
          </w:p>
        </w:tc>
        <w:tc>
          <w:tcPr>
            <w:tcBorders>
              <w:top w:color="d5d5d5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Description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Explanation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Example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impossible to interpret the writer’s intention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Can applly to a word, phrase or sentence.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E">
      <w:pPr>
        <w:contextualSpacing w:val="0"/>
        <w:rPr>
          <w:b w:val="1"/>
          <w:color w:val="383838"/>
        </w:rPr>
      </w:pPr>
      <w:r w:rsidDel="00000000" w:rsidR="00000000" w:rsidRPr="00000000">
        <w:rPr>
          <w:b w:val="1"/>
          <w:color w:val="383838"/>
          <w:rtl w:val="0"/>
        </w:rPr>
        <w:t xml:space="preserve"> </w:t>
      </w:r>
    </w:p>
    <w:p w:rsidR="00000000" w:rsidDel="00000000" w:rsidP="00000000" w:rsidRDefault="00000000" w:rsidRPr="00000000" w14:paraId="000000BF">
      <w:pPr>
        <w:contextualSpacing w:val="0"/>
        <w:rPr>
          <w:rFonts w:ascii="Verdana" w:cs="Verdana" w:eastAsia="Verdana" w:hAnsi="Verdana"/>
          <w:b w:val="1"/>
          <w:color w:val="383838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rtl w:val="0"/>
        </w:rPr>
        <w:t xml:space="preserve">Follow-up correction code (1)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6.172839506173"/>
        <w:gridCol w:w="1746.172839506173"/>
        <w:gridCol w:w="3569.382716049383"/>
        <w:gridCol w:w="2298.2716049382716"/>
        <w:tblGridChange w:id="0">
          <w:tblGrid>
            <w:gridCol w:w="1746.172839506173"/>
            <w:gridCol w:w="1746.172839506173"/>
            <w:gridCol w:w="3569.382716049383"/>
            <w:gridCol w:w="2298.2716049382716"/>
          </w:tblGrid>
        </w:tblGridChange>
      </w:tblGrid>
      <w:tr>
        <w:trPr>
          <w:trHeight w:val="440" w:hRule="atLeast"/>
        </w:trPr>
        <w:tc>
          <w:tcPr>
            <w:tcBorders>
              <w:top w:color="d5d5d5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Present code</w:t>
            </w:r>
          </w:p>
        </w:tc>
        <w:tc>
          <w:tcPr>
            <w:tcBorders>
              <w:top w:color="d5d5d5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Description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Explanation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Suggested code</w:t>
            </w:r>
          </w:p>
        </w:tc>
      </w:tr>
      <w:tr>
        <w:trPr>
          <w:trHeight w:val="404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Consistence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This group covers necessary (follow-up) corrections in the text that come as a result of previous correction, i.e. originally there was no mistake in the segment, but due to an introduced correction in the neighbouring context, a correction is necessary in the segment. By using this code we indicate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 that the error was not made originally by the student</w:t>
            </w: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Verdana" w:cs="Verdana" w:eastAsia="Verdana" w:hAnsi="Verdana"/>
          <w:b w:val="1"/>
          <w:color w:val="383838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rtl w:val="0"/>
        </w:rPr>
        <w:t xml:space="preserve">Unidentified (1)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7.0041039671682"/>
        <w:gridCol w:w="1767.0041039671682"/>
        <w:gridCol w:w="3585.225718194254"/>
        <w:gridCol w:w="2240.766073871409"/>
        <w:tblGridChange w:id="0">
          <w:tblGrid>
            <w:gridCol w:w="1767.0041039671682"/>
            <w:gridCol w:w="1767.0041039671682"/>
            <w:gridCol w:w="3585.225718194254"/>
            <w:gridCol w:w="2240.766073871409"/>
          </w:tblGrid>
        </w:tblGridChange>
      </w:tblGrid>
      <w:tr>
        <w:trPr>
          <w:trHeight w:val="440" w:hRule="atLeast"/>
        </w:trPr>
        <w:tc>
          <w:tcPr>
            <w:tcBorders>
              <w:top w:color="d5d5d5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Present code</w:t>
            </w:r>
          </w:p>
        </w:tc>
        <w:tc>
          <w:tcPr>
            <w:tcBorders>
              <w:top w:color="d5d5d5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Explanation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83838"/>
                <w:rtl w:val="0"/>
              </w:rPr>
              <w:t xml:space="preserve">Example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Uni</w:t>
            </w:r>
          </w:p>
        </w:tc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Error that cannot be categorized according to other codes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rFonts w:ascii="Verdana" w:cs="Verdana" w:eastAsia="Verdana" w:hAnsi="Verdana"/>
                <w:color w:val="38383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8383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