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DE4" w:rsidRDefault="00D20DE4" w:rsidP="00D20D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Biography –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S. Ganesh, M.E., Ph.D.</w:t>
      </w:r>
    </w:p>
    <w:p w:rsidR="00D047BB" w:rsidRDefault="00D047BB" w:rsidP="00D20D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HoD/EEE</w:t>
      </w:r>
      <w:bookmarkStart w:id="0" w:name="_GoBack"/>
      <w:bookmarkEnd w:id="0"/>
    </w:p>
    <w:p w:rsidR="0020776F" w:rsidRPr="00D20DE4" w:rsidRDefault="0020776F" w:rsidP="00D20D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A6AEE">
        <w:rPr>
          <w:noProof/>
          <w:lang w:eastAsia="en-IN"/>
        </w:rPr>
        <w:drawing>
          <wp:inline distT="0" distB="0" distL="0" distR="0">
            <wp:extent cx="1422400" cy="1473200"/>
            <wp:effectExtent l="0" t="0" r="6350" b="0"/>
            <wp:docPr id="1" name="Picture 1" descr="IMG_5668 copy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5668 copy (1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DE4" w:rsidRPr="00D20DE4" w:rsidRDefault="00D20DE4" w:rsidP="00D20D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S. Ganesh, M.E., Ph.D. (Electrical)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experienced academician, researcher, mentor, and engineering professional with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years and 5 months of experience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teaching, research, innovation, and academic developmen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t. He is currently serving as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DE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HoD</w:t>
      </w:r>
      <w:proofErr w:type="spellEnd"/>
      <w:r w:rsidRPr="00D20DE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/EEE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Associate Professor at Grace College of Engineering,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Thoothukudi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 completed his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B.E. in Electrical and Electronics Engineering, M.E. in Power Systems, and Ph.D. in Electrical Engineering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institutions affiliated with Anna University. </w:t>
      </w:r>
    </w:p>
    <w:p w:rsidR="00D20DE4" w:rsidRPr="00D20DE4" w:rsidRDefault="00D20DE4" w:rsidP="00D20D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 major research areas include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Power Systems, Distribution System Reconfiguration, Renewable Energy,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Microgrids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Smart Grids, Energy Storage Systems, D-STATCOM, Electric Vehicles, Artificial Intelligence,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Cybersecurity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Cyber-Physical Systems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 has contributed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 journal publications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publications in </w:t>
      </w:r>
      <w:r w:rsidRPr="00D20D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Scientific Reports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Wiley, IET, IEEE and other Scopus-indexed journals, along with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Scopus-indexed book chapters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20DE4" w:rsidRPr="00D20DE4" w:rsidRDefault="00D20DE4" w:rsidP="00D20D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Ganesh has presented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 research papers in national and international conferences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emerging areas of electrical engineering, AI, renewable energy, </w:t>
      </w:r>
      <w:proofErr w:type="spellStart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microgrids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smart grids, </w:t>
      </w:r>
      <w:proofErr w:type="spellStart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energy storage, and power-system optimization. He has also served as a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reviewer for 4 international journals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published by IEEE, IET, Wiley and Taylor &amp; Francis. </w:t>
      </w:r>
    </w:p>
    <w:p w:rsidR="00D20DE4" w:rsidRPr="00D20DE4" w:rsidRDefault="00D20DE4" w:rsidP="00D20D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has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patents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areas of variable-frequency-drive technology, multi-agent robotic systems, and </w:t>
      </w:r>
      <w:proofErr w:type="spellStart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microgrid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scheduling. He has successfully contributed to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funded research and innovation projects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an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Cyber Security for Smart Cities and Industrial Control System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supported by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AICTE with funding of ₹3</w:t>
      </w:r>
      <w:proofErr w:type="gram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,50,000</w:t>
      </w:r>
      <w:proofErr w:type="gram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20DE4" w:rsidRPr="00D20DE4" w:rsidRDefault="00D20DE4" w:rsidP="00D20D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is also actively involved in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innovation and project mentoring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As a mentor, he has guided student projects that emerged as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Niral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Thiruvizha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winners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the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Microbial Fuel Cell and Solar Powered E-Bicycle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under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Naan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Mudhalvan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Niral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Thiruvizha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project received support under the programme, with the resume recording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₹10,000 funding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 o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 of the innovative projects is 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“VR for Engineering Education,”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focusing on the application of Virtual Reality for immersive and effective engineering learning. The projects received 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₹15,000 funding support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under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Niral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Thiruvizha</w:t>
      </w:r>
      <w:proofErr w:type="spellEnd"/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D20DE4" w:rsidRPr="00D20DE4" w:rsidRDefault="00D20DE4" w:rsidP="00D20D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addition, he has contributed to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industry-supported student skill development and innovation activities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ICT Academy–CSR funding of ₹25,000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, supporting student-oriented technical and innovation initiatives.</w:t>
      </w:r>
    </w:p>
    <w:p w:rsidR="00D20DE4" w:rsidRPr="00D20DE4" w:rsidRDefault="00D20DE4" w:rsidP="00D20D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Dr.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Ganesh has organized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 academic programmes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FDPs, international conferences, workshops, webinars, </w:t>
      </w:r>
      <w:proofErr w:type="spellStart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hackathons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technical training programmes, and innovation events. He has participated in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 workshops/webinars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 Faculty Development Programmes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20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 certification courses</w:t>
      </w:r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covering renewable energy, AI, machine learning, smart grids, </w:t>
      </w:r>
      <w:proofErr w:type="spellStart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D20DE4">
        <w:rPr>
          <w:rFonts w:ascii="Times New Roman" w:eastAsia="Times New Roman" w:hAnsi="Times New Roman" w:cs="Times New Roman"/>
          <w:sz w:val="24"/>
          <w:szCs w:val="24"/>
          <w:lang w:eastAsia="en-IN"/>
        </w:rPr>
        <w:t>, electrical engineering, research methodology, innovation, and emerging technologies</w:t>
      </w:r>
    </w:p>
    <w:p w:rsidR="00EE1FF5" w:rsidRDefault="00EE1FF5"/>
    <w:sectPr w:rsidR="00EE1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DE4"/>
    <w:rsid w:val="0020776F"/>
    <w:rsid w:val="00D047BB"/>
    <w:rsid w:val="00D20DE4"/>
    <w:rsid w:val="00EE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7E601-59A9-4DB3-B1A8-51FB91D7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0D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0D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0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0DE4"/>
    <w:rPr>
      <w:b/>
      <w:bCs/>
    </w:rPr>
  </w:style>
  <w:style w:type="character" w:styleId="Emphasis">
    <w:name w:val="Emphasis"/>
    <w:basedOn w:val="DefaultParagraphFont"/>
    <w:uiPriority w:val="20"/>
    <w:qFormat/>
    <w:rsid w:val="00D20D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Gauti</dc:creator>
  <cp:keywords/>
  <dc:description/>
  <cp:lastModifiedBy>Gauti</cp:lastModifiedBy>
  <cp:revision>3</cp:revision>
  <dcterms:created xsi:type="dcterms:W3CDTF">2026-08-31T06:40:00Z</dcterms:created>
  <dcterms:modified xsi:type="dcterms:W3CDTF">2026-08-31T06:44:00Z</dcterms:modified>
</cp:coreProperties>
</file>