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Nadri</w:t>
            </w:r>
            <w:proofErr w:type="spellEnd"/>
            <w:r w:rsidRPr="00867586">
              <w:rPr>
                <w:rFonts w:ascii="Calibri" w:eastAsia="Times New Roman" w:hAnsi="Calibri" w:cs="Times New Roman"/>
                <w:color w:val="000000"/>
              </w:rPr>
              <w:t xml:space="preserve"> </w:t>
            </w:r>
            <w:proofErr w:type="spellStart"/>
            <w:r w:rsidRPr="00867586">
              <w:rPr>
                <w:rFonts w:ascii="Calibri" w:eastAsia="Times New Roman" w:hAnsi="Calibri" w:cs="Times New Roman"/>
                <w:color w:val="000000"/>
              </w:rPr>
              <w:t>Mamuti</w:t>
            </w:r>
            <w:proofErr w:type="spellEnd"/>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UML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Github</w:t>
            </w:r>
            <w:proofErr w:type="spellEnd"/>
            <w:r w:rsidRPr="00867586">
              <w:rPr>
                <w:rFonts w:ascii="Calibri" w:eastAsia="Times New Roman" w:hAnsi="Calibri" w:cs="Times New Roman"/>
                <w:color w:val="000000"/>
              </w:rPr>
              <w:t xml:space="preserve"> für </w:t>
            </w: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Eclipse</w:t>
            </w:r>
            <w:proofErr w:type="spellEnd"/>
            <w:r w:rsidRPr="00867586">
              <w:rPr>
                <w:rFonts w:ascii="Calibri" w:eastAsia="Times New Roman" w:hAnsi="Calibri" w:cs="Times New Roman"/>
                <w:color w:val="000000"/>
              </w:rPr>
              <w:t xml:space="preserv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 xml:space="preserve">Java Framework </w:t>
            </w:r>
            <w:proofErr w:type="spellStart"/>
            <w:r w:rsidRPr="00867586">
              <w:rPr>
                <w:rFonts w:ascii="Calibri" w:eastAsia="Times New Roman" w:hAnsi="Calibri" w:cs="Times New Roman"/>
                <w:color w:val="000000"/>
              </w:rPr>
              <w:t>Slik</w:t>
            </w:r>
            <w:proofErr w:type="spellEnd"/>
            <w:r w:rsidRPr="00867586">
              <w:rPr>
                <w:rFonts w:ascii="Calibri" w:eastAsia="Times New Roman" w:hAnsi="Calibri" w:cs="Times New Roman"/>
                <w:color w:val="000000"/>
              </w:rPr>
              <w:t xml:space="preserve">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proofErr w:type="spellStart"/>
            <w:r w:rsidRPr="00867586">
              <w:rPr>
                <w:rFonts w:ascii="Calibri" w:eastAsia="Times New Roman" w:hAnsi="Calibri" w:cs="Times New Roman"/>
                <w:color w:val="000000"/>
              </w:rPr>
              <w:t>Anwendugsfalldiagramm</w:t>
            </w:r>
            <w:proofErr w:type="spellEnd"/>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w:t>
      </w:r>
      <w:proofErr w:type="spellStart"/>
      <w:r>
        <w:t>Pieces</w:t>
      </w:r>
      <w:proofErr w:type="spellEnd"/>
      <w:r>
        <w:t>)</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 xml:space="preserve">Source: </w:t>
      </w:r>
      <w:proofErr w:type="spellStart"/>
      <w:r>
        <w:t>Eclipse</w:t>
      </w:r>
      <w:proofErr w:type="spellEnd"/>
      <w:r>
        <w:t xml:space="preserve"> Projekt </w:t>
      </w:r>
      <w:proofErr w:type="spellStart"/>
      <w:r>
        <w:t>ch.zhaw.necarex</w:t>
      </w:r>
      <w:proofErr w:type="spellEnd"/>
      <w:r>
        <w:t>.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proofErr w:type="spellStart"/>
      <w:r>
        <w:t>JavaDoc</w:t>
      </w:r>
      <w:proofErr w:type="spellEnd"/>
      <w:r>
        <w:t xml:space="preserve"> liegt unterhalb des </w:t>
      </w:r>
      <w:proofErr w:type="spellStart"/>
      <w:r>
        <w:t>Eclipse</w:t>
      </w:r>
      <w:proofErr w:type="spellEnd"/>
      <w:r>
        <w:t xml:space="preserv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 xml:space="preserve">Test der Figuren mittels </w:t>
      </w:r>
      <w:proofErr w:type="spellStart"/>
      <w:r>
        <w:t>JUnit</w:t>
      </w:r>
      <w:proofErr w:type="spellEnd"/>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proofErr w:type="spellStart"/>
      <w:r w:rsidRPr="00F54A75">
        <w:rPr>
          <w:i/>
        </w:rPr>
        <w:t>PieceTester</w:t>
      </w:r>
      <w:proofErr w:type="spellEnd"/>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proofErr w:type="spellStart"/>
            <w:r>
              <w:t>initGamePawn</w:t>
            </w:r>
            <w:proofErr w:type="spellEnd"/>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proofErr w:type="spellStart"/>
            <w:r>
              <w:t>initGameKnight</w:t>
            </w:r>
            <w:proofErr w:type="spellEnd"/>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proofErr w:type="spellStart"/>
            <w:r>
              <w:t>initGameRock</w:t>
            </w:r>
            <w:proofErr w:type="spellEnd"/>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proofErr w:type="spellStart"/>
            <w:r>
              <w:t>pawnsOnBaseLine</w:t>
            </w:r>
            <w:proofErr w:type="spellEnd"/>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proofErr w:type="spellStart"/>
            <w:r>
              <w:t>knightsOnBaseLine</w:t>
            </w:r>
            <w:proofErr w:type="spellEnd"/>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proofErr w:type="spellStart"/>
            <w:r>
              <w:t>rooksOnBaseLine</w:t>
            </w:r>
            <w:proofErr w:type="spellEnd"/>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proofErr w:type="spellStart"/>
            <w:r w:rsidRPr="007B25F3">
              <w:t>checkFieldColsAndRows</w:t>
            </w:r>
            <w:proofErr w:type="spellEnd"/>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 xml:space="preserve">Im </w:t>
            </w:r>
            <w:proofErr w:type="spellStart"/>
            <w:r w:rsidRPr="007B25F3">
              <w:t>ChessBoard</w:t>
            </w:r>
            <w:proofErr w:type="spellEnd"/>
            <w:r w:rsidRPr="007B25F3">
              <w:t xml:space="preserve"> hat es ein </w:t>
            </w:r>
            <w:proofErr w:type="spellStart"/>
            <w:r w:rsidRPr="007B25F3">
              <w:t>zweidiemensionales</w:t>
            </w:r>
            <w:proofErr w:type="spellEnd"/>
            <w:r w:rsidRPr="007B25F3">
              <w:t xml:space="preserve"> Array aller Felder. Zusätzlich </w:t>
            </w:r>
            <w:proofErr w:type="spellStart"/>
            <w:r w:rsidRPr="007B25F3">
              <w:t>weiss</w:t>
            </w:r>
            <w:proofErr w:type="spellEnd"/>
            <w:r w:rsidRPr="007B25F3">
              <w:t xml:space="preserve">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proofErr w:type="spellStart"/>
            <w:r>
              <w:t>movePawns</w:t>
            </w:r>
            <w:proofErr w:type="spellEnd"/>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proofErr w:type="spellStart"/>
            <w:r>
              <w:t>moveKnights</w:t>
            </w:r>
            <w:proofErr w:type="spellEnd"/>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proofErr w:type="spellStart"/>
            <w:r>
              <w:t>moveRooks</w:t>
            </w:r>
            <w:proofErr w:type="spellEnd"/>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w:t>
      </w:r>
      <w:proofErr w:type="spellStart"/>
      <w:r>
        <w:t>movePawns</w:t>
      </w:r>
      <w:proofErr w:type="spellEnd"/>
      <w:r>
        <w:t xml:space="preserve">.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des </w:t>
      </w:r>
      <w:proofErr w:type="spellStart"/>
      <w:r w:rsidRPr="007B25F3">
        <w:rPr>
          <w:rFonts w:eastAsia="Times New Roman" w:cs="Times New Roman"/>
          <w:color w:val="000000"/>
        </w:rPr>
        <w:t>weissen</w:t>
      </w:r>
      <w:proofErr w:type="spellEnd"/>
      <w:r w:rsidRPr="007B25F3">
        <w:rPr>
          <w:rFonts w:eastAsia="Times New Roman" w:cs="Times New Roman"/>
          <w:color w:val="000000"/>
        </w:rPr>
        <w:t xml:space="preserve">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sich in der </w:t>
      </w:r>
      <w:proofErr w:type="spellStart"/>
      <w:r w:rsidRPr="007B25F3">
        <w:rPr>
          <w:rFonts w:eastAsia="Times New Roman" w:cs="Times New Roman"/>
          <w:color w:val="008000"/>
        </w:rPr>
        <w:t>Zugliste</w:t>
      </w:r>
      <w:proofErr w:type="spellEnd"/>
      <w:r w:rsidRPr="007B25F3">
        <w:rPr>
          <w:rFonts w:eastAsia="Times New Roman" w:cs="Times New Roman"/>
          <w:color w:val="008000"/>
        </w:rPr>
        <w:t xml:space="preserv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 xml:space="preserve">Zug B4 x C5 (Schlagen des schwarzen </w:t>
      </w:r>
      <w:proofErr w:type="spellStart"/>
      <w:r w:rsidRPr="007B25F3">
        <w:rPr>
          <w:rFonts w:eastAsia="Times New Roman" w:cs="Times New Roman"/>
          <w:color w:val="000000"/>
        </w:rPr>
        <w:t>Bauerns</w:t>
      </w:r>
      <w:proofErr w:type="spellEnd"/>
      <w:r w:rsidRPr="007B25F3">
        <w:rPr>
          <w:rFonts w:eastAsia="Times New Roman" w:cs="Times New Roman"/>
          <w:color w:val="000000"/>
        </w:rPr>
        <w:t>)</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ob auf C5 ein </w:t>
      </w:r>
      <w:proofErr w:type="spellStart"/>
      <w:r w:rsidRPr="007B25F3">
        <w:rPr>
          <w:rFonts w:eastAsia="Times New Roman" w:cs="Times New Roman"/>
          <w:color w:val="008000"/>
        </w:rPr>
        <w:t>weisser</w:t>
      </w:r>
      <w:proofErr w:type="spellEnd"/>
      <w:r w:rsidRPr="007B25F3">
        <w:rPr>
          <w:rFonts w:eastAsia="Times New Roman" w:cs="Times New Roman"/>
          <w:color w:val="008000"/>
        </w:rPr>
        <w:t xml:space="preserve">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Prüfung, im Turn das Attribut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 xml:space="preserve">In den </w:t>
      </w:r>
      <w:proofErr w:type="spellStart"/>
      <w:r w:rsidRPr="007B25F3">
        <w:rPr>
          <w:rFonts w:eastAsia="Times New Roman" w:cs="Times New Roman"/>
          <w:color w:val="008000"/>
        </w:rPr>
        <w:t>capturedPieces</w:t>
      </w:r>
      <w:proofErr w:type="spellEnd"/>
      <w:r w:rsidRPr="007B25F3">
        <w:rPr>
          <w:rFonts w:eastAsia="Times New Roman" w:cs="Times New Roman"/>
          <w:color w:val="008000"/>
        </w:rPr>
        <w:t xml:space="preserve"> der Klasse </w:t>
      </w:r>
      <w:proofErr w:type="spellStart"/>
      <w:r w:rsidRPr="007B25F3">
        <w:rPr>
          <w:rFonts w:eastAsia="Times New Roman" w:cs="Times New Roman"/>
          <w:color w:val="008000"/>
        </w:rPr>
        <w:t>game</w:t>
      </w:r>
      <w:proofErr w:type="spellEnd"/>
      <w:r w:rsidRPr="007B25F3">
        <w:rPr>
          <w:rFonts w:eastAsia="Times New Roman" w:cs="Times New Roman"/>
          <w:color w:val="008000"/>
        </w:rPr>
        <w:t xml:space="preserv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w:t>
      </w:r>
      <w:proofErr w:type="spellStart"/>
      <w:r w:rsidRPr="007B25F3">
        <w:rPr>
          <w:rFonts w:eastAsia="Times New Roman" w:cs="Times New Roman"/>
        </w:rPr>
        <w:t>Eclipse</w:t>
      </w:r>
      <w:proofErr w:type="spellEnd"/>
      <w:r w:rsidRPr="007B25F3">
        <w:rPr>
          <w:rFonts w:eastAsia="Times New Roman" w:cs="Times New Roman"/>
        </w:rPr>
        <w:t xml:space="preserve">, dass alle Testfälle erfolgreich durchgeführt wurden. </w:t>
      </w:r>
    </w:p>
    <w:p w14:paraId="3BA15EAA" w14:textId="5E50DEA5" w:rsidR="00F54A75" w:rsidRDefault="00F54A75" w:rsidP="00E8464B">
      <w:r>
        <w:rPr>
          <w:noProof/>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bookmarkStart w:id="0" w:name="_GoBack"/>
      <w:bookmarkEnd w:id="0"/>
    </w:p>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w:t>
      </w:r>
      <w:proofErr w:type="spellStart"/>
      <w:r>
        <w:t>ChessBoard</w:t>
      </w:r>
      <w:proofErr w:type="spellEnd"/>
      <w:r>
        <w:t xml:space="preserve">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77777777" w:rsidR="00724A9F" w:rsidRDefault="00724A9F" w:rsidP="00E8464B"/>
    <w:p w14:paraId="35AE2A25" w14:textId="2AED6730" w:rsidR="00724A9F" w:rsidRDefault="00724A9F" w:rsidP="00724A9F">
      <w:pPr>
        <w:pStyle w:val="berschrift3"/>
      </w:pPr>
      <w:r>
        <w:t>Integrationstests</w:t>
      </w:r>
    </w:p>
    <w:p w14:paraId="7C26A6F8" w14:textId="5EBB9BB2" w:rsidR="0012188D" w:rsidRPr="00724A9F" w:rsidRDefault="0012188D" w:rsidP="00724A9F">
      <w:r>
        <w:t>Im folgenden werden einige Integrationstests beschrieben</w:t>
      </w:r>
      <w:proofErr w:type="gramStart"/>
      <w:r>
        <w:t>, die</w:t>
      </w:r>
      <w:proofErr w:type="gramEnd"/>
      <w:r>
        <w:t xml:space="preserve"> das System als ganzes betrachten. </w:t>
      </w:r>
    </w:p>
    <w:tbl>
      <w:tblPr>
        <w:tblStyle w:val="HelleSchattierung-Akz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HelleSchattierung-Akzent1"/>
        <w:tblW w:w="8329" w:type="dxa"/>
        <w:tblLook w:val="04A0" w:firstRow="1" w:lastRow="0" w:firstColumn="1" w:lastColumn="0" w:noHBand="0" w:noVBand="1"/>
      </w:tblPr>
      <w:tblGrid>
        <w:gridCol w:w="2376"/>
        <w:gridCol w:w="5953"/>
      </w:tblGrid>
      <w:tr w:rsidR="000E7CF0" w14:paraId="40396816" w14:textId="77777777" w:rsidTr="0065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w:t>
            </w:r>
            <w:r>
              <w:t>b</w:t>
            </w:r>
            <w:r>
              <w:t xml:space="preserve"> Mögliche Felder darstellen</w:t>
            </w:r>
          </w:p>
        </w:tc>
      </w:tr>
      <w:tr w:rsidR="000E7CF0" w14:paraId="5273090B"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6502EE">
            <w:r>
              <w:t>Zu testende Funktionalität</w:t>
            </w:r>
          </w:p>
        </w:tc>
        <w:tc>
          <w:tcPr>
            <w:tcW w:w="5953" w:type="dxa"/>
          </w:tcPr>
          <w:p w14:paraId="3B7A0087"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6502EE">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w:t>
            </w:r>
            <w:r>
              <w:t>Turm</w:t>
            </w:r>
            <w:r>
              <w:t xml:space="preserve"> auf dem Feld </w:t>
            </w:r>
            <w:r>
              <w:t>A1</w:t>
            </w:r>
            <w:r>
              <w:t xml:space="preserve">. </w:t>
            </w:r>
          </w:p>
        </w:tc>
      </w:tr>
      <w:tr w:rsidR="000E7CF0" w14:paraId="112FEDB2"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6502EE">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6502EE">
            <w:r>
              <w:t xml:space="preserve">Resultat </w:t>
            </w:r>
            <w:r w:rsidR="000E7CF0">
              <w:t>IST</w:t>
            </w:r>
          </w:p>
        </w:tc>
        <w:tc>
          <w:tcPr>
            <w:tcW w:w="5953" w:type="dxa"/>
          </w:tcPr>
          <w:p w14:paraId="0687713E" w14:textId="2BD18DD8" w:rsidR="000E7CF0" w:rsidRDefault="000E7CF0" w:rsidP="006502EE">
            <w:pPr>
              <w:cnfStyle w:val="000000000000" w:firstRow="0" w:lastRow="0" w:firstColumn="0" w:lastColumn="0" w:oddVBand="0" w:evenVBand="0" w:oddHBand="0" w:evenHBand="0" w:firstRowFirstColumn="0" w:firstRowLastColumn="0" w:lastRowFirstColumn="0" w:lastRowLastColumn="0"/>
            </w:pPr>
            <w:r>
              <w:t>Keine Felder sind markiert</w:t>
            </w:r>
            <w:r>
              <w:t xml:space="preserve"> </w:t>
            </w:r>
          </w:p>
        </w:tc>
      </w:tr>
      <w:tr w:rsidR="000E7CF0" w14:paraId="24506F5C"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6502EE">
            <w:r>
              <w:t>Erfolgreich?</w:t>
            </w:r>
          </w:p>
        </w:tc>
        <w:tc>
          <w:tcPr>
            <w:tcW w:w="5953" w:type="dxa"/>
            <w:shd w:val="clear" w:color="auto" w:fill="C2D69B" w:themeFill="accent3" w:themeFillTint="99"/>
          </w:tcPr>
          <w:p w14:paraId="082591A0"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HelleSchattierung-Akzent1"/>
        <w:tblW w:w="8329" w:type="dxa"/>
        <w:tblLook w:val="04A0" w:firstRow="1" w:lastRow="0" w:firstColumn="1" w:lastColumn="0" w:noHBand="0" w:noVBand="1"/>
      </w:tblPr>
      <w:tblGrid>
        <w:gridCol w:w="2376"/>
        <w:gridCol w:w="5953"/>
      </w:tblGrid>
      <w:tr w:rsidR="000E7CF0" w14:paraId="58B3728D" w14:textId="77777777" w:rsidTr="0065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w:t>
            </w:r>
            <w:r>
              <w:t>c</w:t>
            </w:r>
            <w:r>
              <w:t xml:space="preserve"> Mögliche Felder darstellen</w:t>
            </w:r>
          </w:p>
        </w:tc>
      </w:tr>
      <w:tr w:rsidR="000E7CF0" w14:paraId="3971D147"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6502EE">
            <w:r>
              <w:t>Zu testende Funktionalität</w:t>
            </w:r>
          </w:p>
        </w:tc>
        <w:tc>
          <w:tcPr>
            <w:tcW w:w="5953" w:type="dxa"/>
          </w:tcPr>
          <w:p w14:paraId="2FA3C964"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6502EE">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6502EE">
            <w:r>
              <w:t xml:space="preserve">Resultat </w:t>
            </w:r>
            <w:r w:rsidR="000E7CF0">
              <w:t>SOLL</w:t>
            </w:r>
          </w:p>
        </w:tc>
        <w:tc>
          <w:tcPr>
            <w:tcW w:w="5953" w:type="dxa"/>
          </w:tcPr>
          <w:p w14:paraId="3636F02A"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6502EE">
            <w:r>
              <w:t xml:space="preserve">Resultat </w:t>
            </w:r>
            <w:r w:rsidR="000E7CF0">
              <w:t>IST</w:t>
            </w:r>
          </w:p>
        </w:tc>
        <w:tc>
          <w:tcPr>
            <w:tcW w:w="5953" w:type="dxa"/>
          </w:tcPr>
          <w:p w14:paraId="1820E084" w14:textId="77777777" w:rsidR="000E7CF0" w:rsidRDefault="000E7CF0" w:rsidP="006502EE">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6502E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6502EE">
            <w:r>
              <w:t>Erfolgreich?</w:t>
            </w:r>
          </w:p>
        </w:tc>
        <w:tc>
          <w:tcPr>
            <w:tcW w:w="5953" w:type="dxa"/>
            <w:shd w:val="clear" w:color="auto" w:fill="C2D69B" w:themeFill="accent3" w:themeFillTint="99"/>
          </w:tcPr>
          <w:p w14:paraId="4BD3A3CB"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JA</w:t>
            </w:r>
          </w:p>
        </w:tc>
      </w:tr>
    </w:tbl>
    <w:p w14:paraId="76FF9F7A" w14:textId="77777777" w:rsidR="00E8464B" w:rsidRDefault="00E8464B" w:rsidP="000E7CF0"/>
    <w:p w14:paraId="3F35D320" w14:textId="77777777" w:rsidR="000E7CF0" w:rsidRPr="00E8464B" w:rsidRDefault="000E7CF0" w:rsidP="000E7CF0"/>
    <w:p w14:paraId="2E599303" w14:textId="03A7DAAA" w:rsidR="009C2131" w:rsidRPr="00AE25E4" w:rsidRDefault="009C2131" w:rsidP="00AE25E4">
      <w:pPr>
        <w:pStyle w:val="berschrift2"/>
        <w:tabs>
          <w:tab w:val="center" w:pos="4533"/>
        </w:tabs>
      </w:pPr>
      <w:r>
        <w:br w:type="page"/>
      </w:r>
    </w:p>
    <w:p w14:paraId="33892091" w14:textId="6AEE771B" w:rsidR="00AB1333" w:rsidRDefault="00AE25E4" w:rsidP="006660B3">
      <w:pPr>
        <w:pStyle w:val="berschrift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Das Schachspiel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 xml:space="preserve">“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w:t>
      </w:r>
      <w:proofErr w:type="spellStart"/>
      <w:r>
        <w:rPr>
          <w:rFonts w:asciiTheme="minorHAnsi" w:hAnsiTheme="minorHAnsi" w:cstheme="minorBidi"/>
          <w:sz w:val="24"/>
          <w:szCs w:val="24"/>
        </w:rPr>
        <w:t>necaREx</w:t>
      </w:r>
      <w:proofErr w:type="spellEnd"/>
      <w:r>
        <w:rPr>
          <w:rFonts w:asciiTheme="minorHAnsi" w:hAnsiTheme="minorHAnsi" w:cstheme="minorBidi"/>
          <w:sz w:val="24"/>
          <w:szCs w:val="24"/>
        </w:rPr>
        <w:t>“</w:t>
      </w:r>
      <w:r w:rsidR="00645250">
        <w:rPr>
          <w:rFonts w:asciiTheme="minorHAnsi" w:hAnsiTheme="minorHAnsi" w:cstheme="minorBidi"/>
          <w:sz w:val="24"/>
          <w:szCs w:val="24"/>
        </w:rPr>
        <w:t xml:space="preserve">, mit Ausnahme von ein Paar speziellen </w:t>
      </w:r>
      <w:proofErr w:type="spellStart"/>
      <w:r w:rsidR="00645250">
        <w:rPr>
          <w:rFonts w:asciiTheme="minorHAnsi" w:hAnsiTheme="minorHAnsi" w:cstheme="minorBidi"/>
          <w:sz w:val="24"/>
          <w:szCs w:val="24"/>
        </w:rPr>
        <w:t>Funkionen</w:t>
      </w:r>
      <w:proofErr w:type="spellEnd"/>
      <w:r w:rsidR="00645250">
        <w:rPr>
          <w:rFonts w:asciiTheme="minorHAnsi" w:hAnsiTheme="minorHAnsi" w:cstheme="minorBidi"/>
          <w:sz w:val="24"/>
          <w:szCs w:val="24"/>
        </w:rPr>
        <w:t>,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 xml:space="preserve">ichen </w:t>
      </w:r>
      <w:proofErr w:type="spellStart"/>
      <w:r w:rsidR="00645250">
        <w:rPr>
          <w:rFonts w:asciiTheme="minorHAnsi" w:hAnsiTheme="minorHAnsi" w:cstheme="minorBidi"/>
          <w:sz w:val="24"/>
          <w:szCs w:val="24"/>
        </w:rPr>
        <w:t>Schachregelen</w:t>
      </w:r>
      <w:proofErr w:type="spellEnd"/>
      <w:r w:rsidR="00645250">
        <w:rPr>
          <w:rFonts w:asciiTheme="minorHAnsi" w:hAnsiTheme="minorHAnsi" w:cstheme="minorBidi"/>
          <w:sz w:val="24"/>
          <w:szCs w:val="24"/>
        </w:rPr>
        <w:t xml:space="preserve">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Durch das schlichte und intuitive Design ist „</w:t>
      </w:r>
      <w:proofErr w:type="spellStart"/>
      <w:r w:rsidR="00645250" w:rsidRPr="00645250">
        <w:rPr>
          <w:rFonts w:asciiTheme="minorHAnsi" w:hAnsiTheme="minorHAnsi" w:cstheme="minorBidi"/>
          <w:sz w:val="24"/>
          <w:szCs w:val="24"/>
        </w:rPr>
        <w:t>necaREx</w:t>
      </w:r>
      <w:proofErr w:type="spellEnd"/>
      <w:r w:rsidR="00645250" w:rsidRPr="00645250">
        <w:rPr>
          <w:rFonts w:asciiTheme="minorHAnsi" w:hAnsiTheme="minorHAnsi" w:cstheme="minorBidi"/>
          <w:sz w:val="24"/>
          <w:szCs w:val="24"/>
        </w:rPr>
        <w:t xml:space="preserve">“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 xml:space="preserve">er der wichtigsten Aspekte, welchen wir erreichen wollten, denn damit das Spiel </w:t>
      </w:r>
      <w:proofErr w:type="spellStart"/>
      <w:r w:rsidR="001B390E">
        <w:rPr>
          <w:rFonts w:asciiTheme="minorHAnsi" w:hAnsiTheme="minorHAnsi" w:cstheme="minorBidi"/>
          <w:sz w:val="24"/>
          <w:szCs w:val="24"/>
        </w:rPr>
        <w:t>Spass</w:t>
      </w:r>
      <w:proofErr w:type="spellEnd"/>
      <w:r w:rsidR="001B390E">
        <w:rPr>
          <w:rFonts w:asciiTheme="minorHAnsi" w:hAnsiTheme="minorHAnsi" w:cstheme="minorBidi"/>
          <w:sz w:val="24"/>
          <w:szCs w:val="24"/>
        </w:rPr>
        <w:t xml:space="preserve">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 xml:space="preserve">Dies ist vor allem für Übersicht und für den Lernerfolg </w:t>
      </w:r>
      <w:proofErr w:type="spellStart"/>
      <w:r w:rsidR="0073758C">
        <w:rPr>
          <w:rFonts w:asciiTheme="minorHAnsi" w:hAnsiTheme="minorHAnsi" w:cstheme="minorBidi"/>
          <w:sz w:val="24"/>
          <w:szCs w:val="24"/>
        </w:rPr>
        <w:t>entscheident</w:t>
      </w:r>
      <w:proofErr w:type="spellEnd"/>
      <w:r w:rsidR="0073758C">
        <w:rPr>
          <w:rFonts w:asciiTheme="minorHAnsi" w:hAnsiTheme="minorHAnsi" w:cstheme="minorBidi"/>
          <w:sz w:val="24"/>
          <w:szCs w:val="24"/>
        </w:rPr>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w:t>
      </w:r>
      <w:proofErr w:type="gramStart"/>
      <w:r>
        <w:rPr>
          <w:rFonts w:asciiTheme="minorHAnsi" w:hAnsiTheme="minorHAnsi" w:cstheme="minorBidi"/>
          <w:sz w:val="24"/>
          <w:szCs w:val="24"/>
        </w:rPr>
        <w:t>, dass</w:t>
      </w:r>
      <w:proofErr w:type="gramEnd"/>
      <w:r>
        <w:rPr>
          <w:rFonts w:asciiTheme="minorHAnsi" w:hAnsiTheme="minorHAnsi" w:cstheme="minorBidi"/>
          <w:sz w:val="24"/>
          <w:szCs w:val="24"/>
        </w:rPr>
        <w:t xml:space="preserve"> man den Gegenspieler „on </w:t>
      </w:r>
      <w:proofErr w:type="spellStart"/>
      <w:r>
        <w:rPr>
          <w:rFonts w:asciiTheme="minorHAnsi" w:hAnsiTheme="minorHAnsi" w:cstheme="minorBidi"/>
          <w:sz w:val="24"/>
          <w:szCs w:val="24"/>
        </w:rPr>
        <w:t>the</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fly</w:t>
      </w:r>
      <w:proofErr w:type="spellEnd"/>
      <w:r>
        <w:rPr>
          <w:rFonts w:asciiTheme="minorHAnsi" w:hAnsiTheme="minorHAnsi" w:cstheme="minorBidi"/>
          <w:sz w:val="24"/>
          <w:szCs w:val="24"/>
        </w:rPr>
        <w:t>“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Schlagen „en </w:t>
      </w:r>
      <w:proofErr w:type="spellStart"/>
      <w:r>
        <w:rPr>
          <w:rFonts w:asciiTheme="minorHAnsi" w:hAnsiTheme="minorHAnsi" w:cstheme="minorBidi"/>
          <w:sz w:val="24"/>
          <w:szCs w:val="24"/>
        </w:rPr>
        <w:t>passant</w:t>
      </w:r>
      <w:proofErr w:type="spellEnd"/>
      <w:r>
        <w:rPr>
          <w:rFonts w:asciiTheme="minorHAnsi" w:hAnsiTheme="minorHAnsi" w:cstheme="minorBidi"/>
          <w:sz w:val="24"/>
          <w:szCs w:val="24"/>
        </w:rPr>
        <w: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lastRenderedPageBreak/>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proofErr w:type="spellStart"/>
      <w:r w:rsidR="008E609F">
        <w:rPr>
          <w:rFonts w:asciiTheme="minorHAnsi" w:hAnsiTheme="minorHAnsi" w:cstheme="minorBidi"/>
          <w:sz w:val="24"/>
          <w:szCs w:val="24"/>
        </w:rPr>
        <w:t>äusserst</w:t>
      </w:r>
      <w:proofErr w:type="spellEnd"/>
      <w:r w:rsidR="008E609F">
        <w:rPr>
          <w:rFonts w:asciiTheme="minorHAnsi" w:hAnsiTheme="minorHAnsi" w:cstheme="minorBidi"/>
          <w:sz w:val="24"/>
          <w:szCs w:val="24"/>
        </w:rPr>
        <w:t xml:space="preserve">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proofErr w:type="gramStart"/>
      <w:r>
        <w:rPr>
          <w:rFonts w:asciiTheme="minorHAnsi" w:hAnsiTheme="minorHAnsi" w:cstheme="minorBidi"/>
          <w:sz w:val="24"/>
          <w:szCs w:val="24"/>
        </w:rPr>
        <w:t>An negative Erfahrungen könne wir uns nicht erinnern.</w:t>
      </w:r>
      <w:proofErr w:type="gramEnd"/>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7B25F3" w:rsidRDefault="007B25F3" w:rsidP="00604E75">
      <w:r>
        <w:separator/>
      </w:r>
    </w:p>
  </w:endnote>
  <w:endnote w:type="continuationSeparator" w:id="0">
    <w:p w14:paraId="3D257A6F" w14:textId="77777777" w:rsidR="007B25F3" w:rsidRDefault="007B25F3"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B25F3" w14:paraId="29615B83" w14:textId="77777777" w:rsidTr="0049779B">
      <w:tc>
        <w:tcPr>
          <w:tcW w:w="5000" w:type="pct"/>
          <w:shd w:val="clear" w:color="auto" w:fill="DBE5F1" w:themeFill="accent1" w:themeFillTint="33"/>
        </w:tcPr>
        <w:p w14:paraId="19E2B5B3" w14:textId="77777777" w:rsidR="007B25F3" w:rsidRDefault="007B25F3" w:rsidP="00FC7707">
          <w:r>
            <w:fldChar w:fldCharType="begin"/>
          </w:r>
          <w:r>
            <w:instrText>PAGE   \* MERGEFORMAT</w:instrText>
          </w:r>
          <w:r>
            <w:fldChar w:fldCharType="separate"/>
          </w:r>
          <w:r>
            <w:rPr>
              <w:noProof/>
            </w:rPr>
            <w:t>2</w:t>
          </w:r>
          <w:r>
            <w:fldChar w:fldCharType="end"/>
          </w:r>
        </w:p>
      </w:tc>
    </w:tr>
  </w:tbl>
  <w:p w14:paraId="194B1A66" w14:textId="77777777" w:rsidR="007B25F3" w:rsidRDefault="007B25F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B25F3" w:rsidRPr="000A2A7F" w:rsidRDefault="007B25F3">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EA40EC">
      <w:rPr>
        <w:rStyle w:val="Seitenzahl"/>
        <w:noProof/>
        <w:lang w:val="en-US"/>
      </w:rPr>
      <w:t>8</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7B25F3" w:rsidRDefault="007B25F3" w:rsidP="00604E75">
      <w:r>
        <w:separator/>
      </w:r>
    </w:p>
  </w:footnote>
  <w:footnote w:type="continuationSeparator" w:id="0">
    <w:p w14:paraId="2EE56604" w14:textId="77777777" w:rsidR="007B25F3" w:rsidRDefault="007B25F3"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B25F3" w:rsidRDefault="007B25F3">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1">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3">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8">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7"/>
  </w:num>
  <w:num w:numId="5">
    <w:abstractNumId w:val="2"/>
  </w:num>
  <w:num w:numId="6">
    <w:abstractNumId w:val="5"/>
  </w:num>
  <w:num w:numId="7">
    <w:abstractNumId w:val="8"/>
  </w:num>
  <w:num w:numId="8">
    <w:abstractNumId w:val="15"/>
  </w:num>
  <w:num w:numId="9">
    <w:abstractNumId w:val="18"/>
  </w:num>
  <w:num w:numId="10">
    <w:abstractNumId w:val="1"/>
  </w:num>
  <w:num w:numId="11">
    <w:abstractNumId w:val="14"/>
  </w:num>
  <w:num w:numId="12">
    <w:abstractNumId w:val="6"/>
  </w:num>
  <w:num w:numId="13">
    <w:abstractNumId w:val="19"/>
  </w:num>
  <w:num w:numId="14">
    <w:abstractNumId w:val="22"/>
  </w:num>
  <w:num w:numId="15">
    <w:abstractNumId w:val="16"/>
  </w:num>
  <w:num w:numId="16">
    <w:abstractNumId w:val="9"/>
  </w:num>
  <w:num w:numId="17">
    <w:abstractNumId w:val="4"/>
  </w:num>
  <w:num w:numId="18">
    <w:abstractNumId w:val="0"/>
  </w:num>
  <w:num w:numId="19">
    <w:abstractNumId w:val="12"/>
  </w:num>
  <w:num w:numId="20">
    <w:abstractNumId w:val="13"/>
  </w:num>
  <w:num w:numId="21">
    <w:abstractNumId w:val="21"/>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25E4"/>
    <w:rsid w:val="00AF42B6"/>
    <w:rsid w:val="00B3606D"/>
    <w:rsid w:val="00B4531F"/>
    <w:rsid w:val="00B46FA6"/>
    <w:rsid w:val="00B742BF"/>
    <w:rsid w:val="00B7460E"/>
    <w:rsid w:val="00B74EB0"/>
    <w:rsid w:val="00B878BA"/>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D43C4"/>
    <w:rsid w:val="00ED4BBA"/>
    <w:rsid w:val="00EE5394"/>
    <w:rsid w:val="00EF066C"/>
    <w:rsid w:val="00F2571F"/>
    <w:rsid w:val="00F32C91"/>
    <w:rsid w:val="00F54A75"/>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4C5A3-3ADB-2745-9F1B-3CF6A15F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1140</Words>
  <Characters>7182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133</cp:revision>
  <dcterms:created xsi:type="dcterms:W3CDTF">2012-09-23T19:29:00Z</dcterms:created>
  <dcterms:modified xsi:type="dcterms:W3CDTF">2012-12-09T17:52:00Z</dcterms:modified>
</cp:coreProperties>
</file>