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b7ba8d14-34e8-43fc-ace5-813611b72872</w:t>
      </w:r>
    </w:p>
    <w:p>
      <w:r>
        <w:t>Dialogue Mode: critical</w:t>
      </w:r>
    </w:p>
    <w:p>
      <w:r>
        <w:t>Prolific ID: 6665c5a5387f809670d7d39b</w:t>
      </w:r>
    </w:p>
    <w:p>
      <w:r>
        <w:t>URL: https://apollolytics-dialogue.vercel.app/dialogue/positive1</w:t>
      </w:r>
    </w:p>
    <w:p>
      <w:r>
        <w:t>--------------------------------------------------</w:t>
      </w:r>
    </w:p>
    <w:p/>
    <w:p>
      <w:r>
        <w:t>assistant: What do you think about Germany’s recent moves toward militarization, especially with stationing troops abroad? Do you think it’s about security, or could there be deeper political or economic motives at play?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