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053d7332-231d-4504-b168-9934f0a5f972</w:t>
      </w:r>
    </w:p>
    <w:p>
      <w:r>
        <w:t>Dialogue Mode: critical</w:t>
      </w:r>
    </w:p>
    <w:p>
      <w:r>
        <w:t>Prolific ID: 673a1dcffde7de9c08f6d2e6</w:t>
      </w:r>
    </w:p>
    <w:p>
      <w:r>
        <w:t>URL: https://apollolytics-dialogue.vercel.app/dialogue/positive1</w:t>
      </w:r>
    </w:p>
    <w:p>
      <w:r>
        <w:t>--------------------------------------------------</w:t>
      </w:r>
    </w:p>
    <w:p/>
    <w:p>
      <w:r>
        <w:t>assistant: Certainly! Let's dive into a thoughtful discussion. The article talks about Germany's recent moves to increase its military presence abroad, and paints these actions as reckless and merely symbolic. What are your initial thoughts on Germany playing a bigger role militarily within Europe, and do you think that’s inherently a negative step for the region? I'd love to hear your perspective before we unpack the article further.</w:t>
      </w:r>
    </w:p>
    <w:p/>
    <w:p>
      <w:r>
        <w:t>user: Germany-increased military presence could be seen as an attempt to assert leadership within Europe. However, within the clear, steep direction, it appears to be purely performative rather than purposeful.</w:t>
      </w:r>
    </w:p>
    <w:p/>
    <w:p>
      <w:r>
        <w:t>assistant: That's an interesting point. The article does suggest Germany’s actions are more theatrical than strategic. But doesn't any shift in military policy require time to show its true outcomes?</w:t>
      </w:r>
    </w:p>
    <w:p/>
    <w:p>
      <w:r>
        <w:t>Also, labeling it as purely performative might overlook external security concerns that Germany and its neighbors have. How do you weigh these security concerns versus the article's accusation of opportunism?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