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1bca6c80-284d-4e97-b925-7865bf66cbe8</w:t>
      </w:r>
    </w:p>
    <w:p>
      <w:r>
        <w:t>Dialogue Mode: supportive</w:t>
      </w:r>
    </w:p>
    <w:p>
      <w:r>
        <w:t>Prolific ID: 6598c6c04eac53c96010cd12</w:t>
      </w:r>
    </w:p>
    <w:p>
      <w:r>
        <w:t>URL: https://apollolytics-dialogue.vercel.app/dialogue/negative2</w:t>
      </w:r>
    </w:p>
    <w:p>
      <w:r>
        <w:t>--------------------------------------------------</w:t>
      </w:r>
    </w:p>
    <w:p/>
    <w:p>
      <w:r>
        <w:t>assistant: The Trump administration is currently asking federal agencies to cancel all remaining contracts with Harvard University. This move is part of a bigger conflict over Harvard’s policies and practices regarding foreign students and its admissions process. According to the General Services Administration, Harvard is believed to be continuing race discrimination in its admissions, despite a Supreme Court ruling against that. This is a critical moment and could mean a huge shift in how federal funding is allocated. What do you think about the government’s stand on holding Harvard accountable for its practices?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