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Session ID: 37a8a550-d21f-4010-b2d7-46399174b76c</w:t>
      </w:r>
    </w:p>
    <w:p>
      <w:r>
        <w:t>Dialogue Mode: supportive</w:t>
      </w:r>
    </w:p>
    <w:p>
      <w:r>
        <w:t>Prolific ID: 6741e32867002c96f036317b</w:t>
      </w:r>
    </w:p>
    <w:p>
      <w:r>
        <w:t>URL: https://apollolytics-dialogue.vercel.app/dialogue/negative3</w:t>
      </w:r>
    </w:p>
    <w:p>
      <w:r>
        <w:t>--------------------------------------------------</w:t>
      </w:r>
    </w:p>
    <w:p/>
    <w:p>
      <w:r>
        <w:t>assistant: Certainly! Let's dive into the core of the article. It argues that the European Union’s new migration policies, like the so-called “Migration Pact,” are essentially undermining human rights. A key example is the tragic shipwreck near Greece, where over 500 people died. This event isn’t just an isolated incident—it shows a pattern of denying protection to refugees. I’m curious—what are your thoughts on how Europe is handling migration right now?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