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DEE" w:rsidRDefault="00507DEE">
      <w:pPr>
        <w:pStyle w:val="Heading1"/>
        <w:spacing w:before="0" w:after="0"/>
        <w:rPr>
          <w:rFonts w:ascii="Times New Roman" w:hAnsi="Times New Roman"/>
          <w:bCs/>
          <w:kern w:val="0"/>
        </w:rPr>
      </w:pPr>
      <w:r>
        <w:rPr>
          <w:rFonts w:ascii="Times New Roman" w:hAnsi="Times New Roman"/>
          <w:bCs/>
          <w:kern w:val="0"/>
        </w:rPr>
        <w:t>Burke Properties</w:t>
      </w:r>
    </w:p>
    <w:p w:rsidR="00507DEE" w:rsidRPr="00507DEE" w:rsidRDefault="00507DEE" w:rsidP="00507DEE">
      <w:pPr>
        <w:rPr>
          <w:b/>
        </w:rPr>
      </w:pPr>
      <w:r w:rsidRPr="00D732B9">
        <w:rPr>
          <w:b/>
        </w:rPr>
        <w:t xml:space="preserve">Award Winning </w:t>
      </w:r>
      <w:r w:rsidR="00D732B9">
        <w:rPr>
          <w:b/>
        </w:rPr>
        <w:t xml:space="preserve">Real Estate </w:t>
      </w:r>
      <w:r w:rsidR="00D732B9" w:rsidRPr="00D732B9">
        <w:rPr>
          <w:b/>
        </w:rPr>
        <w:t xml:space="preserve">Company </w:t>
      </w:r>
      <w:r w:rsidRPr="00D732B9">
        <w:rPr>
          <w:b/>
        </w:rPr>
        <w:t>Founded</w:t>
      </w:r>
      <w:r w:rsidRPr="00507DEE">
        <w:rPr>
          <w:b/>
        </w:rPr>
        <w:t xml:space="preserve"> 2007</w:t>
      </w:r>
    </w:p>
    <w:p w:rsidR="0007486F" w:rsidRDefault="00DE4308">
      <w:pPr>
        <w:pStyle w:val="Heading1"/>
        <w:spacing w:before="0" w:after="0"/>
        <w:rPr>
          <w:rFonts w:ascii="Times New Roman" w:hAnsi="Times New Roman"/>
          <w:bCs/>
          <w:kern w:val="0"/>
        </w:rPr>
      </w:pPr>
      <w:r>
        <w:rPr>
          <w:rFonts w:ascii="Times New Roman" w:hAnsi="Times New Roman"/>
          <w:bCs/>
          <w:kern w:val="0"/>
        </w:rPr>
        <w:t>About the Company</w:t>
      </w:r>
    </w:p>
    <w:p w:rsidR="0007486F" w:rsidRDefault="00DE4308">
      <w:r>
        <w:t>Founded in 1946 by John Burke, Burke Properties is a full-service real estate agency. No</w:t>
      </w:r>
      <w:r w:rsidR="003348A3">
        <w:t>t</w:t>
      </w:r>
      <w:r>
        <w:t xml:space="preserve"> only do we buy and sell residential and commercial properties, Burke Properties can also handle your leasing and relocation needs. </w:t>
      </w:r>
    </w:p>
    <w:p w:rsidR="0007486F" w:rsidRDefault="0007486F"/>
    <w:p w:rsidR="0007486F" w:rsidRDefault="00DE4308">
      <w:pPr>
        <w:pStyle w:val="Heading1"/>
        <w:spacing w:before="0" w:after="0"/>
        <w:rPr>
          <w:rFonts w:ascii="Times New Roman" w:hAnsi="Times New Roman"/>
          <w:bCs/>
          <w:kern w:val="0"/>
        </w:rPr>
      </w:pPr>
      <w:r>
        <w:rPr>
          <w:rFonts w:ascii="Times New Roman" w:hAnsi="Times New Roman"/>
          <w:bCs/>
          <w:kern w:val="0"/>
        </w:rPr>
        <w:t>Our Philosophy &amp; Affiliations</w:t>
      </w:r>
    </w:p>
    <w:p w:rsidR="0007486F" w:rsidRDefault="00DE4308">
      <w:r>
        <w:t>Burke Properties’ corporate philosophy is as valid today as it was when John Burke first spoke it back in 1946: “Satisfy each client’s real estate needs no matter what.” Whether you’re buying your first home or need to lease 8,000 square feet of office space, every customer will receive the same high-quality service.</w:t>
      </w:r>
    </w:p>
    <w:p w:rsidR="0007486F" w:rsidRDefault="0007486F"/>
    <w:p w:rsidR="0007486F" w:rsidRDefault="00DE4308">
      <w:pPr>
        <w:pStyle w:val="Heading5"/>
        <w:rPr>
          <w:sz w:val="32"/>
        </w:rPr>
      </w:pPr>
      <w:r>
        <w:rPr>
          <w:sz w:val="32"/>
        </w:rPr>
        <w:t>Burke Today</w:t>
      </w:r>
    </w:p>
    <w:p w:rsidR="00DE4308" w:rsidRDefault="00DE4308">
      <w:r>
        <w:t>Today, the business is owned and operated by the founder’s granddaughter, Jan Burke. As the firm’s principal broker, Jan has been involved in all phases of real estate for over 20 years. Her experience includes national historic preservation and restoration projects, as well as residential and commercial development.</w:t>
      </w:r>
    </w:p>
    <w:p w:rsidR="00F7414B" w:rsidRDefault="00F7414B"/>
    <w:p w:rsidR="00F7414B" w:rsidRDefault="00F7414B" w:rsidP="00F7414B">
      <w:pPr>
        <w:pStyle w:val="Heading5"/>
        <w:rPr>
          <w:sz w:val="32"/>
        </w:rPr>
      </w:pPr>
      <w:r w:rsidRPr="00F7414B">
        <w:rPr>
          <w:sz w:val="32"/>
        </w:rPr>
        <w:t>Premium Listings</w:t>
      </w:r>
    </w:p>
    <w:p w:rsidR="00F7414B" w:rsidRDefault="00F7414B" w:rsidP="00F7414B"/>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7"/>
        <w:gridCol w:w="1430"/>
        <w:gridCol w:w="5736"/>
      </w:tblGrid>
      <w:tr w:rsidR="00F7414B" w:rsidTr="00CF0C55">
        <w:trPr>
          <w:trHeight w:val="754"/>
        </w:trPr>
        <w:tc>
          <w:tcPr>
            <w:tcW w:w="3723" w:type="dxa"/>
            <w:gridSpan w:val="2"/>
            <w:tcBorders>
              <w:top w:val="single" w:sz="4" w:space="0" w:color="auto"/>
              <w:left w:val="single" w:sz="4" w:space="0" w:color="auto"/>
              <w:bottom w:val="single" w:sz="4" w:space="0" w:color="auto"/>
              <w:right w:val="single" w:sz="4" w:space="0" w:color="auto"/>
            </w:tcBorders>
            <w:vAlign w:val="center"/>
            <w:hideMark/>
          </w:tcPr>
          <w:p w:rsidR="00F7414B" w:rsidRDefault="00F7414B" w:rsidP="00CF0C55">
            <w:pPr>
              <w:jc w:val="center"/>
              <w:rPr>
                <w:b/>
              </w:rPr>
            </w:pPr>
            <w:r>
              <w:rPr>
                <w:b/>
              </w:rPr>
              <w:t>TINY HOUSE DREAM!</w:t>
            </w:r>
          </w:p>
        </w:tc>
        <w:tc>
          <w:tcPr>
            <w:tcW w:w="5736" w:type="dxa"/>
            <w:vMerge w:val="restart"/>
            <w:tcBorders>
              <w:top w:val="single" w:sz="4" w:space="0" w:color="auto"/>
              <w:left w:val="single" w:sz="4" w:space="0" w:color="auto"/>
              <w:bottom w:val="single" w:sz="4" w:space="0" w:color="auto"/>
              <w:right w:val="single" w:sz="4" w:space="0" w:color="auto"/>
            </w:tcBorders>
            <w:vAlign w:val="center"/>
            <w:hideMark/>
          </w:tcPr>
          <w:p w:rsidR="00F7414B" w:rsidRDefault="00F7414B" w:rsidP="00CF0C55">
            <w:pPr>
              <w:jc w:val="center"/>
              <w:rPr>
                <w:b/>
              </w:rPr>
            </w:pPr>
            <w:bookmarkStart w:id="0" w:name="_GoBack"/>
            <w:r>
              <w:rPr>
                <w:b/>
                <w:noProof/>
              </w:rPr>
              <w:drawing>
                <wp:inline distT="0" distB="0" distL="0" distR="0" wp14:anchorId="68191F0F" wp14:editId="26C97757">
                  <wp:extent cx="3499485" cy="3317129"/>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3499485" cy="3317129"/>
                          </a:xfrm>
                          <a:prstGeom prst="rect">
                            <a:avLst/>
                          </a:prstGeom>
                          <a:noFill/>
                          <a:ln>
                            <a:noFill/>
                          </a:ln>
                        </pic:spPr>
                      </pic:pic>
                    </a:graphicData>
                  </a:graphic>
                </wp:inline>
              </w:drawing>
            </w:r>
            <w:bookmarkEnd w:id="0"/>
          </w:p>
        </w:tc>
      </w:tr>
      <w:tr w:rsidR="00F7414B" w:rsidTr="00CF0C55">
        <w:trPr>
          <w:trHeight w:val="745"/>
        </w:trPr>
        <w:tc>
          <w:tcPr>
            <w:tcW w:w="1791" w:type="dxa"/>
            <w:tcBorders>
              <w:top w:val="single" w:sz="4" w:space="0" w:color="auto"/>
              <w:left w:val="single" w:sz="4" w:space="0" w:color="auto"/>
              <w:bottom w:val="single" w:sz="4" w:space="0" w:color="auto"/>
              <w:right w:val="single" w:sz="4" w:space="0" w:color="auto"/>
            </w:tcBorders>
            <w:hideMark/>
          </w:tcPr>
          <w:p w:rsidR="00F7414B" w:rsidRDefault="00F7414B" w:rsidP="00CF0C55">
            <w:r>
              <w:t>Address:</w:t>
            </w:r>
          </w:p>
          <w:p w:rsidR="00F7414B" w:rsidRDefault="00F7414B" w:rsidP="00CF0C55">
            <w:r>
              <w:t>122 State Street</w:t>
            </w:r>
          </w:p>
        </w:tc>
        <w:tc>
          <w:tcPr>
            <w:tcW w:w="1932" w:type="dxa"/>
            <w:tcBorders>
              <w:top w:val="single" w:sz="4" w:space="0" w:color="auto"/>
              <w:left w:val="single" w:sz="4" w:space="0" w:color="auto"/>
              <w:bottom w:val="single" w:sz="4" w:space="0" w:color="auto"/>
              <w:right w:val="single" w:sz="4" w:space="0" w:color="auto"/>
            </w:tcBorders>
            <w:hideMark/>
          </w:tcPr>
          <w:p w:rsidR="00F7414B" w:rsidRDefault="00F7414B" w:rsidP="00CF0C55">
            <w:r>
              <w:t>Price:</w:t>
            </w:r>
          </w:p>
          <w:p w:rsidR="00F7414B" w:rsidRDefault="00F7414B" w:rsidP="00CF0C55">
            <w:r>
              <w:t>$455,000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414B" w:rsidRDefault="00F7414B" w:rsidP="00CF0C55">
            <w:pPr>
              <w:spacing w:line="256" w:lineRule="auto"/>
              <w:rPr>
                <w:b/>
              </w:rPr>
            </w:pPr>
          </w:p>
        </w:tc>
      </w:tr>
      <w:tr w:rsidR="00F7414B" w:rsidTr="00CF0C55">
        <w:trPr>
          <w:trHeight w:val="3180"/>
        </w:trPr>
        <w:tc>
          <w:tcPr>
            <w:tcW w:w="3723" w:type="dxa"/>
            <w:gridSpan w:val="2"/>
            <w:tcBorders>
              <w:top w:val="single" w:sz="4" w:space="0" w:color="auto"/>
              <w:left w:val="single" w:sz="4" w:space="0" w:color="auto"/>
              <w:bottom w:val="single" w:sz="4" w:space="0" w:color="auto"/>
              <w:right w:val="single" w:sz="4" w:space="0" w:color="auto"/>
            </w:tcBorders>
            <w:hideMark/>
          </w:tcPr>
          <w:p w:rsidR="00F7414B" w:rsidRDefault="00F7414B" w:rsidP="00CF0C55">
            <w:r>
              <w:t xml:space="preserve">Beautiful brand new “Tiny House” located in the heart of downtown LA. </w:t>
            </w:r>
          </w:p>
          <w:p w:rsidR="00F7414B" w:rsidRDefault="00F7414B" w:rsidP="00CF0C55">
            <w:r>
              <w:t>400 sq. ft.</w:t>
            </w:r>
          </w:p>
          <w:p w:rsidR="00F7414B" w:rsidRDefault="00F7414B" w:rsidP="00CF0C55">
            <w:r>
              <w:t>1 bedroom/1 bath</w:t>
            </w:r>
          </w:p>
          <w:p w:rsidR="00F7414B" w:rsidRDefault="00F7414B" w:rsidP="00CF0C55">
            <w:r>
              <w:t>Bedroom on main floor</w:t>
            </w:r>
          </w:p>
          <w:p w:rsidR="00F7414B" w:rsidRDefault="00F7414B" w:rsidP="00CF0C55">
            <w:r>
              <w:t>Custom kitchen with granite countertops and plenty of storage space.</w:t>
            </w:r>
          </w:p>
          <w:p w:rsidR="00F7414B" w:rsidRDefault="00F7414B" w:rsidP="00CF0C55">
            <w:r>
              <w:t>Call for more details.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414B" w:rsidRDefault="00F7414B" w:rsidP="00CF0C55">
            <w:pPr>
              <w:spacing w:line="256" w:lineRule="auto"/>
              <w:rPr>
                <w:b/>
              </w:rPr>
            </w:pPr>
          </w:p>
        </w:tc>
      </w:tr>
    </w:tbl>
    <w:p w:rsidR="00F7414B" w:rsidRPr="00F7414B" w:rsidRDefault="00F7414B" w:rsidP="00F7414B"/>
    <w:sectPr w:rsidR="00F7414B" w:rsidRPr="00F7414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6"/>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92F"/>
    <w:rsid w:val="0007486F"/>
    <w:rsid w:val="003348A3"/>
    <w:rsid w:val="00507DEE"/>
    <w:rsid w:val="006A6AF8"/>
    <w:rsid w:val="00D045E9"/>
    <w:rsid w:val="00D732B9"/>
    <w:rsid w:val="00DE4308"/>
    <w:rsid w:val="00E4392F"/>
    <w:rsid w:val="00F34191"/>
    <w:rsid w:val="00F74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C8C177-83F8-4886-A784-B6FF92F49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kern w:val="28"/>
      <w:sz w:val="32"/>
    </w:rPr>
  </w:style>
  <w:style w:type="paragraph" w:styleId="Heading2">
    <w:name w:val="heading 2"/>
    <w:basedOn w:val="Normal"/>
    <w:next w:val="Normal"/>
    <w:qFormat/>
    <w:pPr>
      <w:keepNext/>
      <w:spacing w:before="240" w:after="60"/>
      <w:outlineLvl w:val="1"/>
    </w:pPr>
    <w:rPr>
      <w:rFonts w:ascii="Arial" w:hAnsi="Arial"/>
      <w:b/>
      <w:i/>
      <w:sz w:val="28"/>
    </w:rPr>
  </w:style>
  <w:style w:type="paragraph" w:styleId="Heading3">
    <w:name w:val="heading 3"/>
    <w:basedOn w:val="Normal"/>
    <w:next w:val="Normal"/>
    <w:qFormat/>
    <w:pPr>
      <w:keepNext/>
      <w:spacing w:before="240" w:after="60"/>
      <w:outlineLvl w:val="2"/>
    </w:pPr>
    <w:rPr>
      <w:rFonts w:ascii="Arial" w:hAnsi="Arial"/>
      <w:b/>
      <w:bCs/>
      <w:sz w:val="26"/>
      <w:szCs w:val="26"/>
    </w:rPr>
  </w:style>
  <w:style w:type="paragraph" w:styleId="Heading4">
    <w:name w:val="heading 4"/>
    <w:basedOn w:val="Normal"/>
    <w:next w:val="Normal"/>
    <w:qFormat/>
    <w:pPr>
      <w:keepNext/>
      <w:outlineLvl w:val="3"/>
    </w:pPr>
    <w:rPr>
      <w:b/>
      <w:bCs/>
      <w:sz w:val="40"/>
    </w:rPr>
  </w:style>
  <w:style w:type="paragraph" w:styleId="Heading5">
    <w:name w:val="heading 5"/>
    <w:basedOn w:val="Normal"/>
    <w:next w:val="Normal"/>
    <w:qFormat/>
    <w:pPr>
      <w:keepNex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Vision Office Products</vt:lpstr>
    </vt:vector>
  </TitlesOfParts>
  <Company>Logical Operations</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Office Products</dc:title>
  <dc:subject/>
  <dc:creator>Kate Marventano</dc:creator>
  <cp:keywords/>
  <cp:lastModifiedBy>Chris</cp:lastModifiedBy>
  <cp:revision>7</cp:revision>
  <dcterms:created xsi:type="dcterms:W3CDTF">2016-06-19T14:42:00Z</dcterms:created>
  <dcterms:modified xsi:type="dcterms:W3CDTF">2016-08-18T19:51:00Z</dcterms:modified>
</cp:coreProperties>
</file>