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09579E" w14:textId="5D8CB868" w:rsidR="0008756F" w:rsidRPr="009D390D" w:rsidRDefault="009D390D" w:rsidP="0008756F">
      <w:pPr>
        <w:rPr>
          <w:rFonts w:ascii="Times New Roman" w:hAnsi="Times New Roman" w:cs="Times New Roman"/>
          <w:b/>
          <w:bCs/>
          <w:sz w:val="24"/>
          <w:szCs w:val="24"/>
          <w:lang w:val="en-AU"/>
          <w14:ligatures w14:val="none"/>
        </w:rPr>
      </w:pPr>
      <w:r w:rsidRPr="009D390D">
        <w:rPr>
          <w:b/>
          <w:bCs/>
          <w:lang w:val="en-AU"/>
        </w:rPr>
        <w:t xml:space="preserve">Projects in the use of </w:t>
      </w:r>
      <w:r w:rsidR="0008756F" w:rsidRPr="009D390D">
        <w:rPr>
          <w:b/>
          <w:bCs/>
          <w:lang w:val="en-AU"/>
        </w:rPr>
        <w:t xml:space="preserve">AI identification and quantification of breast tumour pathological features. </w:t>
      </w:r>
    </w:p>
    <w:p w14:paraId="29731D5E" w14:textId="77777777" w:rsidR="0008756F" w:rsidRDefault="0008756F" w:rsidP="0008756F">
      <w:pPr>
        <w:rPr>
          <w:lang w:val="en-AU"/>
        </w:rPr>
      </w:pPr>
    </w:p>
    <w:p w14:paraId="5C6E1B88" w14:textId="77777777" w:rsidR="00102C3A" w:rsidRDefault="009D390D" w:rsidP="0008756F">
      <w:pPr>
        <w:rPr>
          <w:lang w:val="en-AU"/>
        </w:rPr>
      </w:pPr>
      <w:r>
        <w:rPr>
          <w:lang w:val="en-AU"/>
        </w:rPr>
        <w:t xml:space="preserve">Supervisors: </w:t>
      </w:r>
    </w:p>
    <w:p w14:paraId="4FBFA879" w14:textId="77719BAC" w:rsidR="009D390D" w:rsidRDefault="009D390D" w:rsidP="00E56311">
      <w:pPr>
        <w:ind w:left="720"/>
        <w:rPr>
          <w:lang w:val="en-AU"/>
        </w:rPr>
      </w:pPr>
      <w:r>
        <w:rPr>
          <w:lang w:val="en-AU"/>
        </w:rPr>
        <w:t>Ciarán Eising (</w:t>
      </w:r>
      <w:r w:rsidR="00102C3A">
        <w:rPr>
          <w:lang w:val="en-AU"/>
        </w:rPr>
        <w:t>UL Electronic and Computer Engineering)</w:t>
      </w:r>
    </w:p>
    <w:p w14:paraId="660DA767" w14:textId="0B07950A" w:rsidR="00102C3A" w:rsidRDefault="005A4987" w:rsidP="00E56311">
      <w:pPr>
        <w:ind w:left="720"/>
        <w:rPr>
          <w:lang w:val="en-AU"/>
        </w:rPr>
      </w:pPr>
      <w:r>
        <w:rPr>
          <w:lang w:val="en-AU"/>
        </w:rPr>
        <w:t>James Brown (UL Biological Sciences)</w:t>
      </w:r>
    </w:p>
    <w:p w14:paraId="765C17E1" w14:textId="26AD0F28" w:rsidR="005A4987" w:rsidRDefault="009C5B21" w:rsidP="00E56311">
      <w:pPr>
        <w:ind w:left="720"/>
        <w:rPr>
          <w:lang w:val="en-AU"/>
        </w:rPr>
      </w:pPr>
      <w:r>
        <w:rPr>
          <w:lang w:val="en-AU"/>
        </w:rPr>
        <w:t xml:space="preserve">Máire Lavelle (University Hospital Limerick, </w:t>
      </w:r>
      <w:r w:rsidR="00E56311" w:rsidRPr="00E56311">
        <w:rPr>
          <w:lang w:val="en-AU"/>
        </w:rPr>
        <w:t>Consultant Pathologist (Breast)</w:t>
      </w:r>
      <w:r>
        <w:rPr>
          <w:lang w:val="en-AU"/>
        </w:rPr>
        <w:t>)</w:t>
      </w:r>
    </w:p>
    <w:p w14:paraId="3E8F417D" w14:textId="77777777" w:rsidR="00E56311" w:rsidRDefault="00E56311" w:rsidP="00E56311">
      <w:pPr>
        <w:rPr>
          <w:lang w:val="en-AU"/>
        </w:rPr>
      </w:pPr>
    </w:p>
    <w:p w14:paraId="591AD66D" w14:textId="1CA878E3" w:rsidR="00E56311" w:rsidRDefault="00E56311" w:rsidP="00E56311">
      <w:pPr>
        <w:rPr>
          <w:lang w:val="en-AU"/>
        </w:rPr>
      </w:pPr>
      <w:r>
        <w:rPr>
          <w:lang w:val="en-AU"/>
        </w:rPr>
        <w:t xml:space="preserve">Number of projects sought: </w:t>
      </w:r>
      <w:proofErr w:type="gramStart"/>
      <w:r>
        <w:rPr>
          <w:lang w:val="en-AU"/>
        </w:rPr>
        <w:t>2</w:t>
      </w:r>
      <w:proofErr w:type="gramEnd"/>
    </w:p>
    <w:p w14:paraId="11462139" w14:textId="77777777" w:rsidR="00102C3A" w:rsidRDefault="00102C3A" w:rsidP="0008756F">
      <w:pPr>
        <w:rPr>
          <w:lang w:val="en-AU"/>
        </w:rPr>
      </w:pPr>
    </w:p>
    <w:p w14:paraId="203208B2" w14:textId="06AEFC02" w:rsidR="00EB3D37" w:rsidRDefault="0008756F" w:rsidP="0008756F">
      <w:pPr>
        <w:rPr>
          <w:lang w:val="en-AU"/>
        </w:rPr>
      </w:pPr>
      <w:r>
        <w:rPr>
          <w:lang w:val="en-AU"/>
        </w:rPr>
        <w:t xml:space="preserve">Breast cancer affects 1 in 8 women in Ireland, and number affected is growing. The large number of cases puts a large burden the clinical system, particularly clinical pathologists responsible for confirming the presence of tumour cells in biopsy, and then categorising the breast tumour type. </w:t>
      </w:r>
      <w:r w:rsidR="00EB3D37">
        <w:rPr>
          <w:lang w:val="en-AU"/>
        </w:rPr>
        <w:t>Current approaches to selecting the correct treatment regime for breast cancer require precise diagnostic stratification of patient tumours, which both predicts survival and informs tailored therapeutic strategies. This stratification is primarily based on manual interpretation of pathology slides from tumour biopsies- which is both time-consuming and has known interobserver variability (even by experiences trained clinical pathologists).</w:t>
      </w:r>
    </w:p>
    <w:p w14:paraId="02A79E09" w14:textId="77777777" w:rsidR="00EB3D37" w:rsidRDefault="00EB3D37" w:rsidP="0008756F">
      <w:pPr>
        <w:rPr>
          <w:lang w:val="en-AU"/>
        </w:rPr>
      </w:pPr>
    </w:p>
    <w:p w14:paraId="403A783D" w14:textId="5D7E17CC" w:rsidR="0008756F" w:rsidRDefault="0008756F" w:rsidP="0008756F">
      <w:pPr>
        <w:rPr>
          <w:lang w:val="en-AU"/>
        </w:rPr>
      </w:pPr>
      <w:r>
        <w:rPr>
          <w:lang w:val="en-AU"/>
        </w:rPr>
        <w:t xml:space="preserve">This pathological categorisation (counting the number of tumour cells present, quantifying specific staining patterns) is crucial for informing clinicians choice of treatment options and treatment regimes. While several key biomarkers used are relatively definitive, some are subjective and require interpretation by experienced pathological experts. Digitization in pathology facilitates computer-based image analysis solutions, which have the potential to provide a more objective and quantitative slide reviews. The aim of this project is to explore the ability of AI to define and quantify key clinically relevant pathological features in </w:t>
      </w:r>
      <w:r>
        <w:rPr>
          <w:lang w:val="en-AU"/>
        </w:rPr>
        <w:t>patient’s</w:t>
      </w:r>
      <w:r>
        <w:rPr>
          <w:lang w:val="en-AU"/>
        </w:rPr>
        <w:t xml:space="preserve"> tumour samples (such as objective quantification of current clinical biomarker intensity’s such as Her2 staining, and improve cell counts</w:t>
      </w:r>
      <w:r w:rsidR="00E26226">
        <w:rPr>
          <w:lang w:val="en-AU"/>
        </w:rPr>
        <w:t xml:space="preserve">, </w:t>
      </w:r>
      <w:r w:rsidR="00E26226">
        <w:rPr>
          <w:lang w:val="en-AU"/>
        </w:rPr>
        <w:t>defining cell morphology, size, and spatial location</w:t>
      </w:r>
      <w:r>
        <w:rPr>
          <w:lang w:val="en-AU"/>
        </w:rPr>
        <w:t xml:space="preserve">).   </w:t>
      </w:r>
    </w:p>
    <w:p w14:paraId="63CA65AE" w14:textId="77777777" w:rsidR="0080603D" w:rsidRDefault="0080603D" w:rsidP="0008756F">
      <w:pPr>
        <w:rPr>
          <w:lang w:val="en-AU"/>
        </w:rPr>
      </w:pPr>
    </w:p>
    <w:p w14:paraId="079B7717" w14:textId="2D40D9CF" w:rsidR="0080603D" w:rsidRDefault="0080603D" w:rsidP="0080603D">
      <w:pPr>
        <w:rPr>
          <w:lang w:val="en-AU"/>
        </w:rPr>
      </w:pPr>
      <w:r w:rsidRPr="0080603D">
        <w:rPr>
          <w:lang w:val="en-AU"/>
        </w:rPr>
        <w:t>The</w:t>
      </w:r>
      <w:r w:rsidR="00E26226">
        <w:rPr>
          <w:lang w:val="en-AU"/>
        </w:rPr>
        <w:t xml:space="preserve"> overall</w:t>
      </w:r>
      <w:r w:rsidRPr="0080603D">
        <w:rPr>
          <w:lang w:val="en-AU"/>
        </w:rPr>
        <w:t xml:space="preserve"> goal is to determine which breast tumours respond to Herceptin/trastuzumab</w:t>
      </w:r>
      <w:r w:rsidR="0083367F">
        <w:rPr>
          <w:lang w:val="en-AU"/>
        </w:rPr>
        <w:t xml:space="preserve">. </w:t>
      </w:r>
      <w:r w:rsidR="000E3BD4">
        <w:rPr>
          <w:lang w:val="en-AU"/>
        </w:rPr>
        <w:t xml:space="preserve">This is an antibody used to </w:t>
      </w:r>
      <w:r w:rsidR="0083367F" w:rsidRPr="0083367F">
        <w:rPr>
          <w:lang w:val="en-AU"/>
        </w:rPr>
        <w:t>treat breast cancer</w:t>
      </w:r>
      <w:r w:rsidR="000E3BD4">
        <w:rPr>
          <w:lang w:val="en-AU"/>
        </w:rPr>
        <w:t xml:space="preserve">, </w:t>
      </w:r>
      <w:r w:rsidR="0083367F" w:rsidRPr="0083367F">
        <w:rPr>
          <w:lang w:val="en-AU"/>
        </w:rPr>
        <w:t>specifically for cancer that is HER2 receptor positive</w:t>
      </w:r>
      <w:r w:rsidRPr="0080603D">
        <w:rPr>
          <w:lang w:val="en-AU"/>
        </w:rPr>
        <w:t xml:space="preserve">. This is important because it helps to determines whether the patient gets neoadjuvant chemotherapy </w:t>
      </w:r>
      <w:r w:rsidRPr="0080603D">
        <w:rPr>
          <w:lang w:val="en-AU"/>
        </w:rPr>
        <w:t>i.e.</w:t>
      </w:r>
      <w:r w:rsidRPr="0080603D">
        <w:rPr>
          <w:lang w:val="en-AU"/>
        </w:rPr>
        <w:t xml:space="preserve"> chemo BEFORE </w:t>
      </w:r>
      <w:r w:rsidRPr="0080603D">
        <w:rPr>
          <w:lang w:val="en-AU"/>
        </w:rPr>
        <w:t>surgery and</w:t>
      </w:r>
      <w:r w:rsidRPr="0080603D">
        <w:rPr>
          <w:lang w:val="en-AU"/>
        </w:rPr>
        <w:t xml:space="preserve"> dictates adjuvant chemo (chemo after surgery).</w:t>
      </w:r>
      <w:r>
        <w:rPr>
          <w:lang w:val="en-AU"/>
        </w:rPr>
        <w:t xml:space="preserve"> </w:t>
      </w:r>
      <w:r w:rsidRPr="0080603D">
        <w:rPr>
          <w:lang w:val="en-AU"/>
        </w:rPr>
        <w:t>Herceptin treatment is very expensive</w:t>
      </w:r>
      <w:r w:rsidR="000E3BD4">
        <w:rPr>
          <w:lang w:val="en-AU"/>
        </w:rPr>
        <w:t>,</w:t>
      </w:r>
      <w:r w:rsidRPr="0080603D">
        <w:rPr>
          <w:lang w:val="en-AU"/>
        </w:rPr>
        <w:t xml:space="preserve"> </w:t>
      </w:r>
      <w:r w:rsidR="000E3BD4">
        <w:rPr>
          <w:lang w:val="en-AU"/>
        </w:rPr>
        <w:t>s</w:t>
      </w:r>
      <w:r w:rsidRPr="0080603D">
        <w:rPr>
          <w:lang w:val="en-AU"/>
        </w:rPr>
        <w:t xml:space="preserve">o </w:t>
      </w:r>
      <w:r w:rsidR="000E3BD4">
        <w:rPr>
          <w:lang w:val="en-AU"/>
        </w:rPr>
        <w:t>clinicians are</w:t>
      </w:r>
      <w:r w:rsidRPr="0080603D">
        <w:rPr>
          <w:lang w:val="en-AU"/>
        </w:rPr>
        <w:t xml:space="preserve"> judicious in prescribing it.</w:t>
      </w:r>
    </w:p>
    <w:p w14:paraId="5C70BC6D" w14:textId="77777777" w:rsidR="0080603D" w:rsidRDefault="0080603D" w:rsidP="0008756F">
      <w:pPr>
        <w:rPr>
          <w:lang w:val="en-AU"/>
        </w:rPr>
      </w:pPr>
    </w:p>
    <w:p w14:paraId="741EA0F5" w14:textId="7A0D3974" w:rsidR="0080603D" w:rsidRPr="00AD5A6B" w:rsidRDefault="00AD5A6B" w:rsidP="0080603D">
      <w:pPr>
        <w:rPr>
          <w:b/>
          <w:bCs/>
          <w:lang w:val="en-AU"/>
        </w:rPr>
      </w:pPr>
      <w:r w:rsidRPr="00AD5A6B">
        <w:rPr>
          <w:b/>
          <w:bCs/>
          <w:lang w:val="en-AU"/>
        </w:rPr>
        <w:t>Project 1:</w:t>
      </w:r>
    </w:p>
    <w:p w14:paraId="45697621" w14:textId="72C5D607" w:rsidR="0080603D" w:rsidRPr="0080603D" w:rsidRDefault="00AD5A6B" w:rsidP="0080603D">
      <w:pPr>
        <w:rPr>
          <w:lang w:val="en-AU"/>
        </w:rPr>
      </w:pPr>
      <w:r>
        <w:rPr>
          <w:lang w:val="en-AU"/>
        </w:rPr>
        <w:t>W</w:t>
      </w:r>
      <w:r w:rsidR="0080603D" w:rsidRPr="0080603D">
        <w:rPr>
          <w:lang w:val="en-AU"/>
        </w:rPr>
        <w:t xml:space="preserve">hat </w:t>
      </w:r>
      <w:r w:rsidR="00D03C1F">
        <w:rPr>
          <w:lang w:val="en-AU"/>
        </w:rPr>
        <w:t>we</w:t>
      </w:r>
      <w:r w:rsidR="0080603D" w:rsidRPr="0080603D">
        <w:rPr>
          <w:lang w:val="en-AU"/>
        </w:rPr>
        <w:t>'d like AI to do with the Her2 immunohistochemistry is</w:t>
      </w:r>
      <w:r w:rsidR="00D03C1F">
        <w:rPr>
          <w:lang w:val="en-AU"/>
        </w:rPr>
        <w:t xml:space="preserve"> </w:t>
      </w:r>
      <w:r w:rsidR="0080603D" w:rsidRPr="0080603D">
        <w:rPr>
          <w:lang w:val="en-AU"/>
        </w:rPr>
        <w:t xml:space="preserve">calculate the completeness of membrane staining, the intensity of staining and what percentage of the cells are staining. </w:t>
      </w:r>
      <w:r w:rsidR="00D03C1F">
        <w:rPr>
          <w:lang w:val="en-AU"/>
        </w:rPr>
        <w:t xml:space="preserve"> </w:t>
      </w:r>
      <w:r w:rsidR="0080603D" w:rsidRPr="0080603D">
        <w:rPr>
          <w:lang w:val="en-AU"/>
        </w:rPr>
        <w:t>Then assign it a score 0, 1+, 2+ or 3+</w:t>
      </w:r>
      <w:r w:rsidR="00D03C1F">
        <w:rPr>
          <w:lang w:val="en-AU"/>
        </w:rPr>
        <w:t xml:space="preserve"> (see the figures below</w:t>
      </w:r>
      <w:r w:rsidR="0026764E">
        <w:rPr>
          <w:lang w:val="en-AU"/>
        </w:rPr>
        <w:t xml:space="preserve"> </w:t>
      </w:r>
      <w:r w:rsidR="000C7825">
        <w:rPr>
          <w:lang w:val="en-AU"/>
        </w:rPr>
        <w:t>–</w:t>
      </w:r>
      <w:r w:rsidR="0026764E">
        <w:rPr>
          <w:lang w:val="en-AU"/>
        </w:rPr>
        <w:t xml:space="preserve"> Fig</w:t>
      </w:r>
      <w:r w:rsidR="000C7825">
        <w:rPr>
          <w:lang w:val="en-AU"/>
        </w:rPr>
        <w:t xml:space="preserve"> 1</w:t>
      </w:r>
      <w:r w:rsidR="00D03C1F">
        <w:rPr>
          <w:lang w:val="en-AU"/>
        </w:rPr>
        <w:t>)</w:t>
      </w:r>
      <w:r w:rsidR="0080603D" w:rsidRPr="0080603D">
        <w:rPr>
          <w:lang w:val="en-AU"/>
        </w:rPr>
        <w:t>.</w:t>
      </w:r>
    </w:p>
    <w:p w14:paraId="79E5AE06" w14:textId="77777777" w:rsidR="0080603D" w:rsidRDefault="0080603D" w:rsidP="0080603D">
      <w:pPr>
        <w:rPr>
          <w:lang w:val="en-AU"/>
        </w:rPr>
      </w:pPr>
    </w:p>
    <w:p w14:paraId="7BDE0FA7" w14:textId="71823F0F" w:rsidR="00AD5A6B" w:rsidRPr="00AD5A6B" w:rsidRDefault="00AD5A6B" w:rsidP="0080603D">
      <w:pPr>
        <w:rPr>
          <w:b/>
          <w:bCs/>
          <w:lang w:val="en-AU"/>
        </w:rPr>
      </w:pPr>
      <w:r>
        <w:rPr>
          <w:b/>
          <w:bCs/>
          <w:lang w:val="en-AU"/>
        </w:rPr>
        <w:t>Project 2:</w:t>
      </w:r>
    </w:p>
    <w:p w14:paraId="158E0A94" w14:textId="6523800A" w:rsidR="0080603D" w:rsidRPr="0080603D" w:rsidRDefault="0080603D" w:rsidP="0080603D">
      <w:pPr>
        <w:rPr>
          <w:lang w:val="en-AU"/>
        </w:rPr>
      </w:pPr>
      <w:r w:rsidRPr="0080603D">
        <w:rPr>
          <w:lang w:val="en-AU"/>
        </w:rPr>
        <w:t>What I'd like it to do with DDISH is</w:t>
      </w:r>
      <w:r w:rsidR="00AD5A6B">
        <w:rPr>
          <w:lang w:val="en-AU"/>
        </w:rPr>
        <w:t xml:space="preserve"> c</w:t>
      </w:r>
      <w:r w:rsidRPr="0080603D">
        <w:rPr>
          <w:lang w:val="en-AU"/>
        </w:rPr>
        <w:t>ount the black dots and red dots in 20 tumour cells and give the ratio</w:t>
      </w:r>
      <w:r w:rsidR="000C7825">
        <w:rPr>
          <w:lang w:val="en-AU"/>
        </w:rPr>
        <w:t xml:space="preserve"> (Fig 2 – 4)</w:t>
      </w:r>
      <w:r w:rsidRPr="0080603D">
        <w:rPr>
          <w:lang w:val="en-AU"/>
        </w:rPr>
        <w:t>.</w:t>
      </w:r>
    </w:p>
    <w:p w14:paraId="0538947B" w14:textId="77777777" w:rsidR="0080603D" w:rsidRPr="0080603D" w:rsidRDefault="0080603D" w:rsidP="0080603D">
      <w:pPr>
        <w:rPr>
          <w:lang w:val="en-AU"/>
        </w:rPr>
      </w:pPr>
    </w:p>
    <w:p w14:paraId="36F2A1F2" w14:textId="77777777" w:rsidR="005F2022" w:rsidRDefault="005F2022" w:rsidP="0008756F">
      <w:pPr>
        <w:rPr>
          <w:lang w:val="en-AU"/>
        </w:rPr>
      </w:pPr>
    </w:p>
    <w:p w14:paraId="29483FD3" w14:textId="77777777" w:rsidR="005F2022" w:rsidRDefault="005F2022" w:rsidP="0008756F">
      <w:pPr>
        <w:rPr>
          <w:lang w:val="en-AU"/>
        </w:rPr>
      </w:pPr>
    </w:p>
    <w:p w14:paraId="64FAEB28" w14:textId="77777777" w:rsidR="0037303E" w:rsidRDefault="0037303E" w:rsidP="0008756F">
      <w:pPr>
        <w:rPr>
          <w:lang w:val="en-AU"/>
        </w:rPr>
      </w:pPr>
    </w:p>
    <w:p w14:paraId="1F2B13A5" w14:textId="77777777" w:rsidR="0037303E" w:rsidRDefault="0037303E" w:rsidP="0008756F">
      <w:pPr>
        <w:rPr>
          <w:lang w:val="en-AU"/>
        </w:rPr>
      </w:pPr>
    </w:p>
    <w:p w14:paraId="6EB42B64" w14:textId="77777777" w:rsidR="009B42A4" w:rsidRDefault="0037303E" w:rsidP="009B42A4">
      <w:pPr>
        <w:keepNext/>
        <w:jc w:val="center"/>
      </w:pPr>
      <w:r>
        <w:rPr>
          <w:noProof/>
        </w:rPr>
        <w:lastRenderedPageBreak/>
        <w:drawing>
          <wp:inline distT="0" distB="0" distL="0" distR="0" wp14:anchorId="40FC403F" wp14:editId="5F255574">
            <wp:extent cx="5943600" cy="2797175"/>
            <wp:effectExtent l="0" t="0" r="0" b="3175"/>
            <wp:docPr id="10" name="Content Placeholder 9" descr="A screenshot of a medical report&#10;&#10;Description automatically generated">
              <a:extLst xmlns:a="http://schemas.openxmlformats.org/drawingml/2006/main">
                <a:ext uri="{FF2B5EF4-FFF2-40B4-BE49-F238E27FC236}">
                  <a16:creationId xmlns:a16="http://schemas.microsoft.com/office/drawing/2014/main" id="{9B237444-7867-6F1C-32B4-2ECD75604A44}"/>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screenshot of a medical report&#10;&#10;Description automatically generated">
                      <a:extLst>
                        <a:ext uri="{FF2B5EF4-FFF2-40B4-BE49-F238E27FC236}">
                          <a16:creationId xmlns:a16="http://schemas.microsoft.com/office/drawing/2014/main" id="{9B237444-7867-6F1C-32B4-2ECD75604A44}"/>
                        </a:ext>
                      </a:extLst>
                    </pic:cNvPr>
                    <pic:cNvPicPr>
                      <a:picLocks noGrp="1" noChangeAspect="1"/>
                    </pic:cNvPicPr>
                  </pic:nvPicPr>
                  <pic:blipFill>
                    <a:blip r:embed="rId4"/>
                    <a:stretch>
                      <a:fillRect/>
                    </a:stretch>
                  </pic:blipFill>
                  <pic:spPr>
                    <a:xfrm>
                      <a:off x="0" y="0"/>
                      <a:ext cx="5943600" cy="2797175"/>
                    </a:xfrm>
                    <a:prstGeom prst="rect">
                      <a:avLst/>
                    </a:prstGeom>
                  </pic:spPr>
                </pic:pic>
              </a:graphicData>
            </a:graphic>
          </wp:inline>
        </w:drawing>
      </w:r>
    </w:p>
    <w:p w14:paraId="7BB33C66" w14:textId="103BB206" w:rsidR="0037303E" w:rsidRDefault="009B42A4" w:rsidP="009B42A4">
      <w:pPr>
        <w:pStyle w:val="Caption"/>
        <w:jc w:val="center"/>
        <w:rPr>
          <w:lang w:val="en-AU"/>
        </w:rPr>
      </w:pPr>
      <w:r>
        <w:t xml:space="preserve">Figure </w:t>
      </w:r>
      <w:fldSimple w:instr=" SEQ Figure \* ARABIC ">
        <w:r w:rsidR="00BF3020">
          <w:rPr>
            <w:noProof/>
          </w:rPr>
          <w:t>1</w:t>
        </w:r>
      </w:fldSimple>
      <w:r>
        <w:t xml:space="preserve">  Spectrum of HER2 positivity according to ASCO/CAP guidelines</w:t>
      </w:r>
    </w:p>
    <w:p w14:paraId="54E11D5C" w14:textId="77777777" w:rsidR="00137E39" w:rsidRDefault="00137E39" w:rsidP="0008756F">
      <w:pPr>
        <w:rPr>
          <w:lang w:val="en-AU"/>
        </w:rPr>
      </w:pPr>
    </w:p>
    <w:p w14:paraId="3ABE58CC" w14:textId="77777777" w:rsidR="00BF3020" w:rsidRDefault="00137E39" w:rsidP="00BF3020">
      <w:pPr>
        <w:keepNext/>
        <w:jc w:val="center"/>
      </w:pPr>
      <w:r>
        <w:rPr>
          <w:noProof/>
        </w:rPr>
        <w:drawing>
          <wp:inline distT="0" distB="0" distL="0" distR="0" wp14:anchorId="54CCB778" wp14:editId="69338299">
            <wp:extent cx="5943600" cy="3001010"/>
            <wp:effectExtent l="0" t="0" r="0" b="8890"/>
            <wp:docPr id="296737303" name="Picture 296737303" descr="A diagram of a diagram of her2&#10;&#10;Description automatically generated">
              <a:extLst xmlns:a="http://schemas.openxmlformats.org/drawingml/2006/main">
                <a:ext uri="{FF2B5EF4-FFF2-40B4-BE49-F238E27FC236}">
                  <a16:creationId xmlns:a16="http://schemas.microsoft.com/office/drawing/2014/main" id="{D21EA091-1506-976C-DB9F-E4F9355BC8B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descr="A diagram of a diagram of her2&#10;&#10;Description automatically generated">
                      <a:extLst>
                        <a:ext uri="{FF2B5EF4-FFF2-40B4-BE49-F238E27FC236}">
                          <a16:creationId xmlns:a16="http://schemas.microsoft.com/office/drawing/2014/main" id="{D21EA091-1506-976C-DB9F-E4F9355BC8BB}"/>
                        </a:ext>
                      </a:extLst>
                    </pic:cNvPr>
                    <pic:cNvPicPr>
                      <a:picLocks noGrp="1" noChangeAspect="1"/>
                    </pic:cNvPicPr>
                  </pic:nvPicPr>
                  <pic:blipFill>
                    <a:blip r:embed="rId5"/>
                    <a:stretch>
                      <a:fillRect/>
                    </a:stretch>
                  </pic:blipFill>
                  <pic:spPr>
                    <a:xfrm>
                      <a:off x="0" y="0"/>
                      <a:ext cx="5943600" cy="3001010"/>
                    </a:xfrm>
                    <a:prstGeom prst="rect">
                      <a:avLst/>
                    </a:prstGeom>
                  </pic:spPr>
                </pic:pic>
              </a:graphicData>
            </a:graphic>
          </wp:inline>
        </w:drawing>
      </w:r>
    </w:p>
    <w:p w14:paraId="61BA3C89" w14:textId="336E3AB7" w:rsidR="00137E39" w:rsidRDefault="00BF3020" w:rsidP="00BF3020">
      <w:pPr>
        <w:pStyle w:val="Caption"/>
        <w:jc w:val="center"/>
        <w:rPr>
          <w:lang w:val="en-AU"/>
        </w:rPr>
      </w:pPr>
      <w:r>
        <w:t xml:space="preserve">Figure </w:t>
      </w:r>
      <w:fldSimple w:instr=" SEQ Figure \* ARABIC ">
        <w:r>
          <w:rPr>
            <w:noProof/>
          </w:rPr>
          <w:t>2</w:t>
        </w:r>
      </w:fldSimple>
      <w:r>
        <w:t xml:space="preserve">    </w:t>
      </w:r>
      <w:r w:rsidRPr="00DB4AA1">
        <w:t>Her2 IMMUNOHISTOCHEMISTRY in diagrammatic form</w:t>
      </w:r>
    </w:p>
    <w:p w14:paraId="29449924" w14:textId="15F2C812" w:rsidR="002F0658" w:rsidRDefault="002F0658"/>
    <w:p w14:paraId="515A303A" w14:textId="77777777" w:rsidR="005F2022" w:rsidRDefault="005F2022"/>
    <w:p w14:paraId="4E9A106D" w14:textId="77777777" w:rsidR="005F2022" w:rsidRDefault="005F2022" w:rsidP="004C4D89">
      <w:pPr>
        <w:keepNext/>
        <w:jc w:val="center"/>
      </w:pPr>
      <w:r>
        <w:rPr>
          <w:noProof/>
        </w:rPr>
        <w:lastRenderedPageBreak/>
        <w:drawing>
          <wp:inline distT="0" distB="0" distL="0" distR="0" wp14:anchorId="1ACA2B21" wp14:editId="0711371A">
            <wp:extent cx="2647784" cy="2641164"/>
            <wp:effectExtent l="0" t="0" r="0" b="0"/>
            <wp:docPr id="5" name="Content Placeholder 4" descr="A white circle with red and blue spots&#10;&#10;Description automatically generated">
              <a:extLst xmlns:a="http://schemas.openxmlformats.org/drawingml/2006/main">
                <a:ext uri="{FF2B5EF4-FFF2-40B4-BE49-F238E27FC236}">
                  <a16:creationId xmlns:a16="http://schemas.microsoft.com/office/drawing/2014/main" id="{680E3054-7C43-D816-4CAD-F69DED59963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white circle with red and blue spots&#10;&#10;Description automatically generated">
                      <a:extLst>
                        <a:ext uri="{FF2B5EF4-FFF2-40B4-BE49-F238E27FC236}">
                          <a16:creationId xmlns:a16="http://schemas.microsoft.com/office/drawing/2014/main" id="{680E3054-7C43-D816-4CAD-F69DED599636}"/>
                        </a:ext>
                      </a:extLst>
                    </pic:cNvPr>
                    <pic:cNvPicPr>
                      <a:picLocks noGrp="1" noChangeAspect="1"/>
                    </pic:cNvPicPr>
                  </pic:nvPicPr>
                  <pic:blipFill>
                    <a:blip r:embed="rId6"/>
                    <a:stretch>
                      <a:fillRect/>
                    </a:stretch>
                  </pic:blipFill>
                  <pic:spPr>
                    <a:xfrm>
                      <a:off x="0" y="0"/>
                      <a:ext cx="2651702" cy="2645072"/>
                    </a:xfrm>
                    <a:prstGeom prst="rect">
                      <a:avLst/>
                    </a:prstGeom>
                  </pic:spPr>
                </pic:pic>
              </a:graphicData>
            </a:graphic>
          </wp:inline>
        </w:drawing>
      </w:r>
    </w:p>
    <w:p w14:paraId="69D58D48" w14:textId="0609A36B" w:rsidR="005F2022" w:rsidRDefault="005F2022" w:rsidP="005F2022">
      <w:pPr>
        <w:pStyle w:val="Caption"/>
      </w:pPr>
      <w:r>
        <w:t xml:space="preserve">Figure </w:t>
      </w:r>
      <w:fldSimple w:instr=" SEQ Figure \* ARABIC ">
        <w:r w:rsidR="00BF3020">
          <w:rPr>
            <w:noProof/>
          </w:rPr>
          <w:t>3</w:t>
        </w:r>
      </w:fldSimple>
      <w:r>
        <w:t xml:space="preserve">   </w:t>
      </w:r>
      <w:r w:rsidRPr="00932793">
        <w:t>DDISH NON-AMPLIFIED. On average each cell has approx. 2 black dots (Her2 gene)and 2 red dots (Chromosome 17 gene)</w:t>
      </w:r>
    </w:p>
    <w:p w14:paraId="5C30FCEB" w14:textId="77777777" w:rsidR="005F2022" w:rsidRDefault="005F2022" w:rsidP="005F2022"/>
    <w:p w14:paraId="53650BFC" w14:textId="77777777" w:rsidR="004C4D89" w:rsidRDefault="004C4D89" w:rsidP="004C4D89">
      <w:pPr>
        <w:keepNext/>
        <w:jc w:val="center"/>
      </w:pPr>
      <w:r>
        <w:rPr>
          <w:noProof/>
        </w:rPr>
        <w:drawing>
          <wp:inline distT="0" distB="0" distL="0" distR="0" wp14:anchorId="7EC43CE4" wp14:editId="7E45467B">
            <wp:extent cx="2711395" cy="2704616"/>
            <wp:effectExtent l="0" t="0" r="0" b="0"/>
            <wp:docPr id="1408426409" name="Picture 1408426409" descr="A close-up of a microscope&#10;&#10;Description automatically generated">
              <a:extLst xmlns:a="http://schemas.openxmlformats.org/drawingml/2006/main">
                <a:ext uri="{FF2B5EF4-FFF2-40B4-BE49-F238E27FC236}">
                  <a16:creationId xmlns:a16="http://schemas.microsoft.com/office/drawing/2014/main" id="{6A6E096F-0070-F7AD-C5B3-1926B5C5ECB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descr="A close-up of a microscope&#10;&#10;Description automatically generated">
                      <a:extLst>
                        <a:ext uri="{FF2B5EF4-FFF2-40B4-BE49-F238E27FC236}">
                          <a16:creationId xmlns:a16="http://schemas.microsoft.com/office/drawing/2014/main" id="{6A6E096F-0070-F7AD-C5B3-1926B5C5ECB2}"/>
                        </a:ext>
                      </a:extLst>
                    </pic:cNvPr>
                    <pic:cNvPicPr>
                      <a:picLocks noGrp="1" noChangeAspect="1"/>
                    </pic:cNvPicPr>
                  </pic:nvPicPr>
                  <pic:blipFill>
                    <a:blip r:embed="rId7"/>
                    <a:stretch>
                      <a:fillRect/>
                    </a:stretch>
                  </pic:blipFill>
                  <pic:spPr>
                    <a:xfrm>
                      <a:off x="0" y="0"/>
                      <a:ext cx="2718803" cy="2712005"/>
                    </a:xfrm>
                    <a:prstGeom prst="rect">
                      <a:avLst/>
                    </a:prstGeom>
                  </pic:spPr>
                </pic:pic>
              </a:graphicData>
            </a:graphic>
          </wp:inline>
        </w:drawing>
      </w:r>
    </w:p>
    <w:p w14:paraId="2F4AEA03" w14:textId="4231F90F" w:rsidR="005F2022" w:rsidRPr="005F2022" w:rsidRDefault="004C4D89" w:rsidP="004C4D89">
      <w:pPr>
        <w:pStyle w:val="Caption"/>
        <w:jc w:val="center"/>
      </w:pPr>
      <w:r>
        <w:t xml:space="preserve">Figure </w:t>
      </w:r>
      <w:fldSimple w:instr=" SEQ Figure \* ARABIC ">
        <w:r w:rsidR="00BF3020">
          <w:rPr>
            <w:noProof/>
          </w:rPr>
          <w:t>4</w:t>
        </w:r>
      </w:fldSimple>
      <w:r>
        <w:t xml:space="preserve">  </w:t>
      </w:r>
      <w:r w:rsidRPr="00AD207B">
        <w:t xml:space="preserve">DDISH AMPLIFIED: the tumour cells on average have MANY more black dots than red </w:t>
      </w:r>
      <w:proofErr w:type="gramStart"/>
      <w:r w:rsidRPr="00AD207B">
        <w:t>dots</w:t>
      </w:r>
      <w:proofErr w:type="gramEnd"/>
    </w:p>
    <w:sectPr w:rsidR="005F2022" w:rsidRPr="005F2022" w:rsidSect="00A56DC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79E"/>
    <w:rsid w:val="0008756F"/>
    <w:rsid w:val="000C7825"/>
    <w:rsid w:val="000E3BD4"/>
    <w:rsid w:val="00102C3A"/>
    <w:rsid w:val="00134C16"/>
    <w:rsid w:val="00137E39"/>
    <w:rsid w:val="001A04BF"/>
    <w:rsid w:val="0026764E"/>
    <w:rsid w:val="00295C2B"/>
    <w:rsid w:val="002F0658"/>
    <w:rsid w:val="0037303E"/>
    <w:rsid w:val="00396ADE"/>
    <w:rsid w:val="004433C2"/>
    <w:rsid w:val="004C4D89"/>
    <w:rsid w:val="005A4987"/>
    <w:rsid w:val="005F2022"/>
    <w:rsid w:val="006F7B4B"/>
    <w:rsid w:val="0080603D"/>
    <w:rsid w:val="0083367F"/>
    <w:rsid w:val="009A7C6A"/>
    <w:rsid w:val="009B42A4"/>
    <w:rsid w:val="009C5B21"/>
    <w:rsid w:val="009D390D"/>
    <w:rsid w:val="00A56DC6"/>
    <w:rsid w:val="00AD5A6B"/>
    <w:rsid w:val="00B3579E"/>
    <w:rsid w:val="00BF3020"/>
    <w:rsid w:val="00D03C1F"/>
    <w:rsid w:val="00E14B72"/>
    <w:rsid w:val="00E26226"/>
    <w:rsid w:val="00E56311"/>
    <w:rsid w:val="00EB3D3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6D02B4"/>
  <w15:chartTrackingRefBased/>
  <w15:docId w15:val="{86A47F29-1985-4A59-B5AE-17D5335A5B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56F"/>
    <w:pPr>
      <w:spacing w:after="0" w:line="240" w:lineRule="auto"/>
    </w:pPr>
    <w:rPr>
      <w:rFonts w:ascii="Calibri" w:hAnsi="Calibri" w:cs="Calibri"/>
      <w:kern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5F2022"/>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473576">
      <w:bodyDiv w:val="1"/>
      <w:marLeft w:val="0"/>
      <w:marRight w:val="0"/>
      <w:marTop w:val="0"/>
      <w:marBottom w:val="0"/>
      <w:divBdr>
        <w:top w:val="none" w:sz="0" w:space="0" w:color="auto"/>
        <w:left w:val="none" w:sz="0" w:space="0" w:color="auto"/>
        <w:bottom w:val="none" w:sz="0" w:space="0" w:color="auto"/>
        <w:right w:val="none" w:sz="0" w:space="0" w:color="auto"/>
      </w:divBdr>
    </w:div>
    <w:div w:id="10812147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3</Pages>
  <Words>482</Words>
  <Characters>2749</Characters>
  <Application>Microsoft Office Word</Application>
  <DocSecurity>0</DocSecurity>
  <Lines>22</Lines>
  <Paragraphs>6</Paragraphs>
  <ScaleCrop>false</ScaleCrop>
  <Company/>
  <LinksUpToDate>false</LinksUpToDate>
  <CharactersWithSpaces>3225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ciaran.eising</dc:creator>
  <cp:keywords/>
  <dc:description/>
  <cp:lastModifiedBy>ciaran.eising</cp:lastModifiedBy>
  <cp:revision>29</cp:revision>
  <dcterms:created xsi:type="dcterms:W3CDTF">2023-12-15T11:43:00Z</dcterms:created>
  <dcterms:modified xsi:type="dcterms:W3CDTF">2023-12-15T12:11:00Z</dcterms:modified>
</cp:coreProperties>
</file>