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2">
      <w:pPr>
        <w:jc w:val="cente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3">
      <w:pP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4">
      <w:pP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5"/>
          <w:szCs w:val="45"/>
        </w:rPr>
      </w:pPr>
      <w:r w:rsidDel="00000000" w:rsidR="00000000" w:rsidRPr="00000000">
        <w:rPr>
          <w:rFonts w:ascii="Arial" w:cs="Arial" w:eastAsia="Arial" w:hAnsi="Arial"/>
          <w:b w:val="1"/>
          <w:sz w:val="45"/>
          <w:szCs w:val="45"/>
          <w:rtl w:val="0"/>
        </w:rPr>
        <w:t xml:space="preserve">The Audio Programmers</w:t>
      </w:r>
    </w:p>
    <w:p w:rsidR="00000000" w:rsidDel="00000000" w:rsidP="00000000" w:rsidRDefault="00000000" w:rsidRPr="00000000" w14:paraId="00000006">
      <w:pPr>
        <w:jc w:val="center"/>
        <w:rPr>
          <w:rFonts w:ascii="Arial" w:cs="Arial" w:eastAsia="Arial" w:hAnsi="Arial"/>
          <w:b w:val="1"/>
          <w:sz w:val="45"/>
          <w:szCs w:val="45"/>
        </w:rPr>
      </w:pPr>
      <w:r w:rsidDel="00000000" w:rsidR="00000000" w:rsidRPr="00000000">
        <w:rPr>
          <w:rFonts w:ascii="Arial" w:cs="Arial" w:eastAsia="Arial" w:hAnsi="Arial"/>
          <w:b w:val="1"/>
          <w:sz w:val="45"/>
          <w:szCs w:val="45"/>
          <w:rtl w:val="0"/>
        </w:rPr>
        <w:t xml:space="preserve">SERQET </w:t>
      </w:r>
    </w:p>
    <w:p w:rsidR="00000000" w:rsidDel="00000000" w:rsidP="00000000" w:rsidRDefault="00000000" w:rsidRPr="00000000" w14:paraId="00000007">
      <w:pPr>
        <w:jc w:val="center"/>
        <w:rPr>
          <w:rFonts w:ascii="Arial" w:cs="Arial" w:eastAsia="Arial" w:hAnsi="Arial"/>
          <w:b w:val="1"/>
          <w:sz w:val="45"/>
          <w:szCs w:val="45"/>
        </w:rPr>
      </w:pPr>
      <w:r w:rsidDel="00000000" w:rsidR="00000000" w:rsidRPr="00000000">
        <w:rPr>
          <w:rFonts w:ascii="Arial" w:cs="Arial" w:eastAsia="Arial" w:hAnsi="Arial"/>
          <w:b w:val="1"/>
          <w:sz w:val="45"/>
          <w:szCs w:val="45"/>
          <w:rtl w:val="0"/>
        </w:rPr>
        <w:t xml:space="preserve">Use Case Report</w:t>
      </w:r>
    </w:p>
    <w:p w:rsidR="00000000" w:rsidDel="00000000" w:rsidP="00000000" w:rsidRDefault="00000000" w:rsidRPr="00000000" w14:paraId="00000008">
      <w:pP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9">
      <w:pP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A">
      <w:pP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B">
      <w:pP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C">
      <w:pP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D">
      <w:pP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E">
      <w:pP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F">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10">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rPr>
        <w:sectPr>
          <w:headerReference r:id="rId6" w:type="default"/>
          <w:footerReference r:id="rId7" w:type="default"/>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2">
      <w:pPr>
        <w:jc w:val="center"/>
        <w:rPr>
          <w:b w:val="1"/>
          <w:i w:val="0"/>
          <w:sz w:val="28"/>
          <w:szCs w:val="28"/>
        </w:rPr>
      </w:pPr>
      <w:r w:rsidDel="00000000" w:rsidR="00000000" w:rsidRPr="00000000">
        <w:rPr>
          <w:b w:val="1"/>
          <w:i w:val="1"/>
          <w:sz w:val="28"/>
          <w:szCs w:val="28"/>
          <w:rtl w:val="0"/>
        </w:rPr>
        <w:t xml:space="preserve">Revision History</w:t>
      </w:r>
      <w:r w:rsidDel="00000000" w:rsidR="00000000" w:rsidRPr="00000000">
        <w:rPr>
          <w:rtl w:val="0"/>
        </w:rPr>
      </w:r>
    </w:p>
    <w:tbl>
      <w:tblPr>
        <w:tblStyle w:val="Table1"/>
        <w:tblW w:w="12030.0" w:type="dxa"/>
        <w:jc w:val="left"/>
        <w:tblInd w:w="-3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70"/>
        <w:gridCol w:w="6330"/>
        <w:gridCol w:w="1440"/>
        <w:gridCol w:w="675"/>
        <w:gridCol w:w="2115"/>
        <w:tblGridChange w:id="0">
          <w:tblGrid>
            <w:gridCol w:w="1470"/>
            <w:gridCol w:w="6330"/>
            <w:gridCol w:w="1440"/>
            <w:gridCol w:w="675"/>
            <w:gridCol w:w="2115"/>
          </w:tblGrid>
        </w:tblGridChange>
      </w:tblGrid>
      <w:tr>
        <w:trPr>
          <w:trHeight w:val="400" w:hRule="atLeast"/>
        </w:trPr>
        <w:tc>
          <w:tcPr>
            <w:vAlign w:val="center"/>
          </w:tcPr>
          <w:p w:rsidR="00000000" w:rsidDel="00000000" w:rsidP="00000000" w:rsidRDefault="00000000" w:rsidRPr="00000000" w14:paraId="00000013">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Authors</w:t>
            </w:r>
          </w:p>
        </w:tc>
        <w:tc>
          <w:tcPr>
            <w:vAlign w:val="center"/>
          </w:tcPr>
          <w:p w:rsidR="00000000" w:rsidDel="00000000" w:rsidP="00000000" w:rsidRDefault="00000000" w:rsidRPr="00000000" w14:paraId="00000014">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Change</w:t>
            </w:r>
          </w:p>
        </w:tc>
        <w:tc>
          <w:tcPr>
            <w:vAlign w:val="center"/>
          </w:tcPr>
          <w:p w:rsidR="00000000" w:rsidDel="00000000" w:rsidP="00000000" w:rsidRDefault="00000000" w:rsidRPr="00000000" w14:paraId="00000015">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Sections</w:t>
            </w:r>
          </w:p>
        </w:tc>
        <w:tc>
          <w:tcPr>
            <w:vAlign w:val="center"/>
          </w:tcPr>
          <w:p w:rsidR="00000000" w:rsidDel="00000000" w:rsidP="00000000" w:rsidRDefault="00000000" w:rsidRPr="00000000" w14:paraId="00000016">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w:t>
            </w:r>
          </w:p>
        </w:tc>
        <w:tc>
          <w:tcPr>
            <w:vAlign w:val="center"/>
          </w:tcPr>
          <w:p w:rsidR="00000000" w:rsidDel="00000000" w:rsidP="00000000" w:rsidRDefault="00000000" w:rsidRPr="00000000" w14:paraId="00000017">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r>
      <w:tr>
        <w:trPr>
          <w:trHeight w:val="360" w:hRule="atLeast"/>
        </w:trPr>
        <w:tc>
          <w:tcPr>
            <w:vAlign w:val="center"/>
          </w:tcPr>
          <w:p w:rsidR="00000000" w:rsidDel="00000000" w:rsidP="00000000" w:rsidRDefault="00000000" w:rsidRPr="00000000" w14:paraId="0000001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w:t>
            </w:r>
          </w:p>
        </w:tc>
        <w:tc>
          <w:tcPr>
            <w:vAlign w:val="center"/>
          </w:tcPr>
          <w:p w:rsidR="00000000" w:rsidDel="00000000" w:rsidP="00000000" w:rsidRDefault="00000000" w:rsidRPr="00000000" w14:paraId="0000001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SERQET Created  (new program in skeleton state)</w:t>
            </w:r>
          </w:p>
        </w:tc>
        <w:tc>
          <w:tcPr>
            <w:vAlign w:val="center"/>
          </w:tcPr>
          <w:p w:rsidR="00000000" w:rsidDel="00000000" w:rsidP="00000000" w:rsidRDefault="00000000" w:rsidRPr="00000000" w14:paraId="0000001A">
            <w:pPr>
              <w:spacing w:after="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1B">
            <w:pPr>
              <w:spacing w:after="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1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1-30-19</w:t>
            </w:r>
          </w:p>
        </w:tc>
      </w:tr>
      <w:tr>
        <w:trPr>
          <w:trHeight w:val="360" w:hRule="atLeast"/>
        </w:trPr>
        <w:tc>
          <w:tcPr>
            <w:vAlign w:val="center"/>
          </w:tcPr>
          <w:p w:rsidR="00000000" w:rsidDel="00000000" w:rsidP="00000000" w:rsidRDefault="00000000" w:rsidRPr="00000000" w14:paraId="0000001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Robert</w:t>
            </w:r>
          </w:p>
        </w:tc>
        <w:tc>
          <w:tcPr>
            <w:vAlign w:val="center"/>
          </w:tcPr>
          <w:p w:rsidR="00000000" w:rsidDel="00000000" w:rsidP="00000000" w:rsidRDefault="00000000" w:rsidRPr="00000000" w14:paraId="0000001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basic sine wave oscillator</w:t>
            </w:r>
          </w:p>
        </w:tc>
        <w:tc>
          <w:tcPr>
            <w:vAlign w:val="center"/>
          </w:tcPr>
          <w:p w:rsidR="00000000" w:rsidDel="00000000" w:rsidP="00000000" w:rsidRDefault="00000000" w:rsidRPr="00000000" w14:paraId="0000001F">
            <w:pPr>
              <w:spacing w:after="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20">
            <w:pPr>
              <w:spacing w:after="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2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2-6-19</w:t>
            </w:r>
          </w:p>
        </w:tc>
      </w:tr>
      <w:tr>
        <w:trPr>
          <w:trHeight w:val="360" w:hRule="atLeast"/>
        </w:trPr>
        <w:tc>
          <w:tcPr>
            <w:vAlign w:val="center"/>
          </w:tcPr>
          <w:p w:rsidR="00000000" w:rsidDel="00000000" w:rsidP="00000000" w:rsidRDefault="00000000" w:rsidRPr="00000000" w14:paraId="0000002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Robert</w:t>
            </w:r>
          </w:p>
        </w:tc>
        <w:tc>
          <w:tcPr>
            <w:vAlign w:val="center"/>
          </w:tcPr>
          <w:p w:rsidR="00000000" w:rsidDel="00000000" w:rsidP="00000000" w:rsidRDefault="00000000" w:rsidRPr="00000000" w14:paraId="0000002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dsp library (Maximillian library) </w:t>
            </w:r>
          </w:p>
        </w:tc>
        <w:tc>
          <w:tcPr>
            <w:vAlign w:val="center"/>
          </w:tcPr>
          <w:p w:rsidR="00000000" w:rsidDel="00000000" w:rsidP="00000000" w:rsidRDefault="00000000" w:rsidRPr="00000000" w14:paraId="00000024">
            <w:pPr>
              <w:spacing w:after="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25">
            <w:pPr>
              <w:spacing w:after="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2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2-11-19</w:t>
            </w:r>
          </w:p>
        </w:tc>
      </w:tr>
      <w:tr>
        <w:trPr>
          <w:trHeight w:val="360" w:hRule="atLeast"/>
        </w:trPr>
        <w:tc>
          <w:tcPr>
            <w:vAlign w:val="center"/>
          </w:tcPr>
          <w:p w:rsidR="00000000" w:rsidDel="00000000" w:rsidP="00000000" w:rsidRDefault="00000000" w:rsidRPr="00000000" w14:paraId="0000002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Robert/Elias</w:t>
            </w:r>
          </w:p>
        </w:tc>
        <w:tc>
          <w:tcPr>
            <w:vAlign w:val="center"/>
          </w:tcPr>
          <w:p w:rsidR="00000000" w:rsidDel="00000000" w:rsidP="00000000" w:rsidRDefault="00000000" w:rsidRPr="00000000" w14:paraId="0000002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saw wave function, removed Maximillian library oscillator</w:t>
            </w:r>
          </w:p>
        </w:tc>
        <w:tc>
          <w:tcPr>
            <w:vAlign w:val="center"/>
          </w:tcPr>
          <w:p w:rsidR="00000000" w:rsidDel="00000000" w:rsidP="00000000" w:rsidRDefault="00000000" w:rsidRPr="00000000" w14:paraId="00000029">
            <w:pPr>
              <w:spacing w:after="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2A">
            <w:pPr>
              <w:spacing w:after="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2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2-12-19</w:t>
            </w:r>
          </w:p>
        </w:tc>
      </w:tr>
      <w:tr>
        <w:trPr>
          <w:trHeight w:val="360" w:hRule="atLeast"/>
        </w:trPr>
        <w:tc>
          <w:tcPr>
            <w:vAlign w:val="center"/>
          </w:tcPr>
          <w:p w:rsidR="00000000" w:rsidDel="00000000" w:rsidP="00000000" w:rsidRDefault="00000000" w:rsidRPr="00000000" w14:paraId="0000002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Robert</w:t>
            </w:r>
          </w:p>
        </w:tc>
        <w:tc>
          <w:tcPr>
            <w:vAlign w:val="center"/>
          </w:tcPr>
          <w:p w:rsidR="00000000" w:rsidDel="00000000" w:rsidP="00000000" w:rsidRDefault="00000000" w:rsidRPr="00000000" w14:paraId="0000002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comments for readability</w:t>
            </w:r>
          </w:p>
        </w:tc>
        <w:tc>
          <w:tcPr>
            <w:vAlign w:val="center"/>
          </w:tcPr>
          <w:p w:rsidR="00000000" w:rsidDel="00000000" w:rsidP="00000000" w:rsidRDefault="00000000" w:rsidRPr="00000000" w14:paraId="0000002E">
            <w:pPr>
              <w:spacing w:after="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2F">
            <w:pPr>
              <w:spacing w:after="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3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2-13-19</w:t>
            </w:r>
          </w:p>
        </w:tc>
      </w:tr>
      <w:tr>
        <w:trPr>
          <w:trHeight w:val="360" w:hRule="atLeast"/>
        </w:trPr>
        <w:tc>
          <w:tcPr>
            <w:vAlign w:val="center"/>
          </w:tcPr>
          <w:p w:rsidR="00000000" w:rsidDel="00000000" w:rsidP="00000000" w:rsidRDefault="00000000" w:rsidRPr="00000000" w14:paraId="0000003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James</w:t>
            </w:r>
          </w:p>
        </w:tc>
        <w:tc>
          <w:tcPr>
            <w:vAlign w:val="center"/>
          </w:tcPr>
          <w:p w:rsidR="00000000" w:rsidDel="00000000" w:rsidP="00000000" w:rsidRDefault="00000000" w:rsidRPr="00000000" w14:paraId="0000003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low pass filter</w:t>
            </w:r>
          </w:p>
        </w:tc>
        <w:tc>
          <w:tcPr>
            <w:vAlign w:val="center"/>
          </w:tcPr>
          <w:p w:rsidR="00000000" w:rsidDel="00000000" w:rsidP="00000000" w:rsidRDefault="00000000" w:rsidRPr="00000000" w14:paraId="00000033">
            <w:pPr>
              <w:spacing w:after="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34">
            <w:pPr>
              <w:spacing w:after="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3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2-18-19</w:t>
            </w:r>
          </w:p>
        </w:tc>
      </w:tr>
      <w:tr>
        <w:trPr>
          <w:trHeight w:val="360" w:hRule="atLeast"/>
        </w:trPr>
        <w:tc>
          <w:tcPr>
            <w:vAlign w:val="center"/>
          </w:tcPr>
          <w:p w:rsidR="00000000" w:rsidDel="00000000" w:rsidP="00000000" w:rsidRDefault="00000000" w:rsidRPr="00000000" w14:paraId="0000003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w:t>
            </w:r>
          </w:p>
        </w:tc>
        <w:tc>
          <w:tcPr>
            <w:vAlign w:val="center"/>
          </w:tcPr>
          <w:p w:rsidR="00000000" w:rsidDel="00000000" w:rsidP="00000000" w:rsidRDefault="00000000" w:rsidRPr="00000000" w14:paraId="0000003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slider and slider behavior skeleton</w:t>
            </w:r>
          </w:p>
        </w:tc>
        <w:tc>
          <w:tcPr>
            <w:vAlign w:val="center"/>
          </w:tcPr>
          <w:p w:rsidR="00000000" w:rsidDel="00000000" w:rsidP="00000000" w:rsidRDefault="00000000" w:rsidRPr="00000000" w14:paraId="00000038">
            <w:pPr>
              <w:spacing w:after="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39">
            <w:pPr>
              <w:spacing w:after="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3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2-25-19</w:t>
            </w:r>
          </w:p>
        </w:tc>
      </w:tr>
      <w:tr>
        <w:trPr>
          <w:trHeight w:val="360" w:hRule="atLeast"/>
        </w:trPr>
        <w:tc>
          <w:tcPr>
            <w:vAlign w:val="center"/>
          </w:tcPr>
          <w:p w:rsidR="00000000" w:rsidDel="00000000" w:rsidP="00000000" w:rsidRDefault="00000000" w:rsidRPr="00000000" w14:paraId="0000003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James</w:t>
            </w:r>
          </w:p>
        </w:tc>
        <w:tc>
          <w:tcPr>
            <w:vAlign w:val="center"/>
          </w:tcPr>
          <w:p w:rsidR="00000000" w:rsidDel="00000000" w:rsidP="00000000" w:rsidRDefault="00000000" w:rsidRPr="00000000" w14:paraId="0000003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ladder filter </w:t>
            </w:r>
          </w:p>
        </w:tc>
        <w:tc>
          <w:tcPr>
            <w:vAlign w:val="center"/>
          </w:tcPr>
          <w:p w:rsidR="00000000" w:rsidDel="00000000" w:rsidP="00000000" w:rsidRDefault="00000000" w:rsidRPr="00000000" w14:paraId="0000003D">
            <w:pPr>
              <w:spacing w:after="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3E">
            <w:pPr>
              <w:spacing w:after="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3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3-4-19</w:t>
            </w:r>
          </w:p>
        </w:tc>
      </w:tr>
      <w:tr>
        <w:trPr>
          <w:trHeight w:val="360" w:hRule="atLeast"/>
        </w:trPr>
        <w:tc>
          <w:tcPr>
            <w:vAlign w:val="center"/>
          </w:tcPr>
          <w:p w:rsidR="00000000" w:rsidDel="00000000" w:rsidP="00000000" w:rsidRDefault="00000000" w:rsidRPr="00000000" w14:paraId="0000004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Robert</w:t>
            </w:r>
          </w:p>
        </w:tc>
        <w:tc>
          <w:tcPr>
            <w:vAlign w:val="center"/>
          </w:tcPr>
          <w:p w:rsidR="00000000" w:rsidDel="00000000" w:rsidP="00000000" w:rsidRDefault="00000000" w:rsidRPr="00000000" w14:paraId="0000004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MIDI event implementation</w:t>
            </w:r>
          </w:p>
        </w:tc>
        <w:tc>
          <w:tcPr>
            <w:vAlign w:val="center"/>
          </w:tcPr>
          <w:p w:rsidR="00000000" w:rsidDel="00000000" w:rsidP="00000000" w:rsidRDefault="00000000" w:rsidRPr="00000000" w14:paraId="00000042">
            <w:pPr>
              <w:spacing w:after="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43">
            <w:pPr>
              <w:spacing w:after="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4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3-13-19</w:t>
            </w:r>
          </w:p>
        </w:tc>
      </w:tr>
      <w:tr>
        <w:trPr>
          <w:trHeight w:val="360" w:hRule="atLeast"/>
        </w:trPr>
        <w:tc>
          <w:tcPr>
            <w:vAlign w:val="center"/>
          </w:tcPr>
          <w:p w:rsidR="00000000" w:rsidDel="00000000" w:rsidP="00000000" w:rsidRDefault="00000000" w:rsidRPr="00000000" w14:paraId="0000004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w:t>
            </w:r>
          </w:p>
        </w:tc>
        <w:tc>
          <w:tcPr>
            <w:vAlign w:val="center"/>
          </w:tcPr>
          <w:p w:rsidR="00000000" w:rsidDel="00000000" w:rsidP="00000000" w:rsidRDefault="00000000" w:rsidRPr="00000000" w14:paraId="0000004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Readjusted layout and added completed filter section</w:t>
            </w:r>
          </w:p>
        </w:tc>
        <w:tc>
          <w:tcPr>
            <w:vAlign w:val="center"/>
          </w:tcPr>
          <w:p w:rsidR="00000000" w:rsidDel="00000000" w:rsidP="00000000" w:rsidRDefault="00000000" w:rsidRPr="00000000" w14:paraId="00000047">
            <w:pPr>
              <w:spacing w:after="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48">
            <w:pPr>
              <w:spacing w:after="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4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3-15-19</w:t>
            </w:r>
          </w:p>
        </w:tc>
      </w:tr>
      <w:tr>
        <w:trPr>
          <w:trHeight w:val="360" w:hRule="atLeast"/>
        </w:trPr>
        <w:tc>
          <w:tcPr>
            <w:vAlign w:val="center"/>
          </w:tcPr>
          <w:p w:rsidR="00000000" w:rsidDel="00000000" w:rsidP="00000000" w:rsidRDefault="00000000" w:rsidRPr="00000000" w14:paraId="0000004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James</w:t>
            </w:r>
          </w:p>
        </w:tc>
        <w:tc>
          <w:tcPr>
            <w:vAlign w:val="center"/>
          </w:tcPr>
          <w:p w:rsidR="00000000" w:rsidDel="00000000" w:rsidP="00000000" w:rsidRDefault="00000000" w:rsidRPr="00000000" w14:paraId="0000004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Fixes to MIDI implementation</w:t>
            </w:r>
          </w:p>
        </w:tc>
        <w:tc>
          <w:tcPr>
            <w:vAlign w:val="center"/>
          </w:tcPr>
          <w:p w:rsidR="00000000" w:rsidDel="00000000" w:rsidP="00000000" w:rsidRDefault="00000000" w:rsidRPr="00000000" w14:paraId="0000004C">
            <w:pPr>
              <w:spacing w:after="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4D">
            <w:pPr>
              <w:spacing w:after="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4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3-18-19</w:t>
            </w:r>
          </w:p>
        </w:tc>
      </w:tr>
      <w:tr>
        <w:trPr>
          <w:trHeight w:val="360" w:hRule="atLeast"/>
        </w:trPr>
        <w:tc>
          <w:tcPr>
            <w:vAlign w:val="center"/>
          </w:tcPr>
          <w:p w:rsidR="00000000" w:rsidDel="00000000" w:rsidP="00000000" w:rsidRDefault="00000000" w:rsidRPr="00000000" w14:paraId="0000004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w:t>
            </w:r>
          </w:p>
        </w:tc>
        <w:tc>
          <w:tcPr>
            <w:vAlign w:val="center"/>
          </w:tcPr>
          <w:p w:rsidR="00000000" w:rsidDel="00000000" w:rsidP="00000000" w:rsidRDefault="00000000" w:rsidRPr="00000000" w14:paraId="0000005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UI elements for added effects</w:t>
            </w:r>
          </w:p>
        </w:tc>
        <w:tc>
          <w:tcPr>
            <w:vAlign w:val="center"/>
          </w:tcPr>
          <w:p w:rsidR="00000000" w:rsidDel="00000000" w:rsidP="00000000" w:rsidRDefault="00000000" w:rsidRPr="00000000" w14:paraId="00000051">
            <w:pPr>
              <w:spacing w:after="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52">
            <w:pPr>
              <w:spacing w:after="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5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4-15-19</w:t>
            </w:r>
          </w:p>
        </w:tc>
      </w:tr>
      <w:tr>
        <w:trPr>
          <w:trHeight w:val="360" w:hRule="atLeast"/>
        </w:trPr>
        <w:tc>
          <w:tcPr>
            <w:vAlign w:val="center"/>
          </w:tcPr>
          <w:p w:rsidR="00000000" w:rsidDel="00000000" w:rsidP="00000000" w:rsidRDefault="00000000" w:rsidRPr="00000000" w14:paraId="0000005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Elias</w:t>
            </w:r>
          </w:p>
        </w:tc>
        <w:tc>
          <w:tcPr>
            <w:vAlign w:val="center"/>
          </w:tcPr>
          <w:p w:rsidR="00000000" w:rsidDel="00000000" w:rsidP="00000000" w:rsidRDefault="00000000" w:rsidRPr="00000000" w14:paraId="0000005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Fixed issues with multiple keyboard notes held down</w:t>
            </w:r>
          </w:p>
        </w:tc>
        <w:tc>
          <w:tcPr>
            <w:vAlign w:val="center"/>
          </w:tcPr>
          <w:p w:rsidR="00000000" w:rsidDel="00000000" w:rsidP="00000000" w:rsidRDefault="00000000" w:rsidRPr="00000000" w14:paraId="00000056">
            <w:pPr>
              <w:spacing w:after="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57">
            <w:pPr>
              <w:spacing w:after="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5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4-19-19</w:t>
            </w:r>
          </w:p>
        </w:tc>
      </w:tr>
      <w:tr>
        <w:trPr>
          <w:trHeight w:val="360" w:hRule="atLeast"/>
        </w:trPr>
        <w:tc>
          <w:tcPr>
            <w:vAlign w:val="center"/>
          </w:tcPr>
          <w:p w:rsidR="00000000" w:rsidDel="00000000" w:rsidP="00000000" w:rsidRDefault="00000000" w:rsidRPr="00000000" w14:paraId="0000005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Robert</w:t>
            </w:r>
          </w:p>
        </w:tc>
        <w:tc>
          <w:tcPr>
            <w:vAlign w:val="center"/>
          </w:tcPr>
          <w:p w:rsidR="00000000" w:rsidDel="00000000" w:rsidP="00000000" w:rsidRDefault="00000000" w:rsidRPr="00000000" w14:paraId="0000005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Removed if statement that was blocking external keyboards</w:t>
            </w:r>
          </w:p>
        </w:tc>
        <w:tc>
          <w:tcPr>
            <w:vAlign w:val="center"/>
          </w:tcPr>
          <w:p w:rsidR="00000000" w:rsidDel="00000000" w:rsidP="00000000" w:rsidRDefault="00000000" w:rsidRPr="00000000" w14:paraId="0000005B">
            <w:pPr>
              <w:spacing w:after="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5C">
            <w:pPr>
              <w:spacing w:after="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5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4-20-19</w:t>
            </w:r>
          </w:p>
        </w:tc>
      </w:tr>
      <w:tr>
        <w:trPr>
          <w:trHeight w:val="360" w:hRule="atLeast"/>
        </w:trPr>
        <w:tc>
          <w:tcPr>
            <w:vAlign w:val="center"/>
          </w:tcPr>
          <w:p w:rsidR="00000000" w:rsidDel="00000000" w:rsidP="00000000" w:rsidRDefault="00000000" w:rsidRPr="00000000" w14:paraId="0000005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James</w:t>
            </w:r>
          </w:p>
        </w:tc>
        <w:tc>
          <w:tcPr>
            <w:vAlign w:val="center"/>
          </w:tcPr>
          <w:p w:rsidR="00000000" w:rsidDel="00000000" w:rsidP="00000000" w:rsidRDefault="00000000" w:rsidRPr="00000000" w14:paraId="0000005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Made effects parameters work</w:t>
            </w:r>
          </w:p>
        </w:tc>
        <w:tc>
          <w:tcPr>
            <w:vAlign w:val="center"/>
          </w:tcPr>
          <w:p w:rsidR="00000000" w:rsidDel="00000000" w:rsidP="00000000" w:rsidRDefault="00000000" w:rsidRPr="00000000" w14:paraId="00000060">
            <w:pPr>
              <w:spacing w:after="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61">
            <w:pPr>
              <w:spacing w:after="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6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4-22-19</w:t>
            </w:r>
          </w:p>
        </w:tc>
      </w:tr>
      <w:tr>
        <w:trPr>
          <w:trHeight w:val="360" w:hRule="atLeast"/>
        </w:trPr>
        <w:tc>
          <w:tcPr>
            <w:vAlign w:val="center"/>
          </w:tcPr>
          <w:p w:rsidR="00000000" w:rsidDel="00000000" w:rsidP="00000000" w:rsidRDefault="00000000" w:rsidRPr="00000000" w14:paraId="0000006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James</w:t>
            </w:r>
          </w:p>
        </w:tc>
        <w:tc>
          <w:tcPr>
            <w:vAlign w:val="center"/>
          </w:tcPr>
          <w:p w:rsidR="00000000" w:rsidDel="00000000" w:rsidP="00000000" w:rsidRDefault="00000000" w:rsidRPr="00000000" w14:paraId="0000006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delay, reverb, and master volume</w:t>
            </w:r>
          </w:p>
        </w:tc>
        <w:tc>
          <w:tcPr>
            <w:vAlign w:val="center"/>
          </w:tcPr>
          <w:p w:rsidR="00000000" w:rsidDel="00000000" w:rsidP="00000000" w:rsidRDefault="00000000" w:rsidRPr="00000000" w14:paraId="00000065">
            <w:pPr>
              <w:spacing w:after="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66">
            <w:pPr>
              <w:spacing w:after="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6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4-24-19</w:t>
            </w:r>
          </w:p>
        </w:tc>
      </w:tr>
      <w:tr>
        <w:trPr>
          <w:trHeight w:val="360" w:hRule="atLeast"/>
        </w:trPr>
        <w:tc>
          <w:tcPr>
            <w:vAlign w:val="center"/>
          </w:tcPr>
          <w:p w:rsidR="00000000" w:rsidDel="00000000" w:rsidP="00000000" w:rsidRDefault="00000000" w:rsidRPr="00000000" w14:paraId="0000006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Elias</w:t>
            </w:r>
          </w:p>
        </w:tc>
        <w:tc>
          <w:tcPr>
            <w:vAlign w:val="center"/>
          </w:tcPr>
          <w:p w:rsidR="00000000" w:rsidDel="00000000" w:rsidP="00000000" w:rsidRDefault="00000000" w:rsidRPr="00000000" w14:paraId="0000006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Improved note memory capability</w:t>
            </w:r>
          </w:p>
        </w:tc>
        <w:tc>
          <w:tcPr>
            <w:vAlign w:val="center"/>
          </w:tcPr>
          <w:p w:rsidR="00000000" w:rsidDel="00000000" w:rsidP="00000000" w:rsidRDefault="00000000" w:rsidRPr="00000000" w14:paraId="0000006A">
            <w:pPr>
              <w:spacing w:after="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6B">
            <w:pPr>
              <w:spacing w:after="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6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4-24-19</w:t>
            </w:r>
          </w:p>
        </w:tc>
      </w:tr>
      <w:tr>
        <w:trPr>
          <w:trHeight w:val="360" w:hRule="atLeast"/>
        </w:trPr>
        <w:tc>
          <w:tcPr>
            <w:vAlign w:val="center"/>
          </w:tcPr>
          <w:p w:rsidR="00000000" w:rsidDel="00000000" w:rsidP="00000000" w:rsidRDefault="00000000" w:rsidRPr="00000000" w14:paraId="0000006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James</w:t>
            </w:r>
          </w:p>
        </w:tc>
        <w:tc>
          <w:tcPr>
            <w:vAlign w:val="center"/>
          </w:tcPr>
          <w:p w:rsidR="00000000" w:rsidDel="00000000" w:rsidP="00000000" w:rsidRDefault="00000000" w:rsidRPr="00000000" w14:paraId="0000006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Polished delay</w:t>
            </w:r>
          </w:p>
        </w:tc>
        <w:tc>
          <w:tcPr>
            <w:vAlign w:val="center"/>
          </w:tcPr>
          <w:p w:rsidR="00000000" w:rsidDel="00000000" w:rsidP="00000000" w:rsidRDefault="00000000" w:rsidRPr="00000000" w14:paraId="0000006F">
            <w:pPr>
              <w:spacing w:after="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70">
            <w:pPr>
              <w:spacing w:after="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7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4-29-19</w:t>
            </w:r>
          </w:p>
        </w:tc>
      </w:tr>
    </w:tbl>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br w:type="page"/>
      </w:r>
      <w:r w:rsidDel="00000000" w:rsidR="00000000" w:rsidRPr="00000000">
        <w:rPr>
          <w:rtl w:val="0"/>
        </w:rPr>
      </w:r>
    </w:p>
    <w:p w:rsidR="00000000" w:rsidDel="00000000" w:rsidP="00000000" w:rsidRDefault="00000000" w:rsidRPr="00000000" w14:paraId="00000074">
      <w:pPr>
        <w:jc w:val="center"/>
        <w:rPr>
          <w:sz w:val="32"/>
          <w:szCs w:val="32"/>
        </w:rPr>
      </w:pPr>
      <w:r w:rsidDel="00000000" w:rsidR="00000000" w:rsidRPr="00000000">
        <w:rPr>
          <w:b w:val="1"/>
          <w:sz w:val="32"/>
          <w:szCs w:val="32"/>
          <w:u w:val="singl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29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Team Description</w:t>
              <w:tab/>
              <w:t xml:space="preserve">4</w:t>
            </w:r>
          </w:hyperlink>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2950"/>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2</w:t>
          </w: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Project Description</w:t>
              <w:tab/>
              <w:t xml:space="preserve">4</w:t>
            </w:r>
          </w:hyperlink>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2950"/>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2.1</w:t>
          </w: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Use Case Diagram</w:t>
              <w:tab/>
              <w:t xml:space="preserve">5</w:t>
            </w:r>
          </w:hyperlink>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2950"/>
            </w:tabs>
            <w:spacing w:after="100" w:before="0" w:line="276" w:lineRule="auto"/>
            <w:ind w:left="220" w:right="0" w:hanging="220"/>
            <w:jc w:val="left"/>
            <w:rPr>
              <w:sz w:val="32"/>
              <w:szCs w:val="32"/>
            </w:rPr>
          </w:pPr>
          <w:r w:rsidDel="00000000" w:rsidR="00000000" w:rsidRPr="00000000">
            <w:rPr>
              <w:color w:val="000000"/>
              <w:u w:val="none"/>
              <w:rtl w:val="0"/>
            </w:rPr>
            <w:t xml:space="preserve">2.</w:t>
          </w:r>
          <w:r w:rsidDel="00000000" w:rsidR="00000000" w:rsidRPr="00000000">
            <w:rPr>
              <w:rtl w:val="0"/>
            </w:rPr>
            <w:t xml:space="preserve">2</w:t>
          </w: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Use Case List</w:t>
              <w:tab/>
              <w:t xml:space="preserve">6</w:t>
            </w:r>
          </w:hyperlink>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2950"/>
            </w:tabs>
            <w:spacing w:after="100" w:before="0" w:line="276" w:lineRule="auto"/>
            <w:ind w:left="220" w:right="0" w:hanging="220"/>
            <w:jc w:val="left"/>
            <w:rPr/>
          </w:pPr>
          <w:r w:rsidDel="00000000" w:rsidR="00000000" w:rsidRPr="00000000">
            <w:rPr>
              <w:rtl w:val="0"/>
            </w:rPr>
            <w:t xml:space="preserve">2.2.1                       Load/Save</w:t>
            <w:tab/>
            <w:t xml:space="preserve">6</w:t>
          </w:r>
        </w:p>
        <w:p w:rsidR="00000000" w:rsidDel="00000000" w:rsidP="00000000" w:rsidRDefault="00000000" w:rsidRPr="00000000" w14:paraId="0000007A">
          <w:pPr>
            <w:tabs>
              <w:tab w:val="left" w:pos="880"/>
              <w:tab w:val="right" w:pos="12950"/>
            </w:tabs>
            <w:spacing w:after="100" w:lineRule="auto"/>
            <w:ind w:left="220"/>
            <w:rPr/>
          </w:pPr>
          <w:r w:rsidDel="00000000" w:rsidR="00000000" w:rsidRPr="00000000">
            <w:rPr>
              <w:rtl w:val="0"/>
            </w:rPr>
            <w:t xml:space="preserve">2.2.2                       Edit Settings</w:t>
            <w:tab/>
            <w:t xml:space="preserve">6</w:t>
          </w:r>
        </w:p>
        <w:p w:rsidR="00000000" w:rsidDel="00000000" w:rsidP="00000000" w:rsidRDefault="00000000" w:rsidRPr="00000000" w14:paraId="0000007B">
          <w:pPr>
            <w:tabs>
              <w:tab w:val="left" w:pos="880"/>
              <w:tab w:val="right" w:pos="12950"/>
            </w:tabs>
            <w:spacing w:after="100" w:lineRule="auto"/>
            <w:ind w:left="220"/>
            <w:rPr/>
          </w:pPr>
          <w:r w:rsidDel="00000000" w:rsidR="00000000" w:rsidRPr="00000000">
            <w:rPr>
              <w:rtl w:val="0"/>
            </w:rPr>
            <w:t xml:space="preserve">2.2.3                       Revert Settings</w:t>
            <w:tab/>
            <w:t xml:space="preserve">6</w:t>
          </w:r>
        </w:p>
        <w:p w:rsidR="00000000" w:rsidDel="00000000" w:rsidP="00000000" w:rsidRDefault="00000000" w:rsidRPr="00000000" w14:paraId="0000007C">
          <w:pPr>
            <w:tabs>
              <w:tab w:val="left" w:pos="880"/>
              <w:tab w:val="right" w:pos="12950"/>
            </w:tabs>
            <w:spacing w:after="100" w:lineRule="auto"/>
            <w:ind w:left="220"/>
            <w:rPr/>
          </w:pPr>
          <w:r w:rsidDel="00000000" w:rsidR="00000000" w:rsidRPr="00000000">
            <w:rPr>
              <w:rtl w:val="0"/>
            </w:rPr>
            <w:t xml:space="preserve">2.2.4                       Produce Audio</w:t>
            <w:tab/>
            <w:t xml:space="preserve">7</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D">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1"/>
        <w:numPr>
          <w:ilvl w:val="0"/>
          <w:numId w:val="1"/>
        </w:numPr>
        <w:ind w:left="432" w:hanging="432"/>
        <w:rPr/>
      </w:pPr>
      <w:bookmarkStart w:colFirst="0" w:colLast="0" w:name="_gjdgxs" w:id="0"/>
      <w:bookmarkEnd w:id="0"/>
      <w:r w:rsidDel="00000000" w:rsidR="00000000" w:rsidRPr="00000000">
        <w:rPr>
          <w:rtl w:val="0"/>
        </w:rPr>
        <w:t xml:space="preserve">Team Description</w:t>
      </w:r>
    </w:p>
    <w:p w:rsidR="00000000" w:rsidDel="00000000" w:rsidP="00000000" w:rsidRDefault="00000000" w:rsidRPr="00000000" w14:paraId="0000007F">
      <w:pPr>
        <w:spacing w:after="120" w:before="120" w:lineRule="auto"/>
        <w:rPr/>
      </w:pPr>
      <w:r w:rsidDel="00000000" w:rsidR="00000000" w:rsidRPr="00000000">
        <w:rPr>
          <w:rtl w:val="0"/>
        </w:rPr>
      </w:r>
    </w:p>
    <w:tbl>
      <w:tblPr>
        <w:tblStyle w:val="Table2"/>
        <w:tblW w:w="9337.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30"/>
        <w:gridCol w:w="4707"/>
        <w:tblGridChange w:id="0">
          <w:tblGrid>
            <w:gridCol w:w="4630"/>
            <w:gridCol w:w="4707"/>
          </w:tblGrid>
        </w:tblGridChange>
      </w:tblGrid>
      <w:tr>
        <w:tc>
          <w:tcPr/>
          <w:p w:rsidR="00000000" w:rsidDel="00000000" w:rsidP="00000000" w:rsidRDefault="00000000" w:rsidRPr="00000000" w14:paraId="00000080">
            <w:pPr>
              <w:spacing w:after="120" w:before="120" w:lineRule="auto"/>
              <w:rPr>
                <w:b w:val="1"/>
              </w:rPr>
            </w:pPr>
            <w:r w:rsidDel="00000000" w:rsidR="00000000" w:rsidRPr="00000000">
              <w:rPr>
                <w:b w:val="1"/>
                <w:rtl w:val="0"/>
              </w:rPr>
              <w:t xml:space="preserve">Team Member Name</w:t>
            </w:r>
          </w:p>
        </w:tc>
        <w:tc>
          <w:tcPr/>
          <w:p w:rsidR="00000000" w:rsidDel="00000000" w:rsidP="00000000" w:rsidRDefault="00000000" w:rsidRPr="00000000" w14:paraId="00000081">
            <w:pPr>
              <w:spacing w:after="120" w:before="120" w:lineRule="auto"/>
              <w:rPr>
                <w:b w:val="1"/>
              </w:rPr>
            </w:pPr>
            <w:r w:rsidDel="00000000" w:rsidR="00000000" w:rsidRPr="00000000">
              <w:rPr>
                <w:b w:val="1"/>
                <w:rtl w:val="0"/>
              </w:rPr>
              <w:t xml:space="preserve">Email Address</w:t>
            </w:r>
          </w:p>
        </w:tc>
      </w:tr>
      <w:tr>
        <w:tc>
          <w:tcPr/>
          <w:p w:rsidR="00000000" w:rsidDel="00000000" w:rsidP="00000000" w:rsidRDefault="00000000" w:rsidRPr="00000000" w14:paraId="00000082">
            <w:pPr>
              <w:spacing w:after="120" w:before="120" w:lineRule="auto"/>
              <w:rPr/>
            </w:pPr>
            <w:r w:rsidDel="00000000" w:rsidR="00000000" w:rsidRPr="00000000">
              <w:rPr>
                <w:rtl w:val="0"/>
              </w:rPr>
              <w:t xml:space="preserve">Alexander Feldman</w:t>
            </w:r>
          </w:p>
        </w:tc>
        <w:tc>
          <w:tcPr/>
          <w:p w:rsidR="00000000" w:rsidDel="00000000" w:rsidP="00000000" w:rsidRDefault="00000000" w:rsidRPr="00000000" w14:paraId="00000083">
            <w:pPr>
              <w:spacing w:after="120" w:before="120" w:lineRule="auto"/>
              <w:rPr/>
            </w:pPr>
            <w:r w:rsidDel="00000000" w:rsidR="00000000" w:rsidRPr="00000000">
              <w:rPr>
                <w:rtl w:val="0"/>
              </w:rPr>
              <w:t xml:space="preserve">feldman0007@csu.fullerton.edu</w:t>
            </w:r>
          </w:p>
        </w:tc>
      </w:tr>
      <w:tr>
        <w:tc>
          <w:tcPr/>
          <w:p w:rsidR="00000000" w:rsidDel="00000000" w:rsidP="00000000" w:rsidRDefault="00000000" w:rsidRPr="00000000" w14:paraId="00000084">
            <w:pPr>
              <w:spacing w:after="120" w:before="120" w:lineRule="auto"/>
              <w:rPr/>
            </w:pPr>
            <w:r w:rsidDel="00000000" w:rsidR="00000000" w:rsidRPr="00000000">
              <w:rPr>
                <w:rtl w:val="0"/>
              </w:rPr>
              <w:t xml:space="preserve">James Dobson</w:t>
            </w:r>
          </w:p>
        </w:tc>
        <w:tc>
          <w:tcPr/>
          <w:p w:rsidR="00000000" w:rsidDel="00000000" w:rsidP="00000000" w:rsidRDefault="00000000" w:rsidRPr="00000000" w14:paraId="00000085">
            <w:pPr>
              <w:spacing w:after="120" w:before="120" w:lineRule="auto"/>
              <w:rPr/>
            </w:pPr>
            <w:r w:rsidDel="00000000" w:rsidR="00000000" w:rsidRPr="00000000">
              <w:rPr>
                <w:rtl w:val="0"/>
              </w:rPr>
              <w:t xml:space="preserve">bobberino98@csu.fullerton.edu</w:t>
            </w:r>
          </w:p>
        </w:tc>
      </w:tr>
      <w:tr>
        <w:tc>
          <w:tcPr/>
          <w:p w:rsidR="00000000" w:rsidDel="00000000" w:rsidP="00000000" w:rsidRDefault="00000000" w:rsidRPr="00000000" w14:paraId="00000086">
            <w:pPr>
              <w:spacing w:after="120" w:before="120" w:lineRule="auto"/>
              <w:rPr/>
            </w:pPr>
            <w:r w:rsidDel="00000000" w:rsidR="00000000" w:rsidRPr="00000000">
              <w:rPr>
                <w:rFonts w:ascii="Arial" w:cs="Arial" w:eastAsia="Arial" w:hAnsi="Arial"/>
                <w:sz w:val="20"/>
                <w:szCs w:val="20"/>
                <w:highlight w:val="white"/>
                <w:rtl w:val="0"/>
              </w:rPr>
              <w:t xml:space="preserve">Elias Jackson</w:t>
            </w:r>
            <w:r w:rsidDel="00000000" w:rsidR="00000000" w:rsidRPr="00000000">
              <w:rPr>
                <w:rtl w:val="0"/>
              </w:rPr>
            </w:r>
          </w:p>
        </w:tc>
        <w:tc>
          <w:tcPr/>
          <w:p w:rsidR="00000000" w:rsidDel="00000000" w:rsidP="00000000" w:rsidRDefault="00000000" w:rsidRPr="00000000" w14:paraId="00000087">
            <w:pPr>
              <w:spacing w:after="120" w:before="120" w:lineRule="auto"/>
              <w:rPr/>
            </w:pPr>
            <w:r w:rsidDel="00000000" w:rsidR="00000000" w:rsidRPr="00000000">
              <w:rPr>
                <w:rFonts w:ascii="Arial" w:cs="Arial" w:eastAsia="Arial" w:hAnsi="Arial"/>
                <w:sz w:val="20"/>
                <w:szCs w:val="20"/>
                <w:highlight w:val="white"/>
                <w:rtl w:val="0"/>
              </w:rPr>
              <w:t xml:space="preserve">eliasthemusician@csu.fullerton.edu</w:t>
            </w:r>
            <w:r w:rsidDel="00000000" w:rsidR="00000000" w:rsidRPr="00000000">
              <w:rPr>
                <w:rtl w:val="0"/>
              </w:rPr>
            </w:r>
          </w:p>
        </w:tc>
      </w:tr>
      <w:tr>
        <w:tc>
          <w:tcPr/>
          <w:p w:rsidR="00000000" w:rsidDel="00000000" w:rsidP="00000000" w:rsidRDefault="00000000" w:rsidRPr="00000000" w14:paraId="00000088">
            <w:pPr>
              <w:spacing w:after="120" w:before="120" w:lineRule="auto"/>
              <w:rPr/>
            </w:pPr>
            <w:r w:rsidDel="00000000" w:rsidR="00000000" w:rsidRPr="00000000">
              <w:rPr>
                <w:rtl w:val="0"/>
              </w:rPr>
              <w:t xml:space="preserve">Robert Rivas</w:t>
            </w:r>
          </w:p>
        </w:tc>
        <w:tc>
          <w:tcPr/>
          <w:p w:rsidR="00000000" w:rsidDel="00000000" w:rsidP="00000000" w:rsidRDefault="00000000" w:rsidRPr="00000000" w14:paraId="00000089">
            <w:pPr>
              <w:spacing w:after="120" w:before="120" w:lineRule="auto"/>
              <w:rPr/>
            </w:pPr>
            <w:r w:rsidDel="00000000" w:rsidR="00000000" w:rsidRPr="00000000">
              <w:rPr>
                <w:rFonts w:ascii="Arial" w:cs="Arial" w:eastAsia="Arial" w:hAnsi="Arial"/>
                <w:sz w:val="20"/>
                <w:szCs w:val="20"/>
                <w:highlight w:val="white"/>
                <w:rtl w:val="0"/>
              </w:rPr>
              <w:t xml:space="preserve">r_rivas@csu.fullerton.edu</w:t>
            </w:r>
            <w:r w:rsidDel="00000000" w:rsidR="00000000" w:rsidRPr="00000000">
              <w:rPr>
                <w:rtl w:val="0"/>
              </w:rPr>
            </w:r>
          </w:p>
        </w:tc>
      </w:tr>
    </w:tbl>
    <w:p w:rsidR="00000000" w:rsidDel="00000000" w:rsidP="00000000" w:rsidRDefault="00000000" w:rsidRPr="00000000" w14:paraId="0000008A">
      <w:pPr>
        <w:spacing w:after="120" w:before="120" w:lineRule="auto"/>
        <w:rPr/>
      </w:pPr>
      <w:r w:rsidDel="00000000" w:rsidR="00000000" w:rsidRPr="00000000">
        <w:rPr>
          <w:rtl w:val="0"/>
        </w:rPr>
      </w:r>
    </w:p>
    <w:p w:rsidR="00000000" w:rsidDel="00000000" w:rsidP="00000000" w:rsidRDefault="00000000" w:rsidRPr="00000000" w14:paraId="0000008B">
      <w:pPr>
        <w:pStyle w:val="Heading1"/>
        <w:numPr>
          <w:ilvl w:val="0"/>
          <w:numId w:val="1"/>
        </w:numPr>
        <w:ind w:left="432" w:hanging="432"/>
        <w:rPr/>
      </w:pPr>
      <w:bookmarkStart w:colFirst="0" w:colLast="0" w:name="_30j0zll" w:id="1"/>
      <w:bookmarkEnd w:id="1"/>
      <w:r w:rsidDel="00000000" w:rsidR="00000000" w:rsidRPr="00000000">
        <w:rPr>
          <w:rtl w:val="0"/>
        </w:rPr>
        <w:t xml:space="preserve">Project Description</w:t>
      </w:r>
      <w:r w:rsidDel="00000000" w:rsidR="00000000" w:rsidRPr="00000000">
        <w:rPr>
          <w:rtl w:val="0"/>
        </w:rPr>
      </w:r>
    </w:p>
    <w:p w:rsidR="00000000" w:rsidDel="00000000" w:rsidP="00000000" w:rsidRDefault="00000000" w:rsidRPr="00000000" w14:paraId="0000008C">
      <w:pPr>
        <w:rPr>
          <w:i w:val="1"/>
        </w:rPr>
      </w:pPr>
      <w:r w:rsidDel="00000000" w:rsidR="00000000" w:rsidRPr="00000000">
        <w:rPr>
          <w:i w:val="1"/>
          <w:rtl w:val="0"/>
        </w:rPr>
        <w:t xml:space="preserve">Statement of Purpose:</w:t>
      </w:r>
    </w:p>
    <w:p w:rsidR="00000000" w:rsidDel="00000000" w:rsidP="00000000" w:rsidRDefault="00000000" w:rsidRPr="00000000" w14:paraId="0000008D">
      <w:pPr>
        <w:ind w:firstLine="720"/>
        <w:rPr>
          <w:color w:val="93c47d"/>
          <w:u w:val="single"/>
        </w:rPr>
      </w:pPr>
      <w:r w:rsidDel="00000000" w:rsidR="00000000" w:rsidRPr="00000000">
        <w:rPr>
          <w:rtl w:val="0"/>
        </w:rPr>
        <w:t xml:space="preserve">We are programmers with a passion for music, so what better way to exercise our passion than creating software that provides us with greater control over sound at its source. By creating an audio application that processes audio in whatever manner we choose, we have greater flexibility to create sounds that are fine-tuned to our liking. </w:t>
      </w:r>
      <w:r w:rsidDel="00000000" w:rsidR="00000000" w:rsidRPr="00000000">
        <w:rPr>
          <w:rtl w:val="0"/>
        </w:rPr>
      </w:r>
    </w:p>
    <w:p w:rsidR="00000000" w:rsidDel="00000000" w:rsidP="00000000" w:rsidRDefault="00000000" w:rsidRPr="00000000" w14:paraId="0000008E">
      <w:pPr>
        <w:ind w:left="0" w:firstLine="720"/>
        <w:rPr/>
      </w:pPr>
      <w:r w:rsidDel="00000000" w:rsidR="00000000" w:rsidRPr="00000000">
        <w:rPr>
          <w:rtl w:val="0"/>
        </w:rPr>
        <w:t xml:space="preserve">SERQET is an audio processing application that will accept MIDI input from the user to control the pitch of the oscillators in a synthesizer. MIDI (Musical Instrument Digital Interface) is a standard protocol for communicating musical information in digital music production. The synthesizer will be a playable instrument, intuitively designed, with a suite of effects to enhance the sound.</w:t>
      </w:r>
      <w:r w:rsidDel="00000000" w:rsidR="00000000" w:rsidRPr="00000000">
        <w:rPr>
          <w:rtl w:val="0"/>
        </w:rPr>
      </w:r>
    </w:p>
    <w:p w:rsidR="00000000" w:rsidDel="00000000" w:rsidP="00000000" w:rsidRDefault="00000000" w:rsidRPr="00000000" w14:paraId="0000008F">
      <w:pPr>
        <w:rPr/>
      </w:pPr>
      <w:r w:rsidDel="00000000" w:rsidR="00000000" w:rsidRPr="00000000">
        <w:rPr>
          <w:i w:val="1"/>
          <w:rtl w:val="0"/>
        </w:rPr>
        <w:t xml:space="preserve">Detailed Description of SERQET:</w:t>
      </w:r>
      <w:r w:rsidDel="00000000" w:rsidR="00000000" w:rsidRPr="00000000">
        <w:rPr>
          <w:rtl w:val="0"/>
        </w:rPr>
      </w:r>
    </w:p>
    <w:p w:rsidR="00000000" w:rsidDel="00000000" w:rsidP="00000000" w:rsidRDefault="00000000" w:rsidRPr="00000000" w14:paraId="00000090">
      <w:pPr>
        <w:ind w:firstLine="720"/>
        <w:rPr/>
      </w:pPr>
      <w:r w:rsidDel="00000000" w:rsidR="00000000" w:rsidRPr="00000000">
        <w:rPr>
          <w:rtl w:val="0"/>
        </w:rPr>
        <w:t xml:space="preserve">Our application will consist of a simple GUI interface with various buttons, knobs, and sliders that will allow users to customize the sound to their liking</w:t>
      </w:r>
      <w:r w:rsidDel="00000000" w:rsidR="00000000" w:rsidRPr="00000000">
        <w:rPr>
          <w:rtl w:val="0"/>
        </w:rPr>
        <w:t xml:space="preserve">. Our program will process the MIDI input, using it to control the synthesizer, and then modify the output sound with effects</w:t>
      </w:r>
      <w:r w:rsidDel="00000000" w:rsidR="00000000" w:rsidRPr="00000000">
        <w:rPr>
          <w:color w:val="222222"/>
          <w:rtl w:val="0"/>
        </w:rPr>
        <w:t xml:space="preserve">. Effects will include reverb, delay, distortion, etc, in order to give the user the widest array of sounds possible. The user will also be able to change the waveform of the oscillators, and use filters to alter the sound of the oscillators.</w:t>
      </w:r>
      <w:r w:rsidDel="00000000" w:rsidR="00000000" w:rsidRPr="00000000">
        <w:rPr>
          <w:rtl w:val="0"/>
        </w:rPr>
      </w:r>
    </w:p>
    <w:p w:rsidR="00000000" w:rsidDel="00000000" w:rsidP="00000000" w:rsidRDefault="00000000" w:rsidRPr="00000000" w14:paraId="00000091">
      <w:pPr>
        <w:pStyle w:val="Heading2"/>
        <w:ind w:left="0" w:firstLine="0"/>
        <w:rPr/>
      </w:pPr>
      <w:bookmarkStart w:colFirst="0" w:colLast="0" w:name="_ejvsx18phnb" w:id="2"/>
      <w:bookmarkEnd w:id="2"/>
      <w:r w:rsidDel="00000000" w:rsidR="00000000" w:rsidRPr="00000000">
        <w:rPr>
          <w:rtl w:val="0"/>
        </w:rPr>
      </w:r>
    </w:p>
    <w:p w:rsidR="00000000" w:rsidDel="00000000" w:rsidP="00000000" w:rsidRDefault="00000000" w:rsidRPr="00000000" w14:paraId="00000092">
      <w:pPr>
        <w:pStyle w:val="Heading2"/>
        <w:ind w:left="0" w:firstLine="0"/>
        <w:rPr/>
      </w:pPr>
      <w:bookmarkStart w:colFirst="0" w:colLast="0" w:name="_bfkg60k12kv9" w:id="3"/>
      <w:bookmarkEnd w:id="3"/>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2"/>
        <w:numPr>
          <w:ilvl w:val="1"/>
          <w:numId w:val="1"/>
        </w:numPr>
        <w:ind w:left="576" w:hanging="576"/>
        <w:rPr/>
      </w:pPr>
      <w:bookmarkStart w:colFirst="0" w:colLast="0" w:name="_nki1gmg2n3md" w:id="4"/>
      <w:bookmarkEnd w:id="4"/>
      <w:r w:rsidDel="00000000" w:rsidR="00000000" w:rsidRPr="00000000">
        <w:rPr>
          <w:rtl w:val="0"/>
        </w:rPr>
        <w:t xml:space="preserve">Use Case Diagram</w:t>
      </w:r>
    </w:p>
    <w:p w:rsidR="00000000" w:rsidDel="00000000" w:rsidP="00000000" w:rsidRDefault="00000000" w:rsidRPr="00000000" w14:paraId="00000098">
      <w:pPr>
        <w:rPr/>
      </w:pPr>
      <w:r w:rsidDel="00000000" w:rsidR="00000000" w:rsidRPr="00000000">
        <w:rPr/>
        <w:drawing>
          <wp:inline distB="114300" distT="114300" distL="114300" distR="114300">
            <wp:extent cx="6053138" cy="6310979"/>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6053138" cy="6310979"/>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99">
      <w:pPr>
        <w:pStyle w:val="Heading2"/>
        <w:numPr>
          <w:ilvl w:val="1"/>
          <w:numId w:val="1"/>
        </w:numPr>
        <w:ind w:left="576" w:hanging="576"/>
        <w:rPr/>
      </w:pPr>
      <w:bookmarkStart w:colFirst="0" w:colLast="0" w:name="_3znysh7" w:id="5"/>
      <w:bookmarkEnd w:id="5"/>
      <w:r w:rsidDel="00000000" w:rsidR="00000000" w:rsidRPr="00000000">
        <w:rPr>
          <w:rtl w:val="0"/>
        </w:rPr>
        <w:t xml:space="preserve">Use Case List</w:t>
      </w:r>
    </w:p>
    <w:p w:rsidR="00000000" w:rsidDel="00000000" w:rsidP="00000000" w:rsidRDefault="00000000" w:rsidRPr="00000000" w14:paraId="0000009A">
      <w:pPr>
        <w:rPr/>
      </w:pPr>
      <w:bookmarkStart w:colFirst="0" w:colLast="0" w:name="_2et92p0" w:id="6"/>
      <w:bookmarkEnd w:id="6"/>
      <w:r w:rsidDel="00000000" w:rsidR="00000000" w:rsidRPr="00000000">
        <w:rPr>
          <w:rtl w:val="0"/>
        </w:rPr>
      </w:r>
    </w:p>
    <w:tbl>
      <w:tblPr>
        <w:tblStyle w:val="Table3"/>
        <w:tblW w:w="1295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3960"/>
        <w:gridCol w:w="6925"/>
        <w:tblGridChange w:id="0">
          <w:tblGrid>
            <w:gridCol w:w="2070"/>
            <w:gridCol w:w="3960"/>
            <w:gridCol w:w="6925"/>
          </w:tblGrid>
        </w:tblGridChange>
      </w:tblGrid>
      <w:tr>
        <w:tc>
          <w:tcPr>
            <w:gridSpan w:val="3"/>
            <w:shd w:fill="8db3e2" w:val="clear"/>
          </w:tcPr>
          <w:p w:rsidR="00000000" w:rsidDel="00000000" w:rsidP="00000000" w:rsidRDefault="00000000" w:rsidRPr="00000000" w14:paraId="0000009B">
            <w:pPr>
              <w:jc w:val="center"/>
              <w:rPr>
                <w:b w:val="1"/>
              </w:rPr>
            </w:pPr>
            <w:r w:rsidDel="00000000" w:rsidR="00000000" w:rsidRPr="00000000">
              <w:rPr>
                <w:b w:val="1"/>
                <w:rtl w:val="0"/>
              </w:rPr>
              <w:t xml:space="preserve">Use Case</w:t>
            </w:r>
          </w:p>
        </w:tc>
      </w:tr>
      <w:tr>
        <w:tc>
          <w:tcPr>
            <w:shd w:fill="8db3e2" w:val="clear"/>
          </w:tcPr>
          <w:p w:rsidR="00000000" w:rsidDel="00000000" w:rsidP="00000000" w:rsidRDefault="00000000" w:rsidRPr="00000000" w14:paraId="0000009E">
            <w:pPr>
              <w:jc w:val="center"/>
              <w:rPr>
                <w:b w:val="1"/>
              </w:rPr>
            </w:pPr>
            <w:r w:rsidDel="00000000" w:rsidR="00000000" w:rsidRPr="00000000">
              <w:rPr>
                <w:b w:val="1"/>
                <w:rtl w:val="0"/>
              </w:rPr>
              <w:t xml:space="preserve">Sequence Number</w:t>
            </w:r>
          </w:p>
        </w:tc>
        <w:tc>
          <w:tcPr>
            <w:shd w:fill="8db3e2" w:val="clear"/>
          </w:tcPr>
          <w:p w:rsidR="00000000" w:rsidDel="00000000" w:rsidP="00000000" w:rsidRDefault="00000000" w:rsidRPr="00000000" w14:paraId="0000009F">
            <w:pPr>
              <w:jc w:val="center"/>
              <w:rPr>
                <w:b w:val="1"/>
              </w:rPr>
            </w:pPr>
            <w:r w:rsidDel="00000000" w:rsidR="00000000" w:rsidRPr="00000000">
              <w:rPr>
                <w:b w:val="1"/>
                <w:rtl w:val="0"/>
              </w:rPr>
              <w:t xml:space="preserve">Actor</w:t>
            </w:r>
          </w:p>
        </w:tc>
        <w:tc>
          <w:tcPr>
            <w:shd w:fill="8db3e2" w:val="clear"/>
          </w:tcPr>
          <w:p w:rsidR="00000000" w:rsidDel="00000000" w:rsidP="00000000" w:rsidRDefault="00000000" w:rsidRPr="00000000" w14:paraId="000000A0">
            <w:pPr>
              <w:jc w:val="center"/>
              <w:rPr>
                <w:b w:val="1"/>
              </w:rPr>
            </w:pPr>
            <w:r w:rsidDel="00000000" w:rsidR="00000000" w:rsidRPr="00000000">
              <w:rPr>
                <w:b w:val="1"/>
                <w:rtl w:val="0"/>
              </w:rPr>
              <w:t xml:space="preserve">Goal</w:t>
            </w:r>
          </w:p>
        </w:tc>
      </w:tr>
      <w:tr>
        <w:tc>
          <w:tcPr/>
          <w:p w:rsidR="00000000" w:rsidDel="00000000" w:rsidP="00000000" w:rsidRDefault="00000000" w:rsidRPr="00000000" w14:paraId="000000A1">
            <w:pP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vAlign w:val="bottom"/>
          </w:tcPr>
          <w:p w:rsidR="00000000" w:rsidDel="00000000" w:rsidP="00000000" w:rsidRDefault="00000000" w:rsidRPr="00000000" w14:paraId="000000A2">
            <w:pPr>
              <w:rPr>
                <w:rFonts w:ascii="Calibri" w:cs="Calibri" w:eastAsia="Calibri" w:hAnsi="Calibri"/>
                <w:color w:val="000000"/>
              </w:rPr>
            </w:pPr>
            <w:r w:rsidDel="00000000" w:rsidR="00000000" w:rsidRPr="00000000">
              <w:rPr>
                <w:rtl w:val="0"/>
              </w:rPr>
              <w:t xml:space="preserve">User </w:t>
            </w:r>
            <w:r w:rsidDel="00000000" w:rsidR="00000000" w:rsidRPr="00000000">
              <w:rPr>
                <w:rtl w:val="0"/>
              </w:rPr>
            </w:r>
          </w:p>
        </w:tc>
        <w:tc>
          <w:tcPr>
            <w:vAlign w:val="bottom"/>
          </w:tcPr>
          <w:p w:rsidR="00000000" w:rsidDel="00000000" w:rsidP="00000000" w:rsidRDefault="00000000" w:rsidRPr="00000000" w14:paraId="000000A3">
            <w:pPr>
              <w:rPr>
                <w:rFonts w:ascii="Calibri" w:cs="Calibri" w:eastAsia="Calibri" w:hAnsi="Calibri"/>
                <w:color w:val="000000"/>
              </w:rPr>
            </w:pPr>
            <w:r w:rsidDel="00000000" w:rsidR="00000000" w:rsidRPr="00000000">
              <w:rPr>
                <w:rtl w:val="0"/>
              </w:rPr>
              <w:t xml:space="preserve">Load/Save audio preset</w:t>
            </w:r>
            <w:r w:rsidDel="00000000" w:rsidR="00000000" w:rsidRPr="00000000">
              <w:rPr>
                <w:rtl w:val="0"/>
              </w:rPr>
            </w:r>
          </w:p>
        </w:tc>
      </w:tr>
      <w:tr>
        <w:tc>
          <w:tcPr/>
          <w:p w:rsidR="00000000" w:rsidDel="00000000" w:rsidP="00000000" w:rsidRDefault="00000000" w:rsidRPr="00000000" w14:paraId="000000A4">
            <w:pP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vAlign w:val="bottom"/>
          </w:tcPr>
          <w:p w:rsidR="00000000" w:rsidDel="00000000" w:rsidP="00000000" w:rsidRDefault="00000000" w:rsidRPr="00000000" w14:paraId="000000A5">
            <w:pPr>
              <w:rPr>
                <w:rFonts w:ascii="Calibri" w:cs="Calibri" w:eastAsia="Calibri" w:hAnsi="Calibri"/>
                <w:color w:val="000000"/>
              </w:rPr>
            </w:pPr>
            <w:r w:rsidDel="00000000" w:rsidR="00000000" w:rsidRPr="00000000">
              <w:rPr>
                <w:rtl w:val="0"/>
              </w:rPr>
              <w:t xml:space="preserve">User</w:t>
            </w:r>
            <w:r w:rsidDel="00000000" w:rsidR="00000000" w:rsidRPr="00000000">
              <w:rPr>
                <w:rtl w:val="0"/>
              </w:rPr>
            </w:r>
          </w:p>
        </w:tc>
        <w:tc>
          <w:tcPr>
            <w:vAlign w:val="bottom"/>
          </w:tcPr>
          <w:p w:rsidR="00000000" w:rsidDel="00000000" w:rsidP="00000000" w:rsidRDefault="00000000" w:rsidRPr="00000000" w14:paraId="000000A6">
            <w:pPr>
              <w:rPr>
                <w:rFonts w:ascii="Calibri" w:cs="Calibri" w:eastAsia="Calibri" w:hAnsi="Calibri"/>
                <w:color w:val="000000"/>
              </w:rPr>
            </w:pPr>
            <w:r w:rsidDel="00000000" w:rsidR="00000000" w:rsidRPr="00000000">
              <w:rPr>
                <w:rtl w:val="0"/>
              </w:rPr>
              <w:t xml:space="preserve">Edit synthesizer settings</w:t>
            </w:r>
            <w:r w:rsidDel="00000000" w:rsidR="00000000" w:rsidRPr="00000000">
              <w:rPr>
                <w:rtl w:val="0"/>
              </w:rPr>
            </w:r>
          </w:p>
        </w:tc>
      </w:tr>
      <w:tr>
        <w:trPr>
          <w:trHeight w:val="240" w:hRule="atLeast"/>
        </w:trPr>
        <w:tc>
          <w:tcPr/>
          <w:p w:rsidR="00000000" w:rsidDel="00000000" w:rsidP="00000000" w:rsidRDefault="00000000" w:rsidRPr="00000000" w14:paraId="000000A7">
            <w:pP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vAlign w:val="bottom"/>
          </w:tcPr>
          <w:p w:rsidR="00000000" w:rsidDel="00000000" w:rsidP="00000000" w:rsidRDefault="00000000" w:rsidRPr="00000000" w14:paraId="000000A8">
            <w:pPr>
              <w:rPr>
                <w:rFonts w:ascii="Calibri" w:cs="Calibri" w:eastAsia="Calibri" w:hAnsi="Calibri"/>
                <w:color w:val="000000"/>
              </w:rPr>
            </w:pPr>
            <w:r w:rsidDel="00000000" w:rsidR="00000000" w:rsidRPr="00000000">
              <w:rPr>
                <w:rtl w:val="0"/>
              </w:rPr>
              <w:t xml:space="preserve">User</w:t>
            </w:r>
            <w:r w:rsidDel="00000000" w:rsidR="00000000" w:rsidRPr="00000000">
              <w:rPr>
                <w:rtl w:val="0"/>
              </w:rPr>
            </w:r>
          </w:p>
        </w:tc>
        <w:tc>
          <w:tcPr>
            <w:vAlign w:val="bottom"/>
          </w:tcPr>
          <w:p w:rsidR="00000000" w:rsidDel="00000000" w:rsidP="00000000" w:rsidRDefault="00000000" w:rsidRPr="00000000" w14:paraId="000000A9">
            <w:pPr>
              <w:rPr>
                <w:rFonts w:ascii="Calibri" w:cs="Calibri" w:eastAsia="Calibri" w:hAnsi="Calibri"/>
                <w:color w:val="000000"/>
              </w:rPr>
            </w:pPr>
            <w:r w:rsidDel="00000000" w:rsidR="00000000" w:rsidRPr="00000000">
              <w:rPr>
                <w:rtl w:val="0"/>
              </w:rPr>
              <w:t xml:space="preserve">Revert to default audio settings</w:t>
            </w:r>
            <w:r w:rsidDel="00000000" w:rsidR="00000000" w:rsidRPr="00000000">
              <w:rPr>
                <w:rtl w:val="0"/>
              </w:rPr>
            </w:r>
          </w:p>
        </w:tc>
      </w:tr>
      <w:tr>
        <w:trPr>
          <w:trHeight w:val="240" w:hRule="atLeast"/>
        </w:trPr>
        <w:tc>
          <w:tcPr/>
          <w:p w:rsidR="00000000" w:rsidDel="00000000" w:rsidP="00000000" w:rsidRDefault="00000000" w:rsidRPr="00000000" w14:paraId="000000AA">
            <w:pP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vAlign w:val="bottom"/>
          </w:tcPr>
          <w:p w:rsidR="00000000" w:rsidDel="00000000" w:rsidP="00000000" w:rsidRDefault="00000000" w:rsidRPr="00000000" w14:paraId="000000AB">
            <w:pPr>
              <w:rPr>
                <w:rFonts w:ascii="Calibri" w:cs="Calibri" w:eastAsia="Calibri" w:hAnsi="Calibri"/>
                <w:color w:val="000000"/>
              </w:rPr>
            </w:pPr>
            <w:r w:rsidDel="00000000" w:rsidR="00000000" w:rsidRPr="00000000">
              <w:rPr>
                <w:rtl w:val="0"/>
              </w:rPr>
              <w:t xml:space="preserve">MIDI Instrument(operated by user)</w:t>
            </w:r>
            <w:r w:rsidDel="00000000" w:rsidR="00000000" w:rsidRPr="00000000">
              <w:rPr>
                <w:rtl w:val="0"/>
              </w:rPr>
            </w:r>
          </w:p>
        </w:tc>
        <w:tc>
          <w:tcPr>
            <w:vAlign w:val="bottom"/>
          </w:tcPr>
          <w:p w:rsidR="00000000" w:rsidDel="00000000" w:rsidP="00000000" w:rsidRDefault="00000000" w:rsidRPr="00000000" w14:paraId="000000AC">
            <w:pPr>
              <w:rPr>
                <w:rFonts w:ascii="Calibri" w:cs="Calibri" w:eastAsia="Calibri" w:hAnsi="Calibri"/>
                <w:color w:val="000000"/>
              </w:rPr>
            </w:pPr>
            <w:r w:rsidDel="00000000" w:rsidR="00000000" w:rsidRPr="00000000">
              <w:rPr>
                <w:rtl w:val="0"/>
              </w:rPr>
              <w:t xml:space="preserve">Process audio from MIDI</w:t>
            </w:r>
            <w:r w:rsidDel="00000000" w:rsidR="00000000" w:rsidRPr="00000000">
              <w:rPr>
                <w:rtl w:val="0"/>
              </w:rPr>
            </w:r>
          </w:p>
        </w:tc>
      </w:tr>
    </w:tbl>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3"/>
        <w:numPr>
          <w:ilvl w:val="2"/>
          <w:numId w:val="1"/>
        </w:numPr>
        <w:ind w:left="720" w:hanging="720"/>
        <w:rPr/>
      </w:pPr>
      <w:r w:rsidDel="00000000" w:rsidR="00000000" w:rsidRPr="00000000">
        <w:rPr>
          <w:rtl w:val="0"/>
        </w:rPr>
        <w:t xml:space="preserve">&lt;Load/Save&gt;</w:t>
      </w:r>
    </w:p>
    <w:p w:rsidR="00000000" w:rsidDel="00000000" w:rsidP="00000000" w:rsidRDefault="00000000" w:rsidRPr="00000000" w14:paraId="000000AF">
      <w:pPr>
        <w:rPr/>
      </w:pPr>
      <w:r w:rsidDel="00000000" w:rsidR="00000000" w:rsidRPr="00000000">
        <w:rPr>
          <w:rtl w:val="0"/>
        </w:rPr>
        <w:t xml:space="preserve">Primary Actor: User</w:t>
      </w:r>
    </w:p>
    <w:p w:rsidR="00000000" w:rsidDel="00000000" w:rsidP="00000000" w:rsidRDefault="00000000" w:rsidRPr="00000000" w14:paraId="000000B0">
      <w:pPr>
        <w:rPr/>
      </w:pPr>
      <w:r w:rsidDel="00000000" w:rsidR="00000000" w:rsidRPr="00000000">
        <w:rPr>
          <w:rtl w:val="0"/>
        </w:rPr>
        <w:t xml:space="preserve">Goal in Context: Load/Save an audio preset that will be applied to the oscillator.</w:t>
      </w:r>
    </w:p>
    <w:p w:rsidR="00000000" w:rsidDel="00000000" w:rsidP="00000000" w:rsidRDefault="00000000" w:rsidRPr="00000000" w14:paraId="000000B1">
      <w:pPr>
        <w:rPr/>
      </w:pPr>
      <w:r w:rsidDel="00000000" w:rsidR="00000000" w:rsidRPr="00000000">
        <w:rPr>
          <w:rtl w:val="0"/>
        </w:rPr>
        <w:t xml:space="preserve">Preconditions:  Load: A file containing audio presets must exist</w:t>
      </w:r>
    </w:p>
    <w:p w:rsidR="00000000" w:rsidDel="00000000" w:rsidP="00000000" w:rsidRDefault="00000000" w:rsidRPr="00000000" w14:paraId="000000B2">
      <w:pPr>
        <w:rPr/>
      </w:pPr>
      <w:r w:rsidDel="00000000" w:rsidR="00000000" w:rsidRPr="00000000">
        <w:rPr>
          <w:rtl w:val="0"/>
        </w:rPr>
        <w:t xml:space="preserve">Additional Description: At any point while running the application the user can choose to save or load presets. If audio settings have been altered from the default state, the user will be prompted whether they would like to save their current settings before loading a preset.</w:t>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3"/>
        <w:numPr>
          <w:ilvl w:val="2"/>
          <w:numId w:val="1"/>
        </w:numPr>
        <w:ind w:left="720" w:hanging="720"/>
        <w:rPr/>
      </w:pPr>
      <w:r w:rsidDel="00000000" w:rsidR="00000000" w:rsidRPr="00000000">
        <w:rPr>
          <w:rtl w:val="0"/>
        </w:rPr>
        <w:t xml:space="preserve">&lt;Edit Settings&gt;</w:t>
      </w:r>
    </w:p>
    <w:p w:rsidR="00000000" w:rsidDel="00000000" w:rsidP="00000000" w:rsidRDefault="00000000" w:rsidRPr="00000000" w14:paraId="000000B5">
      <w:pPr>
        <w:rPr/>
      </w:pPr>
      <w:r w:rsidDel="00000000" w:rsidR="00000000" w:rsidRPr="00000000">
        <w:rPr>
          <w:rtl w:val="0"/>
        </w:rPr>
        <w:t xml:space="preserve">Primary Actor: User</w:t>
      </w:r>
    </w:p>
    <w:p w:rsidR="00000000" w:rsidDel="00000000" w:rsidP="00000000" w:rsidRDefault="00000000" w:rsidRPr="00000000" w14:paraId="000000B6">
      <w:pPr>
        <w:rPr/>
      </w:pPr>
      <w:r w:rsidDel="00000000" w:rsidR="00000000" w:rsidRPr="00000000">
        <w:rPr>
          <w:rtl w:val="0"/>
        </w:rPr>
        <w:t xml:space="preserve">Goal in Context: Modify synthesizer settings</w:t>
      </w:r>
    </w:p>
    <w:p w:rsidR="00000000" w:rsidDel="00000000" w:rsidP="00000000" w:rsidRDefault="00000000" w:rsidRPr="00000000" w14:paraId="000000B7">
      <w:pPr>
        <w:rPr/>
      </w:pPr>
      <w:r w:rsidDel="00000000" w:rsidR="00000000" w:rsidRPr="00000000">
        <w:rPr>
          <w:rtl w:val="0"/>
        </w:rPr>
        <w:t xml:space="preserve">Additional Description: User can select from </w:t>
      </w:r>
      <w:r w:rsidDel="00000000" w:rsidR="00000000" w:rsidRPr="00000000">
        <w:rPr>
          <w:rtl w:val="0"/>
        </w:rPr>
        <w:t xml:space="preserve">a suite of effects and filters to enhance the sound, as well as the option to alter waveform shape and volume.</w: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3"/>
        <w:numPr>
          <w:ilvl w:val="2"/>
          <w:numId w:val="1"/>
        </w:numPr>
      </w:pPr>
      <w:r w:rsidDel="00000000" w:rsidR="00000000" w:rsidRPr="00000000">
        <w:rPr>
          <w:rtl w:val="0"/>
        </w:rPr>
        <w:t xml:space="preserve">&lt;Revert</w:t>
      </w:r>
      <w:r w:rsidDel="00000000" w:rsidR="00000000" w:rsidRPr="00000000">
        <w:rPr>
          <w:rtl w:val="0"/>
        </w:rPr>
        <w:t xml:space="preserve"> Settings</w:t>
      </w:r>
      <w:r w:rsidDel="00000000" w:rsidR="00000000" w:rsidRPr="00000000">
        <w:rPr>
          <w:rtl w:val="0"/>
        </w:rPr>
        <w:t xml:space="preserve">&gt;</w:t>
      </w:r>
    </w:p>
    <w:p w:rsidR="00000000" w:rsidDel="00000000" w:rsidP="00000000" w:rsidRDefault="00000000" w:rsidRPr="00000000" w14:paraId="000000BA">
      <w:pPr>
        <w:rPr/>
      </w:pPr>
      <w:r w:rsidDel="00000000" w:rsidR="00000000" w:rsidRPr="00000000">
        <w:rPr>
          <w:rtl w:val="0"/>
        </w:rPr>
        <w:t xml:space="preserve">Primary Actor: User</w:t>
      </w:r>
    </w:p>
    <w:p w:rsidR="00000000" w:rsidDel="00000000" w:rsidP="00000000" w:rsidRDefault="00000000" w:rsidRPr="00000000" w14:paraId="000000BB">
      <w:pPr>
        <w:rPr/>
      </w:pPr>
      <w:r w:rsidDel="00000000" w:rsidR="00000000" w:rsidRPr="00000000">
        <w:rPr>
          <w:rtl w:val="0"/>
        </w:rPr>
        <w:t xml:space="preserve">Secondary Actors(s): None</w:t>
      </w:r>
    </w:p>
    <w:p w:rsidR="00000000" w:rsidDel="00000000" w:rsidP="00000000" w:rsidRDefault="00000000" w:rsidRPr="00000000" w14:paraId="000000BC">
      <w:pPr>
        <w:rPr/>
      </w:pPr>
      <w:r w:rsidDel="00000000" w:rsidR="00000000" w:rsidRPr="00000000">
        <w:rPr>
          <w:rtl w:val="0"/>
        </w:rPr>
        <w:t xml:space="preserve">Goal in Context: Revert to default audio settings</w:t>
      </w:r>
    </w:p>
    <w:p w:rsidR="00000000" w:rsidDel="00000000" w:rsidP="00000000" w:rsidRDefault="00000000" w:rsidRPr="00000000" w14:paraId="000000BD">
      <w:pPr>
        <w:rPr/>
      </w:pPr>
      <w:r w:rsidDel="00000000" w:rsidR="00000000" w:rsidRPr="00000000">
        <w:rPr>
          <w:rtl w:val="0"/>
        </w:rPr>
        <w:t xml:space="preserve">Preconditions: Audio settings not at default</w:t>
      </w:r>
    </w:p>
    <w:p w:rsidR="00000000" w:rsidDel="00000000" w:rsidP="00000000" w:rsidRDefault="00000000" w:rsidRPr="00000000" w14:paraId="000000BE">
      <w:pPr>
        <w:pStyle w:val="Heading4"/>
        <w:ind w:firstLine="864"/>
        <w:rPr/>
      </w:pPr>
      <w:bookmarkStart w:colFirst="0" w:colLast="0" w:name="_l84bidj91zbb" w:id="7"/>
      <w:bookmarkEnd w:id="7"/>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3"/>
        <w:numPr>
          <w:ilvl w:val="2"/>
          <w:numId w:val="1"/>
        </w:numPr>
        <w:rPr>
          <w:rFonts w:ascii="Cambria" w:cs="Cambria" w:eastAsia="Cambria" w:hAnsi="Cambria"/>
          <w:b w:val="1"/>
        </w:rPr>
      </w:pPr>
      <w:bookmarkStart w:colFirst="0" w:colLast="0" w:name="_g5wg22jwcpti" w:id="8"/>
      <w:bookmarkEnd w:id="8"/>
      <w:r w:rsidDel="00000000" w:rsidR="00000000" w:rsidRPr="00000000">
        <w:rPr>
          <w:rtl w:val="0"/>
        </w:rPr>
        <w:t xml:space="preserve">&lt;Produce Audio&gt;</w:t>
      </w:r>
    </w:p>
    <w:p w:rsidR="00000000" w:rsidDel="00000000" w:rsidP="00000000" w:rsidRDefault="00000000" w:rsidRPr="00000000" w14:paraId="000000C1">
      <w:pPr>
        <w:rPr/>
      </w:pPr>
      <w:r w:rsidDel="00000000" w:rsidR="00000000" w:rsidRPr="00000000">
        <w:rPr>
          <w:rtl w:val="0"/>
        </w:rPr>
        <w:t xml:space="preserve">Primary Actor: MIDI Instrument</w:t>
      </w:r>
    </w:p>
    <w:p w:rsidR="00000000" w:rsidDel="00000000" w:rsidP="00000000" w:rsidRDefault="00000000" w:rsidRPr="00000000" w14:paraId="000000C2">
      <w:pPr>
        <w:rPr/>
      </w:pPr>
      <w:r w:rsidDel="00000000" w:rsidR="00000000" w:rsidRPr="00000000">
        <w:rPr>
          <w:rtl w:val="0"/>
        </w:rPr>
        <w:t xml:space="preserve">Secondary Actors(s): None</w:t>
      </w:r>
    </w:p>
    <w:p w:rsidR="00000000" w:rsidDel="00000000" w:rsidP="00000000" w:rsidRDefault="00000000" w:rsidRPr="00000000" w14:paraId="000000C3">
      <w:pPr>
        <w:rPr/>
      </w:pPr>
      <w:r w:rsidDel="00000000" w:rsidR="00000000" w:rsidRPr="00000000">
        <w:rPr>
          <w:rtl w:val="0"/>
        </w:rPr>
        <w:t xml:space="preserve">Goal in Context: Produce audio from a MIDI input</w:t>
      </w:r>
    </w:p>
    <w:p w:rsidR="00000000" w:rsidDel="00000000" w:rsidP="00000000" w:rsidRDefault="00000000" w:rsidRPr="00000000" w14:paraId="000000C4">
      <w:pPr>
        <w:rPr/>
      </w:pPr>
      <w:r w:rsidDel="00000000" w:rsidR="00000000" w:rsidRPr="00000000">
        <w:rPr>
          <w:rtl w:val="0"/>
        </w:rPr>
        <w:t xml:space="preserve">Additional Description: MIDI can be sourced from an input device such as a keyboard, or from a file loaded into an external Digital Audio Workstation.</w:t>
      </w:r>
    </w:p>
    <w:p w:rsidR="00000000" w:rsidDel="00000000" w:rsidP="00000000" w:rsidRDefault="00000000" w:rsidRPr="00000000" w14:paraId="000000C5">
      <w:pPr>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CSPC362 Spring 2019               </w:t>
      <w:tab/>
      <w:tab/>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Case Report</w:t>
      <w:tab/>
      <w:t xml:space="preserve">                                                                                             </w:t>
    </w:r>
    <w:r w:rsidDel="00000000" w:rsidR="00000000" w:rsidRPr="00000000">
      <w:rPr>
        <w:rtl w:val="0"/>
      </w:rPr>
      <w:t xml:space="preserve">The Audio Programmers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Rev 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480" w:lineRule="auto"/>
      <w:ind w:left="432" w:hanging="432"/>
    </w:pPr>
    <w:rPr>
      <w:rFonts w:ascii="Cambria" w:cs="Cambria" w:eastAsia="Cambria" w:hAnsi="Cambria"/>
      <w:b w:val="1"/>
      <w:sz w:val="28"/>
      <w:szCs w:val="28"/>
    </w:rPr>
  </w:style>
  <w:style w:type="paragraph" w:styleId="Heading2">
    <w:name w:val="heading 2"/>
    <w:basedOn w:val="Normal"/>
    <w:next w:val="Normal"/>
    <w:pPr>
      <w:spacing w:after="0" w:before="200" w:lineRule="auto"/>
      <w:ind w:left="576" w:hanging="576"/>
    </w:pPr>
    <w:rPr>
      <w:rFonts w:ascii="Cambria" w:cs="Cambria" w:eastAsia="Cambria" w:hAnsi="Cambria"/>
      <w:b w:val="1"/>
      <w:sz w:val="26"/>
      <w:szCs w:val="26"/>
    </w:rPr>
  </w:style>
  <w:style w:type="paragraph" w:styleId="Heading3">
    <w:name w:val="heading 3"/>
    <w:basedOn w:val="Normal"/>
    <w:next w:val="Normal"/>
    <w:pPr>
      <w:spacing w:after="120" w:before="200" w:line="240" w:lineRule="auto"/>
      <w:ind w:left="720" w:hanging="720"/>
    </w:pPr>
    <w:rPr>
      <w:rFonts w:ascii="Cambria" w:cs="Cambria" w:eastAsia="Cambria" w:hAnsi="Cambria"/>
      <w:b w:val="1"/>
    </w:rPr>
  </w:style>
  <w:style w:type="paragraph" w:styleId="Heading4">
    <w:name w:val="heading 4"/>
    <w:basedOn w:val="Normal"/>
    <w:next w:val="Normal"/>
    <w:pPr>
      <w:spacing w:after="0" w:before="200" w:lineRule="auto"/>
      <w:ind w:left="864" w:hanging="864"/>
    </w:pPr>
    <w:rPr>
      <w:rFonts w:ascii="Cambria" w:cs="Cambria" w:eastAsia="Cambria" w:hAnsi="Cambria"/>
    </w:rPr>
  </w:style>
  <w:style w:type="paragraph" w:styleId="Heading5">
    <w:name w:val="heading 5"/>
    <w:basedOn w:val="Normal"/>
    <w:next w:val="Normal"/>
    <w:pPr>
      <w:spacing w:after="0" w:before="200" w:lineRule="auto"/>
      <w:ind w:left="1008" w:hanging="1008"/>
    </w:pPr>
    <w:rPr>
      <w:rFonts w:ascii="Cambria" w:cs="Cambria" w:eastAsia="Cambria" w:hAnsi="Cambria"/>
      <w:b w:val="1"/>
      <w:color w:val="7f7f7f"/>
    </w:rPr>
  </w:style>
  <w:style w:type="paragraph" w:styleId="Heading6">
    <w:name w:val="heading 6"/>
    <w:basedOn w:val="Normal"/>
    <w:next w:val="Normal"/>
    <w:pPr>
      <w:spacing w:after="0" w:line="271" w:lineRule="auto"/>
      <w:ind w:left="1152" w:hanging="1152"/>
    </w:pPr>
    <w:rPr>
      <w:rFonts w:ascii="Cambria" w:cs="Cambria" w:eastAsia="Cambria" w:hAnsi="Cambria"/>
      <w:b w:val="1"/>
      <w:i w:val="1"/>
      <w:color w:val="7f7f7f"/>
    </w:rPr>
  </w:style>
  <w:style w:type="paragraph" w:styleId="Title">
    <w:name w:val="Title"/>
    <w:basedOn w:val="Normal"/>
    <w:next w:val="Normal"/>
    <w:pPr>
      <w:pBdr>
        <w:bottom w:color="000000" w:space="1" w:sz="4" w:val="single"/>
      </w:pBdr>
      <w:spacing w:line="240" w:lineRule="auto"/>
    </w:pPr>
    <w:rPr>
      <w:rFonts w:ascii="Cambria" w:cs="Cambria" w:eastAsia="Cambria" w:hAnsi="Cambria"/>
      <w:sz w:val="52"/>
      <w:szCs w:val="52"/>
    </w:rPr>
  </w:style>
  <w:style w:type="paragraph" w:styleId="Subtitle">
    <w:name w:val="Subtitle"/>
    <w:basedOn w:val="Normal"/>
    <w:next w:val="Normal"/>
    <w:pPr>
      <w:spacing w:after="600" w:lineRule="auto"/>
    </w:pPr>
    <w:rPr>
      <w:rFonts w:ascii="Cambria" w:cs="Cambria" w:eastAsia="Cambria" w:hAnsi="Cambria"/>
      <w:i w:val="1"/>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