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36F7" w14:textId="6F0C7FA4" w:rsidR="009E773D" w:rsidRPr="0015465A" w:rsidRDefault="009E773D" w:rsidP="009E773D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bookmarkStart w:id="1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02/</w:t>
      </w:r>
      <w:r>
        <w:rPr>
          <w:rFonts w:ascii="Arial" w:hAnsi="Arial" w:cs="Arial"/>
          <w:sz w:val="22"/>
          <w:szCs w:val="22"/>
        </w:rPr>
        <w:t>27</w:t>
      </w:r>
      <w:r>
        <w:rPr>
          <w:rFonts w:ascii="Arial" w:hAnsi="Arial" w:cs="Arial"/>
          <w:sz w:val="22"/>
          <w:szCs w:val="22"/>
        </w:rPr>
        <w:t>/2022</w:t>
      </w:r>
    </w:p>
    <w:p w14:paraId="5FF6914C" w14:textId="77777777" w:rsidR="009E773D" w:rsidRPr="0015465A" w:rsidRDefault="009E773D" w:rsidP="009E773D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130FC36" w14:textId="54E54372" w:rsidR="009E773D" w:rsidRPr="0015465A" w:rsidRDefault="009E773D" w:rsidP="009E773D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F4850CD" w14:textId="77777777" w:rsidR="009E773D" w:rsidRPr="0015465A" w:rsidRDefault="009E773D" w:rsidP="009E773D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4509041" w14:textId="77777777" w:rsidR="009E773D" w:rsidRDefault="009E773D" w:rsidP="009E773D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5:</w:t>
      </w:r>
    </w:p>
    <w:p w14:paraId="11BAE7E8" w14:textId="77777777" w:rsidR="009E773D" w:rsidRDefault="009E773D" w:rsidP="009E773D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Alexes Carroll, Sean Harris, Nick Setliff</w:t>
      </w:r>
    </w:p>
    <w:p w14:paraId="4A5F5E09" w14:textId="77777777" w:rsidR="009E773D" w:rsidRDefault="009E773D" w:rsidP="009E773D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7A7664C" w14:textId="30A71699" w:rsidR="009E773D" w:rsidRPr="008F7E23" w:rsidRDefault="009E773D" w:rsidP="009E773D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65308">
        <w:rPr>
          <w:rFonts w:ascii="Arial" w:hAnsi="Arial" w:cs="Arial"/>
          <w:b/>
          <w:bCs/>
          <w:sz w:val="22"/>
          <w:szCs w:val="22"/>
        </w:rPr>
        <w:t>93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96</w:t>
      </w:r>
    </w:p>
    <w:bookmarkEnd w:id="1"/>
    <w:p w14:paraId="7C0C4214" w14:textId="77777777" w:rsidR="009E773D" w:rsidRPr="004E7ED0" w:rsidRDefault="009E773D" w:rsidP="009E773D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D4FFC9D" w14:textId="77777777" w:rsidR="009E773D" w:rsidRPr="004E7ED0" w:rsidRDefault="009E773D" w:rsidP="009E773D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25B9970" w14:textId="77777777" w:rsidR="009E773D" w:rsidRDefault="009E773D" w:rsidP="009E773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</w:t>
            </w:r>
            <w:r>
              <w:rPr>
                <w:rFonts w:ascii="Arial" w:hAnsi="Arial" w:cs="Arial"/>
                <w:sz w:val="20"/>
              </w:rPr>
              <w:t>second</w:t>
            </w:r>
            <w:r w:rsidRPr="00C25626">
              <w:rPr>
                <w:rFonts w:ascii="Arial" w:hAnsi="Arial" w:cs="Arial"/>
                <w:sz w:val="20"/>
              </w:rPr>
              <w:t xml:space="preserve"> sprint. </w:t>
            </w:r>
            <w:r>
              <w:rPr>
                <w:rFonts w:ascii="Arial" w:hAnsi="Arial" w:cs="Arial"/>
                <w:sz w:val="20"/>
              </w:rPr>
              <w:t>C</w:t>
            </w:r>
            <w:r w:rsidRPr="00C25626">
              <w:rPr>
                <w:rFonts w:ascii="Arial" w:hAnsi="Arial" w:cs="Arial"/>
                <w:sz w:val="20"/>
              </w:rPr>
              <w:t>ontinue to</w:t>
            </w:r>
            <w:r>
              <w:rPr>
                <w:rFonts w:ascii="Arial" w:hAnsi="Arial" w:cs="Arial"/>
                <w:sz w:val="20"/>
              </w:rPr>
              <w:t xml:space="preserve"> push toward a working system</w:t>
            </w:r>
            <w:r w:rsidRPr="00C25626">
              <w:rPr>
                <w:rFonts w:ascii="Arial" w:hAnsi="Arial" w:cs="Arial"/>
                <w:sz w:val="20"/>
              </w:rPr>
              <w:t xml:space="preserve">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8FF45ED" w14:textId="7F1A2C95" w:rsidR="00CC659D" w:rsidRPr="009E773D" w:rsidRDefault="009E773D" w:rsidP="009E773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(02/27/2022)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160D6056" w:rsidR="00EF60BE" w:rsidRPr="00254140" w:rsidRDefault="00AD15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1A357BAA" w:rsidR="00EF60BE" w:rsidRPr="00254140" w:rsidRDefault="00AD15AD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6FA8DF20" w:rsidR="00CC659D" w:rsidRPr="004E7ED0" w:rsidRDefault="0076530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4AEEB025" w:rsidR="00615740" w:rsidRPr="004E7ED0" w:rsidRDefault="0076530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154AA54B" w:rsidR="005E0554" w:rsidRPr="004E7ED0" w:rsidRDefault="00765308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4ED8A34A" w:rsidR="001D2823" w:rsidRPr="004E7ED0" w:rsidRDefault="00AD15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67FD3D86" w:rsidR="001D2823" w:rsidRPr="004E7ED0" w:rsidRDefault="00AD15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92E303E" w:rsidR="001D2823" w:rsidRPr="004E7ED0" w:rsidRDefault="00AD15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7BFDB04F" w:rsidR="001D2823" w:rsidRPr="004E7ED0" w:rsidRDefault="00AD15AD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77777777" w:rsidR="00DF2276" w:rsidRPr="004E7ED0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453FF5C" w:rsidR="006C2B44" w:rsidRPr="004E7ED0" w:rsidRDefault="00AD15AD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0742322C" w:rsidR="001D2823" w:rsidRPr="004E7ED0" w:rsidRDefault="007653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25072E4B" w:rsidR="009B56CF" w:rsidRPr="00254140" w:rsidRDefault="009E773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1F87CC6A" w:rsidR="00950ADA" w:rsidRPr="00254140" w:rsidRDefault="009E773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00D4C423" w:rsidR="00615740" w:rsidRPr="00254140" w:rsidRDefault="009E773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40D91688" w:rsidR="009B56CF" w:rsidRPr="00254140" w:rsidRDefault="009E773D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ACE1821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03CF056B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45B477C4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CCC62A6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7F1726A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14BF2CF2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3DB18809" w:rsidR="009B56CF" w:rsidRPr="00254140" w:rsidRDefault="009E773D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5077A66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93884B5" w14:textId="2847D6D1" w:rsidR="009E773D" w:rsidRDefault="009E773D">
      <w:pPr>
        <w:rPr>
          <w:rFonts w:ascii="Arial" w:hAnsi="Arial" w:cs="Arial"/>
          <w:sz w:val="22"/>
        </w:rPr>
      </w:pPr>
    </w:p>
    <w:p w14:paraId="59819274" w14:textId="77777777" w:rsidR="009E773D" w:rsidRDefault="009E773D" w:rsidP="009E773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5ADC61ED" w14:textId="6D9AB41B" w:rsidR="009E773D" w:rsidRDefault="00AD15A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looks professional, but you have the following areas to address:</w:t>
      </w:r>
    </w:p>
    <w:p w14:paraId="525882ED" w14:textId="1F4C5236" w:rsidR="00AD15AD" w:rsidRDefault="00AD15A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table of contents is not professional—if you need help let me know and I can show you a quick way to format it</w:t>
      </w:r>
    </w:p>
    <w:p w14:paraId="4DFA92EB" w14:textId="782F3B8C" w:rsidR="00AD15AD" w:rsidRDefault="00AD15A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TOC does not match the content on the pages</w:t>
      </w:r>
    </w:p>
    <w:p w14:paraId="470C4FD6" w14:textId="6D77AE02" w:rsidR="00AD15AD" w:rsidRDefault="00AD15A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Spacing between headings is not consistent—see page 4</w:t>
      </w:r>
    </w:p>
    <w:p w14:paraId="235B6868" w14:textId="68EDD7E7" w:rsidR="00AD15AD" w:rsidRDefault="00AD15A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address updates in the report, just put the updated item in the report</w:t>
      </w:r>
    </w:p>
    <w:p w14:paraId="0780AF15" w14:textId="0BDAB3FE" w:rsidR="00AD15AD" w:rsidRDefault="00AD15A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address new documentation, just include it in the report</w:t>
      </w:r>
    </w:p>
    <w:p w14:paraId="53A5AF9E" w14:textId="24BF1A16" w:rsidR="009E773D" w:rsidRDefault="009E773D" w:rsidP="00AD15AD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New documentation is a new item from the backlog. </w:t>
      </w:r>
      <w:r w:rsidR="00AD15AD">
        <w:rPr>
          <w:rFonts w:ascii="Arial" w:hAnsi="Arial" w:cs="Arial"/>
          <w:sz w:val="22"/>
        </w:rPr>
        <w:t>Y</w:t>
      </w:r>
      <w:r>
        <w:rPr>
          <w:rFonts w:ascii="Arial" w:hAnsi="Arial" w:cs="Arial"/>
          <w:sz w:val="22"/>
        </w:rPr>
        <w:t>our executive summary for Section 2 would be new documentation</w:t>
      </w:r>
    </w:p>
    <w:p w14:paraId="164F172B" w14:textId="77777777" w:rsidR="009E773D" w:rsidRDefault="009E773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 below</w:t>
      </w:r>
    </w:p>
    <w:p w14:paraId="73388D22" w14:textId="1110C48E" w:rsidR="009E773D" w:rsidRDefault="00AD15A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See comments below about the </w:t>
      </w:r>
      <w:r w:rsidR="009E773D">
        <w:rPr>
          <w:rFonts w:ascii="Arial" w:hAnsi="Arial" w:cs="Arial"/>
          <w:sz w:val="22"/>
        </w:rPr>
        <w:t>non-functional requirements</w:t>
      </w:r>
    </w:p>
    <w:p w14:paraId="4B51405F" w14:textId="70C2A585" w:rsidR="00765308" w:rsidRDefault="00765308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 looks great! There is one thing you can do to try to improve the diagram:</w:t>
      </w:r>
    </w:p>
    <w:p w14:paraId="78B431D4" w14:textId="1C724A9B" w:rsidR="00765308" w:rsidRDefault="00765308" w:rsidP="0076530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not to cross lines—you can do that by taking DS5 and make it go above the entities and come to Process 2</w:t>
      </w:r>
    </w:p>
    <w:p w14:paraId="4D5A4E15" w14:textId="590FC0C6" w:rsidR="00765308" w:rsidRDefault="00765308" w:rsidP="0076530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Other than that, according to your DFD:</w:t>
      </w:r>
    </w:p>
    <w:p w14:paraId="4C635188" w14:textId="1DD96D14" w:rsidR="00765308" w:rsidRDefault="00765308" w:rsidP="0076530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no login needed to access the system</w:t>
      </w:r>
    </w:p>
    <w:p w14:paraId="6BA611B2" w14:textId="74AF38CE" w:rsidR="00765308" w:rsidRDefault="00765308" w:rsidP="0076530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processes feed one another which is okay</w:t>
      </w:r>
    </w:p>
    <w:p w14:paraId="01231E8A" w14:textId="045D2915" w:rsidR="00765308" w:rsidRDefault="00765308" w:rsidP="00765308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7 tables in your database</w:t>
      </w:r>
    </w:p>
    <w:p w14:paraId="5B8B3A40" w14:textId="77777777" w:rsidR="009E773D" w:rsidRDefault="009E773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E757214" w14:textId="2D79F67B" w:rsidR="00AD15AD" w:rsidRDefault="009E773D" w:rsidP="00AD15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good, but there are no user requirements for the system listed so how do you have a PSPI?</w:t>
      </w:r>
    </w:p>
    <w:p w14:paraId="3AF1A001" w14:textId="6AE60BE8" w:rsidR="00AD15AD" w:rsidRPr="00AD15AD" w:rsidRDefault="00AD15AD" w:rsidP="00AD15A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backlog should not have non-numbered items—those items deal with your sprint presentation, not the system</w:t>
      </w:r>
    </w:p>
    <w:p w14:paraId="38D4C75F" w14:textId="77777777" w:rsidR="009E773D" w:rsidRDefault="009E773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55F15450" w14:textId="77777777" w:rsidR="009E773D" w:rsidRDefault="009E773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lastRenderedPageBreak/>
        <w:t>Burndown chart is good</w:t>
      </w:r>
    </w:p>
    <w:p w14:paraId="263C61DF" w14:textId="77777777" w:rsidR="009E773D" w:rsidRPr="001D3040" w:rsidRDefault="009E773D" w:rsidP="009E7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Team Evaluation is good</w:t>
      </w:r>
    </w:p>
    <w:p w14:paraId="7583758F" w14:textId="5C0F5C47" w:rsidR="009E773D" w:rsidRDefault="009E773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Project plan is </w:t>
      </w:r>
      <w:r w:rsidR="00AD15AD">
        <w:rPr>
          <w:rFonts w:ascii="Arial" w:hAnsi="Arial" w:cs="Arial"/>
          <w:sz w:val="22"/>
        </w:rPr>
        <w:t>okay for this sprint. What application are you doing it in? I would like to see the entire plan with all six sprints</w:t>
      </w:r>
    </w:p>
    <w:p w14:paraId="4F41EF13" w14:textId="77777777" w:rsidR="009E773D" w:rsidRPr="002E35DC" w:rsidRDefault="009E773D" w:rsidP="009E773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F7D9D1F" w14:textId="77777777" w:rsidR="009E773D" w:rsidRDefault="009E773D" w:rsidP="009E773D">
      <w:pPr>
        <w:rPr>
          <w:rFonts w:ascii="Arial" w:hAnsi="Arial" w:cs="Arial"/>
          <w:sz w:val="22"/>
        </w:rPr>
      </w:pPr>
    </w:p>
    <w:p w14:paraId="0101735A" w14:textId="77777777" w:rsidR="009E773D" w:rsidRDefault="009E773D" w:rsidP="009E773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FB2E2F1" w14:textId="77777777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71A55036" w14:textId="77777777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being your initial</w:t>
      </w:r>
      <w:r>
        <w:rPr>
          <w:rFonts w:ascii="Arial" w:hAnsi="Arial" w:cs="Arial"/>
          <w:sz w:val="22"/>
        </w:rPr>
        <w:t xml:space="preserve"> UCD, </w:t>
      </w:r>
      <w:r>
        <w:rPr>
          <w:rFonts w:ascii="Arial" w:hAnsi="Arial" w:cs="Arial"/>
          <w:sz w:val="22"/>
        </w:rPr>
        <w:t>you did a great job. You need to do the following:</w:t>
      </w:r>
    </w:p>
    <w:p w14:paraId="70709A59" w14:textId="77777777" w:rsidR="009E773D" w:rsidRDefault="009E773D" w:rsidP="009E7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use cases should be in a vertical row</w:t>
      </w:r>
    </w:p>
    <w:p w14:paraId="69F09865" w14:textId="77777777" w:rsidR="009E773D" w:rsidRDefault="009E773D" w:rsidP="009E7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human actors are to be on the left and all secondary actors on the right</w:t>
      </w:r>
    </w:p>
    <w:p w14:paraId="767FF2D4" w14:textId="77777777" w:rsidR="009E773D" w:rsidRDefault="009E773D" w:rsidP="009E7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Secondary actors should be squared rectangles</w:t>
      </w:r>
    </w:p>
    <w:p w14:paraId="7CB90792" w14:textId="75EB0B71" w:rsidR="009E773D" w:rsidRDefault="009E773D" w:rsidP="009E7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lines coming from email should go straight to the use cases</w:t>
      </w:r>
    </w:p>
    <w:p w14:paraId="5522F299" w14:textId="6712DC2A" w:rsidR="009E773D" w:rsidRPr="009E773D" w:rsidRDefault="009E773D" w:rsidP="009E773D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make the actors the color of their heads and lines</w:t>
      </w:r>
    </w:p>
    <w:p w14:paraId="61647771" w14:textId="78C36FBB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Context Diagram was very good</w:t>
      </w:r>
    </w:p>
    <w:p w14:paraId="7CA259BB" w14:textId="69FA9E5E" w:rsidR="00C65E93" w:rsidRDefault="00C65E93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level 0 DFD looks great. See my comments above</w:t>
      </w:r>
    </w:p>
    <w:p w14:paraId="664714F9" w14:textId="78C8073D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  <w:r>
        <w:rPr>
          <w:rFonts w:ascii="Arial" w:hAnsi="Arial" w:cs="Arial"/>
          <w:sz w:val="22"/>
        </w:rPr>
        <w:t>, but you need to divide them among the categories so everyone knows which belong to security, to cultural and political, etc</w:t>
      </w:r>
    </w:p>
    <w:p w14:paraId="4FFC7603" w14:textId="308ED9DC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</w:t>
      </w:r>
      <w:r>
        <w:rPr>
          <w:rFonts w:ascii="Arial" w:hAnsi="Arial" w:cs="Arial"/>
          <w:sz w:val="22"/>
        </w:rPr>
        <w:t>, but the Sprint 2 backlog is confusing—ask me about it</w:t>
      </w:r>
    </w:p>
    <w:p w14:paraId="23483DF6" w14:textId="77777777" w:rsid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6708D934" w14:textId="4E2AB513" w:rsidR="009E773D" w:rsidRPr="009E773D" w:rsidRDefault="009E773D" w:rsidP="009E773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2.85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71.25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96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9E773D" w:rsidRPr="009E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F234F"/>
    <w:rsid w:val="00124DBF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65308"/>
    <w:rsid w:val="007A0526"/>
    <w:rsid w:val="008607E6"/>
    <w:rsid w:val="0087727B"/>
    <w:rsid w:val="00950ADA"/>
    <w:rsid w:val="009B56CF"/>
    <w:rsid w:val="009C30F7"/>
    <w:rsid w:val="009E773D"/>
    <w:rsid w:val="009F50E5"/>
    <w:rsid w:val="00A90120"/>
    <w:rsid w:val="00AA7A89"/>
    <w:rsid w:val="00AD15AD"/>
    <w:rsid w:val="00AD715A"/>
    <w:rsid w:val="00BA4D71"/>
    <w:rsid w:val="00BA5F1A"/>
    <w:rsid w:val="00BB1127"/>
    <w:rsid w:val="00BC4F52"/>
    <w:rsid w:val="00C65E93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E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29</cp:revision>
  <dcterms:created xsi:type="dcterms:W3CDTF">2018-01-24T03:49:00Z</dcterms:created>
  <dcterms:modified xsi:type="dcterms:W3CDTF">2022-02-28T01:10:00Z</dcterms:modified>
</cp:coreProperties>
</file>