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DF2CC" w14:textId="77777777" w:rsidR="000F7EC2" w:rsidRPr="000F7EC2" w:rsidRDefault="000F7EC2" w:rsidP="000F7EC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5E8130AF">
          <v:rect id="_x0000_i1323" style="width:0;height:1.5pt" o:hralign="center" o:hrstd="t" o:hr="t" fillcolor="#a0a0a0" stroked="f"/>
        </w:pict>
      </w:r>
    </w:p>
    <w:p w14:paraId="3DE87A10" w14:textId="77777777" w:rsidR="000F7EC2" w:rsidRPr="000F7EC2" w:rsidRDefault="000F7EC2" w:rsidP="000F7EC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0F7EC2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 xml:space="preserve">Project Title: 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Azure Demand Forecasting &amp; Capacity Optimization System</w:t>
      </w:r>
    </w:p>
    <w:p w14:paraId="1A9F9EB1" w14:textId="77777777" w:rsidR="000F7EC2" w:rsidRPr="000F7EC2" w:rsidRDefault="000F7EC2" w:rsidP="000F7EC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1D35958C">
          <v:rect id="_x0000_i1324" style="width:0;height:1.5pt" o:hralign="center" o:hrstd="t" o:hr="t" fillcolor="#a0a0a0" stroked="f"/>
        </w:pict>
      </w:r>
    </w:p>
    <w:p w14:paraId="7897AED5" w14:textId="77777777" w:rsidR="000F7EC2" w:rsidRPr="000F7EC2" w:rsidRDefault="000F7EC2" w:rsidP="000F7EC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0F7EC2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Project Statement:</w:t>
      </w:r>
    </w:p>
    <w:p w14:paraId="6E1B2CF8" w14:textId="77777777" w:rsidR="000F7EC2" w:rsidRPr="000F7EC2" w:rsidRDefault="000F7EC2" w:rsidP="000F7EC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This project focuses on building a predictive system to accurately forecast Azure Compute and Storage demand. The aim is to support the Azure Supply Chain team in making informed capacity provisioning decisions, reducing both over- and under-investment in infrastructure. The solution will apply advanced data science, feature engineering, and machine learning techniques using Azure-based tools to drive forecasting accuracy and efficiency.</w:t>
      </w:r>
    </w:p>
    <w:p w14:paraId="23990F38" w14:textId="77777777" w:rsidR="000F7EC2" w:rsidRPr="000F7EC2" w:rsidRDefault="000F7EC2" w:rsidP="000F7EC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2BB6EBE2">
          <v:rect id="_x0000_i1325" style="width:0;height:1.5pt" o:hralign="center" o:hrstd="t" o:hr="t" fillcolor="#a0a0a0" stroked="f"/>
        </w:pict>
      </w:r>
    </w:p>
    <w:p w14:paraId="41E9AB30" w14:textId="77777777" w:rsidR="000F7EC2" w:rsidRPr="000F7EC2" w:rsidRDefault="000F7EC2" w:rsidP="000F7EC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0F7EC2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Expected Outcomes:</w:t>
      </w:r>
    </w:p>
    <w:p w14:paraId="3C593418" w14:textId="77777777" w:rsidR="000F7EC2" w:rsidRPr="000F7EC2" w:rsidRDefault="000F7EC2" w:rsidP="000F7EC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• Improved accuracy in forecasting Azure service demand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• Optimized capacity planning and provisioning across regions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• Reduction in CAPEX waste, contributing to potential annual savings (~$120M per 1% gain in accuracy)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• Actionable intelligence for the Azure Supply Chain team via integrated insights</w:t>
      </w:r>
    </w:p>
    <w:p w14:paraId="45304686" w14:textId="77777777" w:rsidR="000F7EC2" w:rsidRPr="000F7EC2" w:rsidRDefault="000F7EC2" w:rsidP="000F7EC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238416A5">
          <v:rect id="_x0000_i1326" style="width:0;height:1.5pt" o:hralign="center" o:hrstd="t" o:hr="t" fillcolor="#a0a0a0" stroked="f"/>
        </w:pict>
      </w:r>
    </w:p>
    <w:p w14:paraId="680E594B" w14:textId="77777777" w:rsidR="000F7EC2" w:rsidRPr="000F7EC2" w:rsidRDefault="000F7EC2" w:rsidP="000F7EC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0F7EC2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Modules &amp; Milestones (8 Weeks, 4 Milestones)</w:t>
      </w:r>
    </w:p>
    <w:p w14:paraId="0984918E" w14:textId="77777777" w:rsidR="000F7EC2" w:rsidRPr="000F7EC2" w:rsidRDefault="000F7EC2" w:rsidP="000F7EC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1D656DBE">
          <v:rect id="_x0000_i1327" style="width:0;height:1.5pt" o:hralign="center" o:hrstd="t" o:hr="t" fillcolor="#a0a0a0" stroked="f"/>
        </w:pict>
      </w:r>
    </w:p>
    <w:p w14:paraId="3DD09900" w14:textId="77777777" w:rsidR="000F7EC2" w:rsidRPr="000F7EC2" w:rsidRDefault="000F7EC2" w:rsidP="000F7EC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0F7EC2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Milestone 1 (Weeks 1–2)</w:t>
      </w:r>
    </w:p>
    <w:p w14:paraId="068A797C" w14:textId="77777777" w:rsidR="000F7EC2" w:rsidRPr="000F7EC2" w:rsidRDefault="000F7EC2" w:rsidP="000F7EC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0F7EC2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Module: Data Collection &amp; Preparation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</w:r>
      <w:r w:rsidRPr="000F7EC2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Objective: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Compile and prepare historical and external datasets for </w:t>
      </w:r>
      <w:proofErr w:type="spellStart"/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modeling</w:t>
      </w:r>
      <w:proofErr w:type="spellEnd"/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</w:r>
      <w:r w:rsidRPr="000F7EC2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Tasks: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• Collect Azure Compute and Storage usage data with regional and seasonal dimensions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• Source relevant external variables (e.g., economic indicators, market demand trends)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• Clean and validate datasets: address missing values, unify formats, and ensure consistency</w:t>
      </w:r>
    </w:p>
    <w:p w14:paraId="09632D6B" w14:textId="77777777" w:rsidR="000F7EC2" w:rsidRPr="000F7EC2" w:rsidRDefault="000F7EC2" w:rsidP="000F7EC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572FD588">
          <v:rect id="_x0000_i1328" style="width:0;height:1.5pt" o:hralign="center" o:hrstd="t" o:hr="t" fillcolor="#a0a0a0" stroked="f"/>
        </w:pict>
      </w:r>
    </w:p>
    <w:p w14:paraId="3CD20B28" w14:textId="77777777" w:rsidR="000F7EC2" w:rsidRPr="000F7EC2" w:rsidRDefault="000F7EC2" w:rsidP="000F7EC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0F7EC2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Milestone 2 (Weeks 3–4)</w:t>
      </w:r>
    </w:p>
    <w:p w14:paraId="6102DA97" w14:textId="77777777" w:rsidR="000F7EC2" w:rsidRPr="000F7EC2" w:rsidRDefault="000F7EC2" w:rsidP="000F7EC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0F7EC2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Module: Feature Engineering &amp; Data Wrangling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</w:r>
      <w:r w:rsidRPr="000F7EC2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Objective: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Prepare the dataset for </w:t>
      </w:r>
      <w:proofErr w:type="spellStart"/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modeling</w:t>
      </w:r>
      <w:proofErr w:type="spellEnd"/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through enrichment and transformation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</w:r>
      <w:r w:rsidRPr="000F7EC2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Tasks: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lastRenderedPageBreak/>
        <w:t xml:space="preserve">• Identify demand-driving features like usage trends, service uptimes, and user </w:t>
      </w:r>
      <w:proofErr w:type="spellStart"/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behavior</w:t>
      </w:r>
      <w:proofErr w:type="spellEnd"/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• Engineer derived features including seasonality flags, usage spikes, and lag variables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• Reshape and wrangle datasets into model-ready form with consistent schema and time granularity</w:t>
      </w:r>
    </w:p>
    <w:p w14:paraId="4588C39F" w14:textId="77777777" w:rsidR="000F7EC2" w:rsidRPr="000F7EC2" w:rsidRDefault="000F7EC2" w:rsidP="000F7EC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611FB57F">
          <v:rect id="_x0000_i1329" style="width:0;height:1.5pt" o:hralign="center" o:hrstd="t" o:hr="t" fillcolor="#a0a0a0" stroked="f"/>
        </w:pict>
      </w:r>
    </w:p>
    <w:p w14:paraId="2AC592C4" w14:textId="77777777" w:rsidR="000F7EC2" w:rsidRPr="000F7EC2" w:rsidRDefault="000F7EC2" w:rsidP="000F7EC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0F7EC2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Milestone 3 (Weeks 5–6)</w:t>
      </w:r>
    </w:p>
    <w:p w14:paraId="789C212C" w14:textId="77777777" w:rsidR="000F7EC2" w:rsidRPr="000F7EC2" w:rsidRDefault="000F7EC2" w:rsidP="000F7EC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0F7EC2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Module: Machine Learning Model Development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</w:r>
      <w:r w:rsidRPr="000F7EC2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Objective: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Build and validate models for accurate demand prediction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</w:r>
      <w:r w:rsidRPr="000F7EC2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Tasks: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 xml:space="preserve">• Train various ML models (e.g., ARIMA, </w:t>
      </w:r>
      <w:proofErr w:type="spellStart"/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XGBoost</w:t>
      </w:r>
      <w:proofErr w:type="spellEnd"/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, deep learning) on historical usage data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• Run comparative evaluations based on MAE, RMSE, and forecast bias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 xml:space="preserve">• Perform model tuning and </w:t>
      </w:r>
      <w:proofErr w:type="spellStart"/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backtesting</w:t>
      </w:r>
      <w:proofErr w:type="spellEnd"/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to ensure robustness across scenarios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• Select final model based on empirical accuracy and production-readiness</w:t>
      </w:r>
    </w:p>
    <w:p w14:paraId="18B18920" w14:textId="77777777" w:rsidR="000F7EC2" w:rsidRPr="000F7EC2" w:rsidRDefault="000F7EC2" w:rsidP="000F7EC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1882A2FA">
          <v:rect id="_x0000_i1330" style="width:0;height:1.5pt" o:hralign="center" o:hrstd="t" o:hr="t" fillcolor="#a0a0a0" stroked="f"/>
        </w:pict>
      </w:r>
    </w:p>
    <w:p w14:paraId="6DE65914" w14:textId="77777777" w:rsidR="000F7EC2" w:rsidRPr="000F7EC2" w:rsidRDefault="000F7EC2" w:rsidP="000F7EC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0F7EC2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Milestone 4 (Weeks 7–8)</w:t>
      </w:r>
    </w:p>
    <w:p w14:paraId="38F446E8" w14:textId="77777777" w:rsidR="000F7EC2" w:rsidRPr="000F7EC2" w:rsidRDefault="000F7EC2" w:rsidP="000F7EC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0F7EC2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Module: Forecast Integration &amp; Capacity Planning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</w:r>
      <w:r w:rsidRPr="000F7EC2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Objective: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Operationalize the model and integrate with Azure’s provisioning ecosystem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</w:r>
      <w:r w:rsidRPr="000F7EC2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Tasks: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• Deploy models to a production environment for real-time forecasting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• Integrate predictions with Azure capacity planning dashboards and decision support tools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• Automate reporting and surface forecast-driven infrastructure actions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• Establish monitoring pipelines and retraining logic for continuous improvement</w:t>
      </w:r>
    </w:p>
    <w:p w14:paraId="0E5108D4" w14:textId="77777777" w:rsidR="000F7EC2" w:rsidRPr="000F7EC2" w:rsidRDefault="000F7EC2" w:rsidP="000F7EC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66B3227D">
          <v:rect id="_x0000_i1331" style="width:0;height:1.5pt" o:hralign="center" o:hrstd="t" o:hr="t" fillcolor="#a0a0a0" stroked="f"/>
        </w:pict>
      </w:r>
    </w:p>
    <w:p w14:paraId="55CC589F" w14:textId="77777777" w:rsidR="000F7EC2" w:rsidRPr="000F7EC2" w:rsidRDefault="000F7EC2" w:rsidP="000F7EC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0F7EC2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Evaluation Criteria:</w:t>
      </w:r>
    </w:p>
    <w:p w14:paraId="1B70C107" w14:textId="77777777" w:rsidR="000F7EC2" w:rsidRPr="000F7EC2" w:rsidRDefault="000F7EC2" w:rsidP="000F7EC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• </w:t>
      </w:r>
      <w:r w:rsidRPr="000F7EC2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Milestone 1 (Week 2):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Complete, clean, and structured data sources ready for </w:t>
      </w:r>
      <w:proofErr w:type="spellStart"/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modeling</w:t>
      </w:r>
      <w:proofErr w:type="spellEnd"/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 xml:space="preserve">• </w:t>
      </w:r>
      <w:r w:rsidRPr="000F7EC2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Milestone 2 (Week 4):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Finalized dataset with relevant features, engineered and validated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 xml:space="preserve">• </w:t>
      </w:r>
      <w:r w:rsidRPr="000F7EC2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Milestone 3 (Week 6):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Validated ML models with measurable accuracy improvements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 xml:space="preserve">• </w:t>
      </w:r>
      <w:r w:rsidRPr="000F7EC2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Milestone 4 (Week 8):</w:t>
      </w: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Integrated forecasting system delivering insights for capacity planning and potential CAPEX savings</w:t>
      </w:r>
    </w:p>
    <w:p w14:paraId="6E411694" w14:textId="7FA91006" w:rsidR="00AC6A5E" w:rsidRPr="000F7EC2" w:rsidRDefault="000F7EC2" w:rsidP="000F7EC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0F7EC2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013F152B">
          <v:rect id="_x0000_i1332" style="width:0;height:1.5pt" o:hralign="center" o:hrstd="t" o:hr="t" fillcolor="#a0a0a0" stroked="f"/>
        </w:pict>
      </w:r>
    </w:p>
    <w:sectPr w:rsidR="00AC6A5E" w:rsidRPr="000F7EC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5BC7E" w14:textId="77777777" w:rsidR="00815882" w:rsidRDefault="00815882" w:rsidP="004E770C">
      <w:pPr>
        <w:spacing w:after="0" w:line="240" w:lineRule="auto"/>
      </w:pPr>
      <w:r>
        <w:separator/>
      </w:r>
    </w:p>
  </w:endnote>
  <w:endnote w:type="continuationSeparator" w:id="0">
    <w:p w14:paraId="574EBF92" w14:textId="77777777" w:rsidR="00815882" w:rsidRDefault="00815882" w:rsidP="004E7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16DFD" w14:textId="77777777" w:rsidR="00E80781" w:rsidRDefault="00E807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1DD6D" w14:textId="77777777" w:rsidR="00E80781" w:rsidRPr="00E10949" w:rsidRDefault="00E80781" w:rsidP="00E80781">
    <w:pPr>
      <w:tabs>
        <w:tab w:val="center" w:pos="4680"/>
        <w:tab w:val="right" w:pos="9360"/>
      </w:tabs>
      <w:spacing w:after="0" w:line="240" w:lineRule="auto"/>
      <w:ind w:right="360"/>
      <w:rPr>
        <w:kern w:val="0"/>
        <w:sz w:val="24"/>
        <w:szCs w:val="24"/>
        <w:lang w:val="en-US"/>
        <w14:ligatures w14:val="none"/>
      </w:rPr>
    </w:pPr>
    <w:r w:rsidRPr="00E10949">
      <w:rPr>
        <w:kern w:val="0"/>
        <w:sz w:val="24"/>
        <w:szCs w:val="24"/>
        <w:lang w:val="en-US"/>
        <w14:ligatures w14:val="none"/>
      </w:rPr>
      <w:t>Confidential Information</w:t>
    </w:r>
    <w:r w:rsidRPr="00E10949">
      <w:rPr>
        <w:kern w:val="0"/>
        <w:sz w:val="24"/>
        <w:szCs w:val="24"/>
        <w:lang w:val="en-US"/>
        <w14:ligatures w14:val="none"/>
      </w:rPr>
      <w:tab/>
    </w:r>
    <w:r w:rsidRPr="00E10949">
      <w:rPr>
        <w:kern w:val="0"/>
        <w:sz w:val="24"/>
        <w:szCs w:val="24"/>
        <w:lang w:val="en-US"/>
        <w14:ligatures w14:val="none"/>
      </w:rPr>
      <w:tab/>
      <w:t xml:space="preserve">Page </w:t>
    </w:r>
  </w:p>
  <w:p w14:paraId="0391A616" w14:textId="77777777" w:rsidR="00E80781" w:rsidRPr="00E80781" w:rsidRDefault="00E80781" w:rsidP="00E807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1C7E7" w14:textId="77777777" w:rsidR="00E80781" w:rsidRDefault="00E807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7A3DB" w14:textId="77777777" w:rsidR="00815882" w:rsidRDefault="00815882" w:rsidP="004E770C">
      <w:pPr>
        <w:spacing w:after="0" w:line="240" w:lineRule="auto"/>
      </w:pPr>
      <w:r>
        <w:separator/>
      </w:r>
    </w:p>
  </w:footnote>
  <w:footnote w:type="continuationSeparator" w:id="0">
    <w:p w14:paraId="1B036EAB" w14:textId="77777777" w:rsidR="00815882" w:rsidRDefault="00815882" w:rsidP="004E77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DB184" w14:textId="77777777" w:rsidR="00E80781" w:rsidRDefault="00E807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ECD79" w14:textId="77777777" w:rsidR="00E80781" w:rsidRDefault="00E80781" w:rsidP="00E80781">
    <w:pPr>
      <w:pStyle w:val="Header"/>
    </w:pPr>
    <w:r>
      <w:rPr>
        <w:noProof/>
      </w:rPr>
      <w:drawing>
        <wp:inline distT="0" distB="0" distL="0" distR="0" wp14:anchorId="652D6BA7" wp14:editId="1A87D790">
          <wp:extent cx="385282" cy="442127"/>
          <wp:effectExtent l="0" t="0" r="0" b="2540"/>
          <wp:docPr id="1" name="Picture 1" descr="A black and red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ack and red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0694" cy="4712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Pr="00DE730D">
      <w:rPr>
        <w:b/>
        <w:bCs/>
        <w:sz w:val="32"/>
        <w:szCs w:val="32"/>
      </w:rPr>
      <w:t>Project Description for Infosys Interns</w:t>
    </w:r>
    <w:r>
      <w:tab/>
    </w:r>
    <w:proofErr w:type="spellStart"/>
    <w:r>
      <w:t>Vidzai</w:t>
    </w:r>
    <w:proofErr w:type="spellEnd"/>
    <w:r>
      <w:t xml:space="preserve"> Digital</w:t>
    </w:r>
  </w:p>
  <w:p w14:paraId="04F0FA51" w14:textId="77777777" w:rsidR="004E770C" w:rsidRDefault="004E77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A1501" w14:textId="77777777" w:rsidR="00E80781" w:rsidRDefault="00E807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33291"/>
    <w:multiLevelType w:val="multilevel"/>
    <w:tmpl w:val="6182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E48B1"/>
    <w:multiLevelType w:val="multilevel"/>
    <w:tmpl w:val="DABE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5412F"/>
    <w:multiLevelType w:val="multilevel"/>
    <w:tmpl w:val="E7FA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52DFC"/>
    <w:multiLevelType w:val="multilevel"/>
    <w:tmpl w:val="9FE0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9A7BE4"/>
    <w:multiLevelType w:val="multilevel"/>
    <w:tmpl w:val="6EE49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DA7DA1"/>
    <w:multiLevelType w:val="multilevel"/>
    <w:tmpl w:val="BBBE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954679">
    <w:abstractNumId w:val="3"/>
  </w:num>
  <w:num w:numId="2" w16cid:durableId="1040208358">
    <w:abstractNumId w:val="4"/>
  </w:num>
  <w:num w:numId="3" w16cid:durableId="417020087">
    <w:abstractNumId w:val="0"/>
  </w:num>
  <w:num w:numId="4" w16cid:durableId="2079013219">
    <w:abstractNumId w:val="5"/>
  </w:num>
  <w:num w:numId="5" w16cid:durableId="1909876610">
    <w:abstractNumId w:val="2"/>
  </w:num>
  <w:num w:numId="6" w16cid:durableId="11608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581"/>
    <w:rsid w:val="00005FBA"/>
    <w:rsid w:val="000B3581"/>
    <w:rsid w:val="000F7EC2"/>
    <w:rsid w:val="001E7631"/>
    <w:rsid w:val="0038322D"/>
    <w:rsid w:val="003D20F0"/>
    <w:rsid w:val="00496C88"/>
    <w:rsid w:val="004E770C"/>
    <w:rsid w:val="005F5EDE"/>
    <w:rsid w:val="007143FC"/>
    <w:rsid w:val="00815882"/>
    <w:rsid w:val="00842D2F"/>
    <w:rsid w:val="00AC6A5E"/>
    <w:rsid w:val="00D36243"/>
    <w:rsid w:val="00DE33A2"/>
    <w:rsid w:val="00E8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14193"/>
  <w15:chartTrackingRefBased/>
  <w15:docId w15:val="{5FD9344C-5DCA-4C14-B2B9-BC0920E43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77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70C"/>
  </w:style>
  <w:style w:type="paragraph" w:styleId="Footer">
    <w:name w:val="footer"/>
    <w:basedOn w:val="Normal"/>
    <w:link w:val="FooterChar"/>
    <w:uiPriority w:val="99"/>
    <w:unhideWhenUsed/>
    <w:rsid w:val="004E77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7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5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Jha</dc:creator>
  <cp:keywords/>
  <dc:description/>
  <cp:lastModifiedBy>Ayush Jha</cp:lastModifiedBy>
  <cp:revision>7</cp:revision>
  <dcterms:created xsi:type="dcterms:W3CDTF">2024-09-29T08:41:00Z</dcterms:created>
  <dcterms:modified xsi:type="dcterms:W3CDTF">2025-07-22T11:44:00Z</dcterms:modified>
</cp:coreProperties>
</file>