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1565C0"/>
          <w:sz w:val="18"/>
        </w:rPr>
        <w:t>TRAFFICVISION AI</w:t>
      </w:r>
    </w:p>
    <w:p>
      <w:pPr>
        <w:pStyle w:val="Title"/>
        <w:spacing w:after="60"/>
      </w:pPr>
      <w:r>
        <w:t>MILESTONE 2</w:t>
        <w:br/>
        <w:t>Traffic Prediction &amp; Route Optimization</w:t>
      </w:r>
    </w:p>
    <w:p>
      <w:pPr>
        <w:spacing w:after="140"/>
      </w:pPr>
      <w:r>
        <w:rPr>
          <w:b/>
          <w:sz w:val="18"/>
        </w:rPr>
        <w:t xml:space="preserve">Weeks 3–4  •  3 August – 14 August 2026   •   </w:t>
      </w:r>
      <w:r>
        <w:rPr>
          <w:b/>
          <w:color w:val="92400E"/>
          <w:sz w:val="18"/>
        </w:rPr>
        <w:t>IMPLEMENTED / DEMONSTRATED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8496"/>
      </w:tblGrid>
      <w:tr>
        <w:tc>
          <w:tcPr>
            <w:tcW w:type="dxa" w:w="51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02A43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Milestone Focus</w:t>
            </w:r>
          </w:p>
        </w:tc>
        <w:tc>
          <w:tcPr>
            <w:tcW w:type="dxa" w:w="51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02A43"/>
                <w:sz w:val="18"/>
              </w:rPr>
              <w:t>Traffic Prediction &amp; Route Optimization</w:t>
            </w:r>
          </w:p>
        </w:tc>
      </w:tr>
    </w:tbl>
    <w:p>
      <w:pPr>
        <w:spacing w:after="0"/>
      </w:pPr>
    </w:p>
    <w:p>
      <w:pPr>
        <w:pStyle w:val="Heading1"/>
      </w:pPr>
      <w:r>
        <w:t>1. Milestone Objective</w:t>
      </w:r>
    </w:p>
    <w:p>
      <w:r>
        <w:t>Extend TrafficVision AI from monitoring into prediction and route decision support by adding congestion forecasting, prediction reports, map/traffic-service integration, route alternatives and travel-time estimation.</w:t>
      </w:r>
    </w:p>
    <w:p>
      <w:pPr>
        <w:pStyle w:val="Heading1"/>
      </w:pPr>
      <w:r>
        <w:t>2. Work Completed / Planned</w:t>
      </w:r>
    </w:p>
    <w:p>
      <w:pPr>
        <w:spacing w:after="40"/>
        <w:ind w:left="259" w:hanging="173"/>
      </w:pPr>
      <w:r>
        <w:rPr>
          <w:b/>
        </w:rPr>
        <w:t xml:space="preserve">• </w:t>
      </w:r>
      <w:r>
        <w:t>Developed traffic prediction and congestion forecasting workflows.</w:t>
      </w:r>
    </w:p>
    <w:p>
      <w:pPr>
        <w:spacing w:after="40"/>
        <w:ind w:left="259" w:hanging="173"/>
      </w:pPr>
      <w:r>
        <w:rPr>
          <w:b/>
        </w:rPr>
        <w:t xml:space="preserve">• </w:t>
      </w:r>
      <w:r>
        <w:t>Generated prediction insights and reports.</w:t>
      </w:r>
    </w:p>
    <w:p>
      <w:pPr>
        <w:spacing w:after="40"/>
        <w:ind w:left="259" w:hanging="173"/>
      </w:pPr>
      <w:r>
        <w:rPr>
          <w:b/>
        </w:rPr>
        <w:t xml:space="preserve">• </w:t>
      </w:r>
      <w:r>
        <w:t>Integrated maps and traffic APIs.</w:t>
      </w:r>
    </w:p>
    <w:p>
      <w:pPr>
        <w:spacing w:after="40"/>
        <w:ind w:left="259" w:hanging="173"/>
      </w:pPr>
      <w:r>
        <w:rPr>
          <w:b/>
        </w:rPr>
        <w:t xml:space="preserve">• </w:t>
      </w:r>
      <w:r>
        <w:t>Implemented alternate-route recommendation workflows.</w:t>
      </w:r>
    </w:p>
    <w:p>
      <w:pPr>
        <w:spacing w:after="40"/>
        <w:ind w:left="259" w:hanging="173"/>
      </w:pPr>
      <w:r>
        <w:rPr>
          <w:b/>
        </w:rPr>
        <w:t xml:space="preserve">• </w:t>
      </w:r>
      <w:r>
        <w:t>Added travel-time and traffic-delay estimation.</w:t>
      </w:r>
    </w:p>
    <w:p>
      <w:pPr>
        <w:spacing w:after="40"/>
        <w:ind w:left="259" w:hanging="173"/>
      </w:pPr>
      <w:r>
        <w:rPr>
          <w:b/>
        </w:rPr>
        <w:t xml:space="preserve">• </w:t>
      </w:r>
      <w:r>
        <w:t>Implemented React-based prediction and route-analysis interfaces.</w:t>
      </w:r>
    </w:p>
    <w:p>
      <w:pPr>
        <w:pStyle w:val="Heading1"/>
      </w:pPr>
      <w:r>
        <w:t>3. Milestone Outcomes</w:t>
      </w:r>
    </w:p>
    <w:p>
      <w:pPr>
        <w:spacing w:after="40"/>
        <w:ind w:left="259" w:hanging="173"/>
      </w:pPr>
      <w:r>
        <w:rPr>
          <w:b/>
        </w:rPr>
        <w:t xml:space="preserve">• </w:t>
      </w:r>
      <w:r>
        <w:t>Traffic prediction and congestion forecasting functionality.</w:t>
      </w:r>
    </w:p>
    <w:p>
      <w:pPr>
        <w:spacing w:after="40"/>
        <w:ind w:left="259" w:hanging="173"/>
      </w:pPr>
      <w:r>
        <w:rPr>
          <w:b/>
        </w:rPr>
        <w:t xml:space="preserve">• </w:t>
      </w:r>
      <w:r>
        <w:t>Map and traffic-service integration.</w:t>
      </w:r>
    </w:p>
    <w:p>
      <w:pPr>
        <w:spacing w:after="40"/>
        <w:ind w:left="259" w:hanging="173"/>
      </w:pPr>
      <w:r>
        <w:rPr>
          <w:b/>
        </w:rPr>
        <w:t xml:space="preserve">• </w:t>
      </w:r>
      <w:r>
        <w:t>Route analysis and alternate-route workflows.</w:t>
      </w:r>
    </w:p>
    <w:p>
      <w:pPr>
        <w:spacing w:after="40"/>
        <w:ind w:left="259" w:hanging="173"/>
      </w:pPr>
      <w:r>
        <w:rPr>
          <w:b/>
        </w:rPr>
        <w:t xml:space="preserve">• </w:t>
      </w:r>
      <w:r>
        <w:t>Real-time prediction and travel-time insights.</w:t>
      </w:r>
    </w:p>
    <w:p>
      <w:pPr>
        <w:pStyle w:val="Heading1"/>
      </w:pPr>
      <w:r>
        <w:t>4. Implementation &amp; Functional Flow</w:t>
      </w:r>
    </w:p>
    <w:p>
      <w:r>
        <w:t>Prediction inputs → prediction API → Random Forest model or fallback heuristic → congestion level + confidence → prediction UI.</w:t>
      </w:r>
    </w:p>
    <w:p>
      <w:pPr>
        <w:spacing w:after="80"/>
      </w:pPr>
      <w:r>
        <w:rPr>
          <w:b/>
        </w:rPr>
        <w:t xml:space="preserve">Route optimization flow: </w:t>
      </w:r>
      <w:r>
        <w:t>Source/Destination → map search → coordinates → traffic-aware routing → ETA/delay → best route + alternatives.</w:t>
      </w:r>
    </w:p>
    <w:p>
      <w:pPr>
        <w:pStyle w:val="Heading1"/>
      </w:pPr>
      <w:r>
        <w:t>5. Implementation Status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1440"/>
        <w:gridCol w:w="5904"/>
      </w:tblGrid>
      <w:tr>
        <w:trPr>
          <w:tblHeader w:val="true"/>
        </w:trPr>
        <w:tc>
          <w:tcPr>
            <w:tcW w:type="dxa" w:w="34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02A43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Area</w:t>
            </w:r>
          </w:p>
        </w:tc>
        <w:tc>
          <w:tcPr>
            <w:tcW w:type="dxa" w:w="34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02A43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Status</w:t>
            </w:r>
          </w:p>
        </w:tc>
        <w:tc>
          <w:tcPr>
            <w:tcW w:type="dxa" w:w="34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02A43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Implementation / Evidence</w:t>
            </w:r>
          </w:p>
        </w:tc>
      </w:tr>
      <w:tr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243B53"/>
                <w:sz w:val="16"/>
              </w:rPr>
              <w:t>Prediction model</w:t>
            </w:r>
          </w:p>
        </w:tc>
        <w:tc>
          <w:tcPr>
            <w:tcW w:type="dxa" w:w="14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66534"/>
                <w:sz w:val="16"/>
              </w:rPr>
              <w:t>Completed</w:t>
            </w:r>
          </w:p>
        </w:tc>
        <w:tc>
          <w:tcPr>
            <w:tcW w:type="dxa" w:w="59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43B53"/>
                <w:sz w:val="16"/>
              </w:rPr>
              <w:t>scikit-learn Random Forest with a fallback heuristic.</w:t>
            </w:r>
          </w:p>
        </w:tc>
      </w:tr>
      <w:tr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243B53"/>
                <w:sz w:val="16"/>
              </w:rPr>
              <w:t>Forecasting</w:t>
            </w:r>
          </w:p>
        </w:tc>
        <w:tc>
          <w:tcPr>
            <w:tcW w:type="dxa" w:w="14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66534"/>
                <w:sz w:val="16"/>
              </w:rPr>
              <w:t>Completed</w:t>
            </w:r>
          </w:p>
        </w:tc>
        <w:tc>
          <w:tcPr>
            <w:tcW w:type="dxa" w:w="59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43B53"/>
                <w:sz w:val="16"/>
              </w:rPr>
              <w:t>Uses time/day and traffic-related inputs for congestion prediction.</w:t>
            </w:r>
          </w:p>
        </w:tc>
      </w:tr>
      <w:tr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243B53"/>
                <w:sz w:val="16"/>
              </w:rPr>
              <w:t>Prediction reports</w:t>
            </w:r>
          </w:p>
        </w:tc>
        <w:tc>
          <w:tcPr>
            <w:tcW w:type="dxa" w:w="14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66534"/>
                <w:sz w:val="16"/>
              </w:rPr>
              <w:t>Completed</w:t>
            </w:r>
          </w:p>
        </w:tc>
        <w:tc>
          <w:tcPr>
            <w:tcW w:type="dxa" w:w="59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43B53"/>
                <w:sz w:val="16"/>
              </w:rPr>
              <w:t>Prediction reporting endpoint and frontend presentation.</w:t>
            </w:r>
          </w:p>
        </w:tc>
      </w:tr>
      <w:tr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243B53"/>
                <w:sz w:val="16"/>
              </w:rPr>
              <w:t>Maps &amp; traffic APIs</w:t>
            </w:r>
          </w:p>
        </w:tc>
        <w:tc>
          <w:tcPr>
            <w:tcW w:type="dxa" w:w="14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66534"/>
                <w:sz w:val="16"/>
              </w:rPr>
              <w:t>Completed</w:t>
            </w:r>
          </w:p>
        </w:tc>
        <w:tc>
          <w:tcPr>
            <w:tcW w:type="dxa" w:w="59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43B53"/>
                <w:sz w:val="16"/>
              </w:rPr>
              <w:t>TomTom search, traffic and routing services integrated.</w:t>
            </w:r>
          </w:p>
        </w:tc>
      </w:tr>
      <w:tr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243B53"/>
                <w:sz w:val="16"/>
              </w:rPr>
              <w:t>Alternate routes</w:t>
            </w:r>
          </w:p>
        </w:tc>
        <w:tc>
          <w:tcPr>
            <w:tcW w:type="dxa" w:w="14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66534"/>
                <w:sz w:val="16"/>
              </w:rPr>
              <w:t>Completed</w:t>
            </w:r>
          </w:p>
        </w:tc>
        <w:tc>
          <w:tcPr>
            <w:tcW w:type="dxa" w:w="59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43B53"/>
                <w:sz w:val="16"/>
              </w:rPr>
              <w:t>Traffic-aware route alternatives and travel-time comparison.</w:t>
            </w:r>
          </w:p>
        </w:tc>
      </w:tr>
      <w:tr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243B53"/>
                <w:sz w:val="16"/>
              </w:rPr>
              <w:t>Frontend interfaces</w:t>
            </w:r>
          </w:p>
        </w:tc>
        <w:tc>
          <w:tcPr>
            <w:tcW w:type="dxa" w:w="14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66534"/>
                <w:sz w:val="16"/>
              </w:rPr>
              <w:t>Completed</w:t>
            </w:r>
          </w:p>
        </w:tc>
        <w:tc>
          <w:tcPr>
            <w:tcW w:type="dxa" w:w="59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43B53"/>
                <w:sz w:val="16"/>
              </w:rPr>
              <w:t>React prediction and route-analysis pages demonstrated.</w:t>
            </w:r>
          </w:p>
        </w:tc>
      </w:tr>
    </w:tbl>
    <w:p>
      <w:pPr>
        <w:spacing w:before="100" w:after="40"/>
      </w:pPr>
      <w:r>
        <w:rPr>
          <w:b/>
        </w:rPr>
        <w:t xml:space="preserve">Key implementation files: </w:t>
      </w:r>
      <w:r>
        <w:t>traffic_prediction/model.py; traffic_prediction/routes.py; traffic_prediction/service.py; route_analysis/service.py; frontend Prediction.jsx; frontend RoutePlanner.jsx</w:t>
      </w:r>
    </w:p>
    <w:p>
      <w:pPr>
        <w:pStyle w:val="Heading1"/>
      </w:pPr>
      <w:r>
        <w:t>6. Visual Evidence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88442" cy="3063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fficVision_07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88442" cy="3063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i/>
          <w:color w:val="627D98"/>
          <w:sz w:val="16"/>
        </w:rPr>
        <w:t>Figure 1. Traffic prediction interface showing prediction inputs and network conditions.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88442" cy="30632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fficVision_08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88442" cy="3063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i/>
          <w:color w:val="627D98"/>
          <w:sz w:val="16"/>
        </w:rPr>
        <w:t>Figure 2. Map-based route visualization.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88442" cy="30632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fficVision_09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88442" cy="3063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i/>
          <w:color w:val="627D98"/>
          <w:sz w:val="16"/>
        </w:rPr>
        <w:t>Figure 3. Route Planner showing route analysis and alternatives.</w:t>
      </w:r>
    </w:p>
    <w:p>
      <w:pPr>
        <w:pStyle w:val="Heading1"/>
      </w:pPr>
      <w:r>
        <w:t>7. Documentation Note</w:t>
      </w:r>
    </w:p>
    <w:p>
      <w:r>
        <w:t>This milestone report is based on the TrafficVision AI project documentation, implementation evidence and supplied interface screenshots.</w:t>
      </w:r>
    </w:p>
    <w:sectPr w:rsidR="00FC693F" w:rsidRPr="0006063C" w:rsidSect="00034616">
      <w:foot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829AB1"/>
        <w:sz w:val="16"/>
      </w:rPr>
      <w:t xml:space="preserve">TrafficVision AI  •  Milestone Documentation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45" w:lineRule="auto"/>
    </w:pPr>
    <w:rPr>
      <w:rFonts w:ascii="Aptos" w:hAnsi="Aptos"/>
      <w:color w:val="243B5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02A4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63A5F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02A43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