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E4C7" w14:textId="77777777" w:rsidR="00773C94" w:rsidRDefault="00000000">
      <w:pPr>
        <w:spacing w:after="30"/>
      </w:pPr>
      <w:proofErr w:type="spellStart"/>
      <w:r>
        <w:rPr>
          <w:b/>
          <w:bCs/>
          <w:color w:val="1B5E7D"/>
          <w:sz w:val="44"/>
          <w:szCs w:val="44"/>
        </w:rPr>
        <w:t>MedTrack</w:t>
      </w:r>
      <w:proofErr w:type="spellEnd"/>
      <w:r>
        <w:rPr>
          <w:b/>
          <w:bCs/>
          <w:color w:val="1B5E7D"/>
          <w:sz w:val="44"/>
          <w:szCs w:val="44"/>
        </w:rPr>
        <w:t xml:space="preserve"> DV</w:t>
      </w:r>
    </w:p>
    <w:p w14:paraId="673591D0" w14:textId="77777777" w:rsidR="00773C94" w:rsidRDefault="00000000">
      <w:pPr>
        <w:spacing w:after="260"/>
      </w:pPr>
      <w:r>
        <w:rPr>
          <w:i/>
          <w:iCs/>
          <w:color w:val="777777"/>
          <w:sz w:val="21"/>
          <w:szCs w:val="21"/>
        </w:rPr>
        <w:t>Hospital Operations &amp; Patient Analytics Dashboard — Project Documentation</w:t>
      </w:r>
    </w:p>
    <w:p w14:paraId="0D27CB95" w14:textId="77777777" w:rsidR="00773C94" w:rsidRDefault="00000000">
      <w:pPr>
        <w:pStyle w:val="Heading1"/>
        <w:pBdr>
          <w:bottom w:val="single" w:sz="6" w:space="4" w:color="1B5E7D"/>
        </w:pBdr>
        <w:spacing w:before="320" w:after="140"/>
      </w:pPr>
      <w:r>
        <w:rPr>
          <w:b/>
          <w:bCs/>
          <w:color w:val="1B5E7D"/>
          <w:sz w:val="27"/>
          <w:szCs w:val="27"/>
        </w:rPr>
        <w:t>1. Overview</w:t>
      </w:r>
    </w:p>
    <w:p w14:paraId="4AB9BFA3" w14:textId="77777777" w:rsidR="00773C94" w:rsidRDefault="00000000">
      <w:pPr>
        <w:spacing w:after="120" w:line="270" w:lineRule="auto"/>
      </w:pPr>
      <w:proofErr w:type="spellStart"/>
      <w:r>
        <w:rPr>
          <w:color w:val="1A1A1A"/>
          <w:sz w:val="21"/>
          <w:szCs w:val="21"/>
        </w:rPr>
        <w:t>MedTrack</w:t>
      </w:r>
      <w:proofErr w:type="spellEnd"/>
      <w:r>
        <w:rPr>
          <w:color w:val="1A1A1A"/>
          <w:sz w:val="21"/>
          <w:szCs w:val="21"/>
        </w:rPr>
        <w:t xml:space="preserve"> DV is a hospital operations and patient analytics dashboard suite built for hospital administrators, healthcare managers, medical staff, and policymakers. It transforms raw hospital and patient admission data into KPI-driven insights across four interactive dashboards, supporting patient flow monitoring, department performance evaluation, resource optimization, and data-driven decision-making.</w:t>
      </w:r>
    </w:p>
    <w:p w14:paraId="52F9A602" w14:textId="77777777" w:rsidR="00773C94" w:rsidRDefault="00773C94">
      <w:pPr>
        <w:spacing w:after="100"/>
      </w:pPr>
    </w:p>
    <w:p w14:paraId="4E6273BE" w14:textId="77777777" w:rsidR="00773C94" w:rsidRDefault="00000000">
      <w:pPr>
        <w:pStyle w:val="Heading1"/>
        <w:pBdr>
          <w:bottom w:val="single" w:sz="6" w:space="4" w:color="1B5E7D"/>
        </w:pBdr>
        <w:spacing w:before="320" w:after="140"/>
      </w:pPr>
      <w:r>
        <w:rPr>
          <w:b/>
          <w:bCs/>
          <w:color w:val="1B5E7D"/>
          <w:sz w:val="27"/>
          <w:szCs w:val="27"/>
        </w:rPr>
        <w:t>2. Dashboards</w:t>
      </w:r>
    </w:p>
    <w:p w14:paraId="31FF11C5" w14:textId="77777777" w:rsidR="00773C9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1"/>
          <w:szCs w:val="21"/>
        </w:rPr>
        <w:t>Hospital Overview — admissions, occupancy, and readmission trends</w:t>
      </w:r>
    </w:p>
    <w:p w14:paraId="215992ED" w14:textId="77777777" w:rsidR="00773C9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1"/>
          <w:szCs w:val="21"/>
        </w:rPr>
        <w:t>Patient Flow — admission/discharge tracking and patient movement</w:t>
      </w:r>
    </w:p>
    <w:p w14:paraId="04665835" w14:textId="77777777" w:rsidR="00773C9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1"/>
          <w:szCs w:val="21"/>
        </w:rPr>
        <w:t>Department Analytics — performance and efficiency by department</w:t>
      </w:r>
    </w:p>
    <w:p w14:paraId="65528F04" w14:textId="77777777" w:rsidR="00773C9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1"/>
          <w:szCs w:val="21"/>
        </w:rPr>
        <w:t>Resource Utilization — bed, staff, and equipment utilization</w:t>
      </w:r>
    </w:p>
    <w:p w14:paraId="2B457B46" w14:textId="77777777" w:rsidR="00773C94" w:rsidRDefault="00773C94">
      <w:pPr>
        <w:spacing w:after="100"/>
      </w:pPr>
    </w:p>
    <w:p w14:paraId="2396F8B5" w14:textId="77777777" w:rsidR="00773C94" w:rsidRDefault="00000000">
      <w:pPr>
        <w:pStyle w:val="Heading1"/>
        <w:pBdr>
          <w:bottom w:val="single" w:sz="6" w:space="4" w:color="1B5E7D"/>
        </w:pBdr>
        <w:spacing w:before="320" w:after="140"/>
      </w:pPr>
      <w:r>
        <w:rPr>
          <w:b/>
          <w:bCs/>
          <w:color w:val="1B5E7D"/>
          <w:sz w:val="27"/>
          <w:szCs w:val="27"/>
        </w:rPr>
        <w:t>3. Project Pipeline</w:t>
      </w:r>
    </w:p>
    <w:p w14:paraId="71D00E25" w14:textId="77777777" w:rsidR="00773C94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Collect Hospital Datasets</w:t>
      </w:r>
    </w:p>
    <w:p w14:paraId="55BB8BD7" w14:textId="77777777" w:rsidR="00773C94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↓</w:t>
      </w:r>
    </w:p>
    <w:p w14:paraId="16F08E40" w14:textId="77777777" w:rsidR="00773C94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Data Cleaning &amp; Transformation</w:t>
      </w:r>
    </w:p>
    <w:p w14:paraId="258DEA3E" w14:textId="77777777" w:rsidR="00773C94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↓</w:t>
      </w:r>
    </w:p>
    <w:p w14:paraId="506020D1" w14:textId="77777777" w:rsidR="00773C94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Healthcare KPI Engineering</w:t>
      </w:r>
    </w:p>
    <w:p w14:paraId="12D7D908" w14:textId="77777777" w:rsidR="00773C94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↓</w:t>
      </w:r>
    </w:p>
    <w:p w14:paraId="7DADB8FB" w14:textId="77777777" w:rsidR="00773C94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Dashboard Development</w:t>
      </w:r>
    </w:p>
    <w:p w14:paraId="0C9E746A" w14:textId="77777777" w:rsidR="00773C94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↓</w:t>
      </w:r>
    </w:p>
    <w:p w14:paraId="35E4CA78" w14:textId="77777777" w:rsidR="00773C94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Dashboard Integration</w:t>
      </w:r>
    </w:p>
    <w:p w14:paraId="25382DC5" w14:textId="77777777" w:rsidR="00773C94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↓</w:t>
      </w:r>
    </w:p>
    <w:p w14:paraId="77409FAD" w14:textId="77777777" w:rsidR="00773C94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Testing &amp; Validation</w:t>
      </w:r>
    </w:p>
    <w:p w14:paraId="053AAA22" w14:textId="77777777" w:rsidR="00773C94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↓</w:t>
      </w:r>
    </w:p>
    <w:p w14:paraId="369D9E9D" w14:textId="77777777" w:rsidR="00773C94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Documentation &amp; Delivery</w:t>
      </w:r>
    </w:p>
    <w:p w14:paraId="57DAB2B8" w14:textId="77777777" w:rsidR="00773C94" w:rsidRDefault="00773C94">
      <w:pPr>
        <w:spacing w:after="100"/>
      </w:pPr>
    </w:p>
    <w:p w14:paraId="7C0713D5" w14:textId="77777777" w:rsidR="00773C94" w:rsidRDefault="00000000">
      <w:pPr>
        <w:pStyle w:val="Heading1"/>
        <w:pBdr>
          <w:bottom w:val="single" w:sz="6" w:space="4" w:color="1B5E7D"/>
        </w:pBdr>
        <w:spacing w:before="320" w:after="140"/>
      </w:pPr>
      <w:r>
        <w:rPr>
          <w:b/>
          <w:bCs/>
          <w:color w:val="1B5E7D"/>
          <w:sz w:val="27"/>
          <w:szCs w:val="27"/>
        </w:rPr>
        <w:t>4. Project Structure</w:t>
      </w:r>
    </w:p>
    <w:p w14:paraId="3690CE29" w14:textId="77777777" w:rsidR="00773C94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/scripts    → data collection, cleaning, and KPI engineering notebooks</w:t>
      </w:r>
    </w:p>
    <w:p w14:paraId="6C41D76E" w14:textId="77777777" w:rsidR="00773C94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/data       → raw and processed datasets</w:t>
      </w:r>
    </w:p>
    <w:p w14:paraId="34F27D50" w14:textId="77777777" w:rsidR="00773C94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dashboard  →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dashboard build files and storyboard</w:t>
      </w:r>
    </w:p>
    <w:p w14:paraId="55BE44B2" w14:textId="77777777" w:rsidR="00773C94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/docs       → project documentation</w:t>
      </w:r>
    </w:p>
    <w:p w14:paraId="7F5E4A4F" w14:textId="77777777" w:rsidR="00773C94" w:rsidRDefault="00773C94">
      <w:pPr>
        <w:spacing w:after="100"/>
      </w:pPr>
    </w:p>
    <w:p w14:paraId="5F55BD3F" w14:textId="77777777" w:rsidR="00773C94" w:rsidRDefault="00000000">
      <w:pPr>
        <w:pStyle w:val="Heading1"/>
        <w:pBdr>
          <w:bottom w:val="single" w:sz="6" w:space="4" w:color="1B5E7D"/>
        </w:pBdr>
        <w:spacing w:before="320" w:after="140"/>
      </w:pPr>
      <w:r>
        <w:rPr>
          <w:b/>
          <w:bCs/>
          <w:color w:val="1B5E7D"/>
          <w:sz w:val="27"/>
          <w:szCs w:val="27"/>
        </w:rPr>
        <w:t>5. KPIs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4"/>
        <w:gridCol w:w="6316"/>
      </w:tblGrid>
      <w:tr w:rsidR="00773C94" w14:paraId="1343E5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B5E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A0029" w14:textId="77777777" w:rsidR="00773C94" w:rsidRDefault="0000000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6040" w:type="dxa"/>
            <w:shd w:val="clear" w:color="auto" w:fill="1B5E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522C6" w14:textId="77777777" w:rsidR="00773C9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73C94" w14:paraId="5ED0FC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24FF8" w14:textId="77777777" w:rsidR="00773C94" w:rsidRDefault="00000000">
            <w:r>
              <w:rPr>
                <w:color w:val="1A1A1A"/>
              </w:rPr>
              <w:t>Total Admissions</w:t>
            </w:r>
          </w:p>
        </w:tc>
        <w:tc>
          <w:tcPr>
            <w:tcW w:w="6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2A6AC" w14:textId="77777777" w:rsidR="00773C94" w:rsidRDefault="00000000">
            <w:r>
              <w:rPr>
                <w:color w:val="1A1A1A"/>
              </w:rPr>
              <w:t>Count of patient admissions</w:t>
            </w:r>
          </w:p>
        </w:tc>
      </w:tr>
      <w:tr w:rsidR="00773C94" w14:paraId="2F7F41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5DF41" w14:textId="77777777" w:rsidR="00773C94" w:rsidRDefault="00000000">
            <w:r>
              <w:rPr>
                <w:color w:val="1A1A1A"/>
              </w:rPr>
              <w:t>Occupancy Rate</w:t>
            </w:r>
          </w:p>
        </w:tc>
        <w:tc>
          <w:tcPr>
            <w:tcW w:w="6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28A44" w14:textId="77777777" w:rsidR="00773C94" w:rsidRDefault="00000000">
            <w:r>
              <w:rPr>
                <w:color w:val="1A1A1A"/>
              </w:rPr>
              <w:t>Occupied beds ÷ total available beds</w:t>
            </w:r>
          </w:p>
        </w:tc>
      </w:tr>
      <w:tr w:rsidR="00773C94" w14:paraId="7E635B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A1D92" w14:textId="77777777" w:rsidR="00773C94" w:rsidRDefault="00000000">
            <w:r>
              <w:rPr>
                <w:color w:val="1A1A1A"/>
              </w:rPr>
              <w:t>Average Length of Stay</w:t>
            </w:r>
          </w:p>
        </w:tc>
        <w:tc>
          <w:tcPr>
            <w:tcW w:w="6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D3411" w14:textId="77777777" w:rsidR="00773C94" w:rsidRDefault="00000000">
            <w:r>
              <w:rPr>
                <w:color w:val="1A1A1A"/>
              </w:rPr>
              <w:t>Mean days between admission and discharge</w:t>
            </w:r>
          </w:p>
        </w:tc>
      </w:tr>
      <w:tr w:rsidR="00773C94" w14:paraId="1B9C7D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1AE9B" w14:textId="77777777" w:rsidR="00773C94" w:rsidRDefault="00000000">
            <w:r>
              <w:rPr>
                <w:color w:val="1A1A1A"/>
              </w:rPr>
              <w:lastRenderedPageBreak/>
              <w:t>Readmission Rate</w:t>
            </w:r>
          </w:p>
        </w:tc>
        <w:tc>
          <w:tcPr>
            <w:tcW w:w="6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43C5C" w14:textId="77777777" w:rsidR="00773C94" w:rsidRDefault="00000000">
            <w:r>
              <w:rPr>
                <w:color w:val="1A1A1A"/>
              </w:rPr>
              <w:t>Share of admissions that are readmissions</w:t>
            </w:r>
          </w:p>
        </w:tc>
      </w:tr>
      <w:tr w:rsidR="00773C94" w14:paraId="581F55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EB6D4" w14:textId="77777777" w:rsidR="00773C94" w:rsidRDefault="00000000">
            <w:r>
              <w:rPr>
                <w:color w:val="1A1A1A"/>
              </w:rPr>
              <w:t>Bed Utilization Rate</w:t>
            </w:r>
          </w:p>
        </w:tc>
        <w:tc>
          <w:tcPr>
            <w:tcW w:w="6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8B908" w14:textId="77777777" w:rsidR="00773C94" w:rsidRDefault="00000000">
            <w:r>
              <w:rPr>
                <w:color w:val="1A1A1A"/>
              </w:rPr>
              <w:t>Beds in use relative to total capacity</w:t>
            </w:r>
          </w:p>
        </w:tc>
      </w:tr>
      <w:tr w:rsidR="00773C94" w14:paraId="1277B2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2C6B66" w14:textId="77777777" w:rsidR="00773C94" w:rsidRDefault="00000000">
            <w:r>
              <w:rPr>
                <w:color w:val="1A1A1A"/>
              </w:rPr>
              <w:t>Department Efficiency Score</w:t>
            </w:r>
          </w:p>
        </w:tc>
        <w:tc>
          <w:tcPr>
            <w:tcW w:w="6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10989" w14:textId="77777777" w:rsidR="00773C94" w:rsidRDefault="00000000">
            <w:r>
              <w:rPr>
                <w:color w:val="1A1A1A"/>
              </w:rPr>
              <w:t>Composite score combining throughput, LOS, and readmissions</w:t>
            </w:r>
          </w:p>
        </w:tc>
      </w:tr>
    </w:tbl>
    <w:p w14:paraId="150E4B86" w14:textId="77777777" w:rsidR="00773C94" w:rsidRDefault="00773C94">
      <w:pPr>
        <w:spacing w:after="100"/>
      </w:pPr>
    </w:p>
    <w:p w14:paraId="607421C1" w14:textId="77777777" w:rsidR="00773C94" w:rsidRDefault="00000000">
      <w:pPr>
        <w:pStyle w:val="Heading1"/>
        <w:pBdr>
          <w:bottom w:val="single" w:sz="6" w:space="4" w:color="1B5E7D"/>
        </w:pBdr>
        <w:spacing w:before="320" w:after="140"/>
      </w:pPr>
      <w:r>
        <w:rPr>
          <w:b/>
          <w:bCs/>
          <w:color w:val="1B5E7D"/>
          <w:sz w:val="27"/>
          <w:szCs w:val="27"/>
        </w:rPr>
        <w:t>6. Tech Stack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4"/>
        <w:gridCol w:w="6316"/>
      </w:tblGrid>
      <w:tr w:rsidR="00773C94" w14:paraId="36D3D7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B5E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3FCD4A" w14:textId="77777777" w:rsidR="00773C94" w:rsidRDefault="00000000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6040" w:type="dxa"/>
            <w:shd w:val="clear" w:color="auto" w:fill="1B5E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38A77" w14:textId="77777777" w:rsidR="00773C94" w:rsidRDefault="00000000">
            <w:r>
              <w:rPr>
                <w:b/>
                <w:bCs/>
                <w:color w:val="FFFFFF"/>
              </w:rPr>
              <w:t>Tools</w:t>
            </w:r>
          </w:p>
        </w:tc>
      </w:tr>
      <w:tr w:rsidR="00773C94" w14:paraId="2286B2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9E658" w14:textId="77777777" w:rsidR="00773C94" w:rsidRDefault="00000000">
            <w:r>
              <w:rPr>
                <w:color w:val="1A1A1A"/>
              </w:rPr>
              <w:t>Data Collection</w:t>
            </w:r>
          </w:p>
        </w:tc>
        <w:tc>
          <w:tcPr>
            <w:tcW w:w="6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6BCD2" w14:textId="77777777" w:rsidR="00773C94" w:rsidRDefault="00000000">
            <w:r>
              <w:rPr>
                <w:color w:val="1A1A1A"/>
              </w:rPr>
              <w:t>Python, hospital &amp; patient admission datasets</w:t>
            </w:r>
          </w:p>
        </w:tc>
      </w:tr>
      <w:tr w:rsidR="00773C94" w14:paraId="7CD670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9C743" w14:textId="77777777" w:rsidR="00773C94" w:rsidRDefault="00000000">
            <w:r>
              <w:rPr>
                <w:color w:val="1A1A1A"/>
              </w:rPr>
              <w:t>Data Processing</w:t>
            </w:r>
          </w:p>
        </w:tc>
        <w:tc>
          <w:tcPr>
            <w:tcW w:w="6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E18B4" w14:textId="77777777" w:rsidR="00773C94" w:rsidRDefault="00000000">
            <w:r>
              <w:rPr>
                <w:color w:val="1A1A1A"/>
              </w:rPr>
              <w:t>pandas, NumPy</w:t>
            </w:r>
          </w:p>
        </w:tc>
      </w:tr>
      <w:tr w:rsidR="00773C94" w14:paraId="422AD2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A76CB" w14:textId="77777777" w:rsidR="00773C94" w:rsidRDefault="00000000">
            <w:r>
              <w:rPr>
                <w:color w:val="1A1A1A"/>
              </w:rPr>
              <w:t>Visualization</w:t>
            </w:r>
          </w:p>
        </w:tc>
        <w:tc>
          <w:tcPr>
            <w:tcW w:w="6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C1ABE" w14:textId="77777777" w:rsidR="00773C94" w:rsidRDefault="00000000">
            <w:r>
              <w:rPr>
                <w:color w:val="1A1A1A"/>
              </w:rPr>
              <w:t>Power BI Desktop</w:t>
            </w:r>
          </w:p>
        </w:tc>
      </w:tr>
      <w:tr w:rsidR="00773C94" w14:paraId="7DEB70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76C8C" w14:textId="77777777" w:rsidR="00773C94" w:rsidRDefault="00000000">
            <w:r>
              <w:rPr>
                <w:color w:val="1A1A1A"/>
              </w:rPr>
              <w:t>Documentation</w:t>
            </w:r>
          </w:p>
        </w:tc>
        <w:tc>
          <w:tcPr>
            <w:tcW w:w="6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C259B" w14:textId="77777777" w:rsidR="00773C94" w:rsidRDefault="00000000">
            <w:r>
              <w:rPr>
                <w:color w:val="1A1A1A"/>
              </w:rPr>
              <w:t>Markdown, GitHub</w:t>
            </w:r>
          </w:p>
        </w:tc>
      </w:tr>
    </w:tbl>
    <w:p w14:paraId="4C51F7A7" w14:textId="77777777" w:rsidR="00773C94" w:rsidRDefault="00773C94">
      <w:pPr>
        <w:spacing w:after="100"/>
      </w:pPr>
    </w:p>
    <w:p w14:paraId="75A0A949" w14:textId="743A7188" w:rsidR="00F5423A" w:rsidRDefault="00F5423A" w:rsidP="00F5423A">
      <w:pPr>
        <w:pStyle w:val="Heading1"/>
        <w:pBdr>
          <w:bottom w:val="single" w:sz="6" w:space="4" w:color="1B5E7D"/>
        </w:pBdr>
        <w:spacing w:before="320" w:after="140"/>
      </w:pPr>
      <w:r>
        <w:rPr>
          <w:b/>
          <w:bCs/>
          <w:color w:val="1B5E7D"/>
          <w:sz w:val="27"/>
          <w:szCs w:val="27"/>
        </w:rPr>
        <w:t>7</w:t>
      </w:r>
      <w:r>
        <w:rPr>
          <w:b/>
          <w:bCs/>
          <w:color w:val="1B5E7D"/>
          <w:sz w:val="27"/>
          <w:szCs w:val="27"/>
        </w:rPr>
        <w:t xml:space="preserve">. </w:t>
      </w:r>
      <w:r>
        <w:rPr>
          <w:b/>
          <w:bCs/>
          <w:color w:val="1B5E7D"/>
          <w:sz w:val="27"/>
          <w:szCs w:val="27"/>
        </w:rPr>
        <w:t xml:space="preserve"> </w:t>
      </w:r>
      <w:r>
        <w:rPr>
          <w:b/>
          <w:bCs/>
          <w:color w:val="1B5E7D"/>
          <w:sz w:val="27"/>
          <w:szCs w:val="27"/>
        </w:rPr>
        <w:t>D</w:t>
      </w:r>
      <w:r>
        <w:rPr>
          <w:b/>
          <w:bCs/>
          <w:color w:val="1B5E7D"/>
          <w:sz w:val="27"/>
          <w:szCs w:val="27"/>
        </w:rPr>
        <w:t>ashboard</w:t>
      </w:r>
    </w:p>
    <w:p w14:paraId="4926EEB6" w14:textId="70312B4E" w:rsidR="00F5423A" w:rsidRDefault="00F5423A">
      <w:pPr>
        <w:spacing w:after="100"/>
      </w:pPr>
      <w:r w:rsidRPr="00F5423A">
        <w:drawing>
          <wp:inline distT="0" distB="0" distL="0" distR="0" wp14:anchorId="29575097" wp14:editId="579E6FF8">
            <wp:extent cx="6400800" cy="3599180"/>
            <wp:effectExtent l="0" t="0" r="0" b="1270"/>
            <wp:docPr id="206478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80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6B44" w14:textId="77777777" w:rsidR="00F5423A" w:rsidRDefault="00F5423A">
      <w:pPr>
        <w:spacing w:after="100"/>
      </w:pPr>
    </w:p>
    <w:p w14:paraId="7F96A398" w14:textId="322D9932" w:rsidR="00773C94" w:rsidRDefault="00F5423A">
      <w:pPr>
        <w:pStyle w:val="Heading1"/>
        <w:pBdr>
          <w:bottom w:val="single" w:sz="6" w:space="4" w:color="1B5E7D"/>
        </w:pBdr>
        <w:spacing w:before="320" w:after="140"/>
      </w:pPr>
      <w:r>
        <w:rPr>
          <w:b/>
          <w:bCs/>
          <w:color w:val="1B5E7D"/>
          <w:sz w:val="27"/>
          <w:szCs w:val="27"/>
        </w:rPr>
        <w:t>8</w:t>
      </w:r>
      <w:r w:rsidR="00000000">
        <w:rPr>
          <w:b/>
          <w:bCs/>
          <w:color w:val="1B5E7D"/>
          <w:sz w:val="27"/>
          <w:szCs w:val="27"/>
        </w:rPr>
        <w:t>. Deliverables</w:t>
      </w:r>
    </w:p>
    <w:p w14:paraId="510F0DEE" w14:textId="77777777" w:rsidR="00773C9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1"/>
          <w:szCs w:val="21"/>
        </w:rPr>
        <w:t>Cleaned, KPI-engineered hospital dataset</w:t>
      </w:r>
    </w:p>
    <w:p w14:paraId="6C824176" w14:textId="008A6BE1" w:rsidR="00773C94" w:rsidRDefault="00000000" w:rsidP="00F5423A">
      <w:pPr>
        <w:pStyle w:val="ListParagraph"/>
        <w:numPr>
          <w:ilvl w:val="0"/>
          <w:numId w:val="2"/>
        </w:numPr>
        <w:spacing w:after="50"/>
      </w:pPr>
      <w:r>
        <w:rPr>
          <w:color w:val="1A1A1A"/>
          <w:sz w:val="21"/>
          <w:szCs w:val="21"/>
        </w:rPr>
        <w:t>Four interactive dashboards</w:t>
      </w:r>
    </w:p>
    <w:sectPr w:rsidR="00773C9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4DB1"/>
    <w:multiLevelType w:val="hybridMultilevel"/>
    <w:tmpl w:val="77E06D3A"/>
    <w:lvl w:ilvl="0" w:tplc="CB40D33A">
      <w:start w:val="1"/>
      <w:numFmt w:val="bullet"/>
      <w:lvlText w:val="•"/>
      <w:lvlJc w:val="left"/>
      <w:pPr>
        <w:ind w:left="400" w:hanging="260"/>
      </w:pPr>
    </w:lvl>
    <w:lvl w:ilvl="1" w:tplc="CDB8C4A6">
      <w:numFmt w:val="decimal"/>
      <w:lvlText w:val=""/>
      <w:lvlJc w:val="left"/>
    </w:lvl>
    <w:lvl w:ilvl="2" w:tplc="87E844E2">
      <w:numFmt w:val="decimal"/>
      <w:lvlText w:val=""/>
      <w:lvlJc w:val="left"/>
    </w:lvl>
    <w:lvl w:ilvl="3" w:tplc="DD3CEFF2">
      <w:numFmt w:val="decimal"/>
      <w:lvlText w:val=""/>
      <w:lvlJc w:val="left"/>
    </w:lvl>
    <w:lvl w:ilvl="4" w:tplc="C1A67EC4">
      <w:numFmt w:val="decimal"/>
      <w:lvlText w:val=""/>
      <w:lvlJc w:val="left"/>
    </w:lvl>
    <w:lvl w:ilvl="5" w:tplc="AA9C9C20">
      <w:numFmt w:val="decimal"/>
      <w:lvlText w:val=""/>
      <w:lvlJc w:val="left"/>
    </w:lvl>
    <w:lvl w:ilvl="6" w:tplc="0582AF04">
      <w:numFmt w:val="decimal"/>
      <w:lvlText w:val=""/>
      <w:lvlJc w:val="left"/>
    </w:lvl>
    <w:lvl w:ilvl="7" w:tplc="9830FC98">
      <w:numFmt w:val="decimal"/>
      <w:lvlText w:val=""/>
      <w:lvlJc w:val="left"/>
    </w:lvl>
    <w:lvl w:ilvl="8" w:tplc="119CCACE">
      <w:numFmt w:val="decimal"/>
      <w:lvlText w:val=""/>
      <w:lvlJc w:val="left"/>
    </w:lvl>
  </w:abstractNum>
  <w:abstractNum w:abstractNumId="1" w15:restartNumberingAfterBreak="0">
    <w:nsid w:val="780B11B5"/>
    <w:multiLevelType w:val="hybridMultilevel"/>
    <w:tmpl w:val="06E27798"/>
    <w:lvl w:ilvl="0" w:tplc="9206878C">
      <w:start w:val="1"/>
      <w:numFmt w:val="bullet"/>
      <w:lvlText w:val="●"/>
      <w:lvlJc w:val="left"/>
      <w:pPr>
        <w:ind w:left="720" w:hanging="360"/>
      </w:pPr>
    </w:lvl>
    <w:lvl w:ilvl="1" w:tplc="791001D0">
      <w:start w:val="1"/>
      <w:numFmt w:val="bullet"/>
      <w:lvlText w:val="○"/>
      <w:lvlJc w:val="left"/>
      <w:pPr>
        <w:ind w:left="1440" w:hanging="360"/>
      </w:pPr>
    </w:lvl>
    <w:lvl w:ilvl="2" w:tplc="C38E8FB8">
      <w:start w:val="1"/>
      <w:numFmt w:val="bullet"/>
      <w:lvlText w:val="■"/>
      <w:lvlJc w:val="left"/>
      <w:pPr>
        <w:ind w:left="2160" w:hanging="360"/>
      </w:pPr>
    </w:lvl>
    <w:lvl w:ilvl="3" w:tplc="E70A0F66">
      <w:start w:val="1"/>
      <w:numFmt w:val="bullet"/>
      <w:lvlText w:val="●"/>
      <w:lvlJc w:val="left"/>
      <w:pPr>
        <w:ind w:left="2880" w:hanging="360"/>
      </w:pPr>
    </w:lvl>
    <w:lvl w:ilvl="4" w:tplc="37D43530">
      <w:start w:val="1"/>
      <w:numFmt w:val="bullet"/>
      <w:lvlText w:val="○"/>
      <w:lvlJc w:val="left"/>
      <w:pPr>
        <w:ind w:left="3600" w:hanging="360"/>
      </w:pPr>
    </w:lvl>
    <w:lvl w:ilvl="5" w:tplc="E370BEDE">
      <w:start w:val="1"/>
      <w:numFmt w:val="bullet"/>
      <w:lvlText w:val="■"/>
      <w:lvlJc w:val="left"/>
      <w:pPr>
        <w:ind w:left="4320" w:hanging="360"/>
      </w:pPr>
    </w:lvl>
    <w:lvl w:ilvl="6" w:tplc="EF3A307E">
      <w:start w:val="1"/>
      <w:numFmt w:val="bullet"/>
      <w:lvlText w:val="●"/>
      <w:lvlJc w:val="left"/>
      <w:pPr>
        <w:ind w:left="5040" w:hanging="360"/>
      </w:pPr>
    </w:lvl>
    <w:lvl w:ilvl="7" w:tplc="E0328B5E">
      <w:start w:val="1"/>
      <w:numFmt w:val="bullet"/>
      <w:lvlText w:val="●"/>
      <w:lvlJc w:val="left"/>
      <w:pPr>
        <w:ind w:left="5760" w:hanging="360"/>
      </w:pPr>
    </w:lvl>
    <w:lvl w:ilvl="8" w:tplc="F5F09FCA">
      <w:start w:val="1"/>
      <w:numFmt w:val="bullet"/>
      <w:lvlText w:val="●"/>
      <w:lvlJc w:val="left"/>
      <w:pPr>
        <w:ind w:left="6480" w:hanging="360"/>
      </w:pPr>
    </w:lvl>
  </w:abstractNum>
  <w:num w:numId="1" w16cid:durableId="1198201161">
    <w:abstractNumId w:val="1"/>
    <w:lvlOverride w:ilvl="0">
      <w:startOverride w:val="1"/>
    </w:lvlOverride>
  </w:num>
  <w:num w:numId="2" w16cid:durableId="397485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C94"/>
    <w:rsid w:val="002710C3"/>
    <w:rsid w:val="00773C94"/>
    <w:rsid w:val="00F5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B3A8"/>
  <w15:docId w15:val="{B4037805-7BF1-4501-958C-5B0F7414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Utsav Maiyani</cp:lastModifiedBy>
  <cp:revision>2</cp:revision>
  <dcterms:created xsi:type="dcterms:W3CDTF">2026-08-16T08:16:00Z</dcterms:created>
  <dcterms:modified xsi:type="dcterms:W3CDTF">2026-08-17T11:40:00Z</dcterms:modified>
</cp:coreProperties>
</file>