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F17" w:rsidRDefault="00045F32">
      <w:pPr>
        <w:spacing w:before="1100"/>
        <w:jc w:val="center"/>
        <w:rPr>
          <w:rFonts w:hint="eastAsia"/>
        </w:rPr>
      </w:pPr>
      <w:r>
        <w:rPr>
          <w:b/>
          <w:color w:val="B99A68"/>
          <w:sz w:val="24"/>
        </w:rPr>
        <w:t>PROJECT REPORT</w:t>
      </w:r>
    </w:p>
    <w:p w:rsidR="00F41F17" w:rsidRDefault="00045F32">
      <w:pPr>
        <w:pStyle w:val="Title"/>
        <w:jc w:val="center"/>
      </w:pPr>
      <w:r>
        <w:t>Palmistry &amp; Tarot</w:t>
      </w:r>
      <w:r>
        <w:br/>
        <w:t>Intelligence Platform</w:t>
      </w:r>
    </w:p>
    <w:p w:rsidR="00F41F17" w:rsidRDefault="00045F32">
      <w:pPr>
        <w:jc w:val="center"/>
        <w:rPr>
          <w:rFonts w:hint="eastAsia"/>
        </w:rPr>
      </w:pPr>
      <w:r>
        <w:rPr>
          <w:b/>
          <w:color w:val="4C3D7A"/>
          <w:sz w:val="34"/>
        </w:rPr>
        <w:t>Milestone 1 to Milestone 4</w:t>
      </w:r>
    </w:p>
    <w:p w:rsidR="00F41F17" w:rsidRDefault="00045F32">
      <w:pPr>
        <w:spacing w:before="280"/>
        <w:jc w:val="center"/>
        <w:rPr>
          <w:rFonts w:hint="eastAsia"/>
        </w:rPr>
      </w:pPr>
      <w:r>
        <w:rPr>
          <w:sz w:val="20"/>
        </w:rPr>
        <w:t>Architecture • Core Reading Workflows • AI-Powered Guidance • Analytics &amp; Deployment</w:t>
      </w:r>
    </w:p>
    <w:p w:rsidR="00F41F17" w:rsidRDefault="00F41F17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3"/>
        <w:gridCol w:w="8083"/>
      </w:tblGrid>
      <w:tr w:rsidR="00F41F17">
        <w:trPr>
          <w:jc w:val="center"/>
        </w:trPr>
        <w:tc>
          <w:tcPr>
            <w:tcW w:w="2232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Report field</w:t>
            </w:r>
          </w:p>
        </w:tc>
        <w:tc>
          <w:tcPr>
            <w:tcW w:w="8208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F41F17">
        <w:trPr>
          <w:jc w:val="center"/>
        </w:trPr>
        <w:tc>
          <w:tcPr>
            <w:tcW w:w="223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Project</w:t>
            </w:r>
          </w:p>
        </w:tc>
        <w:tc>
          <w:tcPr>
            <w:tcW w:w="820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Palmistry &amp; Tarot Intelligence Platform</w:t>
            </w:r>
          </w:p>
        </w:tc>
      </w:tr>
      <w:tr w:rsidR="00F41F17">
        <w:trPr>
          <w:jc w:val="center"/>
        </w:trPr>
        <w:tc>
          <w:tcPr>
            <w:tcW w:w="223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Frontend</w:t>
            </w:r>
          </w:p>
        </w:tc>
        <w:tc>
          <w:tcPr>
            <w:tcW w:w="820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React </w:t>
            </w:r>
            <w:r>
              <w:rPr>
                <w:sz w:val="16"/>
              </w:rPr>
              <w:t>with Vite</w:t>
            </w:r>
          </w:p>
        </w:tc>
      </w:tr>
      <w:tr w:rsidR="00F41F17">
        <w:trPr>
          <w:jc w:val="center"/>
        </w:trPr>
        <w:tc>
          <w:tcPr>
            <w:tcW w:w="223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820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FastAPI (Python)</w:t>
            </w:r>
          </w:p>
        </w:tc>
      </w:tr>
      <w:tr w:rsidR="00F41F17">
        <w:trPr>
          <w:jc w:val="center"/>
        </w:trPr>
        <w:tc>
          <w:tcPr>
            <w:tcW w:w="223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Database</w:t>
            </w:r>
          </w:p>
        </w:tc>
        <w:tc>
          <w:tcPr>
            <w:tcW w:w="820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PostgreSQL with SQLAlchemy and Alembic migrations</w:t>
            </w:r>
          </w:p>
        </w:tc>
      </w:tr>
      <w:tr w:rsidR="00F41F17">
        <w:trPr>
          <w:jc w:val="center"/>
        </w:trPr>
        <w:tc>
          <w:tcPr>
            <w:tcW w:w="223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Authentication</w:t>
            </w:r>
          </w:p>
        </w:tc>
        <w:tc>
          <w:tcPr>
            <w:tcW w:w="820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JWT-based authentication and role-based access control (RBAC)</w:t>
            </w:r>
          </w:p>
        </w:tc>
      </w:tr>
      <w:tr w:rsidR="00F41F17">
        <w:trPr>
          <w:jc w:val="center"/>
        </w:trPr>
        <w:tc>
          <w:tcPr>
            <w:tcW w:w="223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Coverage</w:t>
            </w:r>
          </w:p>
        </w:tc>
        <w:tc>
          <w:tcPr>
            <w:tcW w:w="820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Milestones 1–4: foundation, reading workflows, intelligence features, </w:t>
            </w:r>
            <w:r>
              <w:rPr>
                <w:sz w:val="16"/>
              </w:rPr>
              <w:t>reporting and deployment</w:t>
            </w:r>
          </w:p>
        </w:tc>
      </w:tr>
      <w:tr w:rsidR="00F41F17">
        <w:trPr>
          <w:jc w:val="center"/>
        </w:trPr>
        <w:tc>
          <w:tcPr>
            <w:tcW w:w="223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Document purpose</w:t>
            </w:r>
          </w:p>
        </w:tc>
        <w:tc>
          <w:tcPr>
            <w:tcW w:w="820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Consolidated technical progress report; verify status notes against the latest running build before formal submission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rPr>
          <w:rFonts w:hint="eastAsia"/>
        </w:rPr>
      </w:pPr>
      <w:r>
        <w:br w:type="page"/>
      </w:r>
    </w:p>
    <w:p w:rsidR="00F41F17" w:rsidRDefault="00045F32">
      <w:pPr>
        <w:pStyle w:val="Heading1"/>
      </w:pPr>
      <w:r>
        <w:lastRenderedPageBreak/>
        <w:t>Executive Summary</w:t>
      </w:r>
    </w:p>
    <w:p w:rsidR="00F41F17" w:rsidRDefault="00045F32">
      <w:pPr>
        <w:rPr>
          <w:rFonts w:hint="eastAsia"/>
        </w:rPr>
      </w:pPr>
      <w:r>
        <w:t>The Palmistry &amp; Tarot Intelligence Platform is a web application designed</w:t>
      </w:r>
      <w:r>
        <w:t xml:space="preserve"> to bring palmistry analysis, tarot readings, personalized interpretation, user history, reports, and role-specific professional/admin workflows into one system. The frontend is built with React and Vite, while the backend uses FastAPI and a PostgreSQL dat</w:t>
      </w:r>
      <w:r>
        <w:t>a layer managed through SQLAlchemy and Alembic. Authentication and authorization are organized around JWT sessions and role-based access control.</w:t>
      </w:r>
    </w:p>
    <w:p w:rsidR="00F41F17" w:rsidRDefault="00045F32">
      <w:pPr>
        <w:rPr>
          <w:rFonts w:hint="eastAsia"/>
        </w:rPr>
      </w:pPr>
      <w:r>
        <w:t>This report consolidates the four planned milestones: (1) platform foundation and account workflows; (2) palmi</w:t>
      </w:r>
      <w:r>
        <w:t>stry and tarot reading workflows; (3) interpretation, personality intelligence, recommendations, life trends, and personalized dashboards; and (4) analytics, reports, testing, deployment, and documentation.</w:t>
      </w:r>
    </w:p>
    <w:p w:rsidR="00F41F17" w:rsidRDefault="00045F32">
      <w:pPr>
        <w:rPr>
          <w:rFonts w:hint="eastAsia"/>
        </w:rPr>
      </w:pPr>
      <w:r>
        <w:t>Status note: The project history confirms the cor</w:t>
      </w:r>
      <w:r>
        <w:t>e architectural foundation and the development of multiple frontend pages and protected routes. Some later-stage capabilities—especially production-grade AI evaluation, end-to-end test coverage, and a public cloud deployment—must be confirmed against the c</w:t>
      </w:r>
      <w:r>
        <w:t>urrent repository and running environment. The report therefore distinguishes implemented foundations from items requiring final verification.</w:t>
      </w:r>
    </w:p>
    <w:p w:rsidR="00F41F17" w:rsidRDefault="00045F32">
      <w:pPr>
        <w:pStyle w:val="Heading2"/>
      </w:pPr>
      <w:r>
        <w:t>Project Objectives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Provide a single authenticated platform for palmistry and tarot-related user workflows.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 xml:space="preserve">Store </w:t>
      </w:r>
      <w:r>
        <w:t>user profiles, preferences, reading sessions, and generated reports in a structured backend.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Generate useful interpretations and personalized guidance from reading-related inputs.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Offer dashboards and role-specific workflows for users, tarot readers, spiri</w:t>
      </w:r>
      <w:r>
        <w:t>tual consultants, and administrators.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Support secure access, reliable reporting, testing, and a repeatable deployment process.</w:t>
      </w:r>
    </w:p>
    <w:p w:rsidR="00F41F17" w:rsidRDefault="00045F32">
      <w:pPr>
        <w:pStyle w:val="Heading1"/>
      </w:pPr>
      <w:r>
        <w:t>Milestone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2406"/>
        <w:gridCol w:w="3514"/>
        <w:gridCol w:w="2817"/>
      </w:tblGrid>
      <w:tr w:rsidR="00F41F17">
        <w:trPr>
          <w:jc w:val="center"/>
        </w:trPr>
        <w:tc>
          <w:tcPr>
            <w:tcW w:w="1584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w="2448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3600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Key outputs</w:t>
            </w:r>
          </w:p>
        </w:tc>
        <w:tc>
          <w:tcPr>
            <w:tcW w:w="2880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Status framing</w:t>
            </w:r>
          </w:p>
        </w:tc>
      </w:tr>
      <w:tr w:rsidR="00F41F17">
        <w:trPr>
          <w:jc w:val="center"/>
        </w:trPr>
        <w:tc>
          <w:tcPr>
            <w:tcW w:w="158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M1 — Foundation</w:t>
            </w:r>
          </w:p>
        </w:tc>
        <w:tc>
          <w:tcPr>
            <w:tcW w:w="244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Architecture, database, authentication, RBAC, </w:t>
            </w:r>
            <w:r>
              <w:rPr>
                <w:sz w:val="16"/>
              </w:rPr>
              <w:t>profile workflows</w:t>
            </w:r>
          </w:p>
        </w:tc>
        <w:tc>
          <w:tcPr>
            <w:tcW w:w="36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React/Vite frontend, FastAPI API, PostgreSQL models/migrations, JWT/RBAC, health/docs</w:t>
            </w:r>
          </w:p>
        </w:tc>
        <w:tc>
          <w:tcPr>
            <w:tcW w:w="288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Foundation confirmed in project history; recheck current build</w:t>
            </w:r>
          </w:p>
        </w:tc>
      </w:tr>
      <w:tr w:rsidR="00F41F17">
        <w:trPr>
          <w:jc w:val="center"/>
        </w:trPr>
        <w:tc>
          <w:tcPr>
            <w:tcW w:w="158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M2 — Reading workflows</w:t>
            </w:r>
          </w:p>
        </w:tc>
        <w:tc>
          <w:tcPr>
            <w:tcW w:w="244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Palm analysis, tarot reading, reading generation, history/reports</w:t>
            </w:r>
          </w:p>
        </w:tc>
        <w:tc>
          <w:tcPr>
            <w:tcW w:w="36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Reading pages, API/service integration, reading session and report workflows</w:t>
            </w:r>
          </w:p>
        </w:tc>
        <w:tc>
          <w:tcPr>
            <w:tcW w:w="288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Pages/routes and some endpoints developed; validate each end-to-end path</w:t>
            </w:r>
          </w:p>
        </w:tc>
      </w:tr>
      <w:tr w:rsidR="00F41F17">
        <w:trPr>
          <w:jc w:val="center"/>
        </w:trPr>
        <w:tc>
          <w:tcPr>
            <w:tcW w:w="158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M3 — Intelligence</w:t>
            </w:r>
          </w:p>
        </w:tc>
        <w:tc>
          <w:tcPr>
            <w:tcW w:w="244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AI interpretation, personality insights, recommendations, life trends, dashboards</w:t>
            </w:r>
          </w:p>
        </w:tc>
        <w:tc>
          <w:tcPr>
            <w:tcW w:w="36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Inte</w:t>
            </w:r>
            <w:r>
              <w:rPr>
                <w:sz w:val="16"/>
              </w:rPr>
              <w:t>rpretation and personalization workflows, dashboard views</w:t>
            </w:r>
          </w:p>
        </w:tc>
        <w:tc>
          <w:tcPr>
            <w:tcW w:w="288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Feature scope established; verify data-backed outputs and quality</w:t>
            </w:r>
          </w:p>
        </w:tc>
      </w:tr>
      <w:tr w:rsidR="00F41F17">
        <w:trPr>
          <w:jc w:val="center"/>
        </w:trPr>
        <w:tc>
          <w:tcPr>
            <w:tcW w:w="158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M4 — Quality &amp; release</w:t>
            </w:r>
          </w:p>
        </w:tc>
        <w:tc>
          <w:tcPr>
            <w:tcW w:w="244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Analytics, reports, testing, Docker/cloud deployment, documentation</w:t>
            </w:r>
          </w:p>
        </w:tc>
        <w:tc>
          <w:tcPr>
            <w:tcW w:w="36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Admin analytics/audit views, report </w:t>
            </w:r>
            <w:r>
              <w:rPr>
                <w:sz w:val="16"/>
              </w:rPr>
              <w:t>download/view, containerization and release documentation</w:t>
            </w:r>
          </w:p>
        </w:tc>
        <w:tc>
          <w:tcPr>
            <w:tcW w:w="288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Reporting/admin pieces developed; Docker/local and cloud release need explicit validation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pStyle w:val="Heading1"/>
      </w:pPr>
      <w:r>
        <w:t>1. System Architecture</w:t>
      </w:r>
    </w:p>
    <w:p w:rsidR="00F41F17" w:rsidRDefault="00045F32">
      <w:r>
        <w:t>The system follows a frontend–API–database architecture. The browser renders the Re</w:t>
      </w:r>
      <w:r>
        <w:t>act application; the frontend calls FastAPI endpoints; FastAPI validates requests, applies authorization and business logic, and persists records through SQLAlchemy to PostgreSQL. Alembic manages schema changes.</w:t>
      </w:r>
    </w:p>
    <w:p w:rsidR="00215BAF" w:rsidRDefault="00215BAF"/>
    <w:p w:rsidR="00215BAF" w:rsidRDefault="00215BAF"/>
    <w:p w:rsidR="00215BAF" w:rsidRDefault="00215BAF"/>
    <w:p w:rsidR="00215BAF" w:rsidRDefault="00215BAF"/>
    <w:p w:rsidR="00215BAF" w:rsidRDefault="00215BAF">
      <w:pPr>
        <w:rPr>
          <w:rFonts w:hint="eastAsia"/>
        </w:rPr>
      </w:pPr>
    </w:p>
    <w:p w:rsidR="00F41F17" w:rsidRDefault="00045F32">
      <w:pPr>
        <w:pStyle w:val="DiagramText"/>
        <w:shd w:val="clear" w:color="auto" w:fill="F2EFF9"/>
        <w:spacing w:before="60" w:after="160"/>
        <w:ind w:left="216"/>
        <w:rPr>
          <w:rFonts w:hint="eastAsia"/>
        </w:rPr>
      </w:pPr>
      <w:r>
        <w:lastRenderedPageBreak/>
        <w:t>┌───────────────────────────────┐</w:t>
      </w:r>
      <w:r>
        <w:br/>
        <w:t xml:space="preserve">│ Browser </w:t>
      </w:r>
      <w:r>
        <w:t>/ React + Vite UI      │</w:t>
      </w:r>
      <w:r>
        <w:br/>
        <w:t>│ Login • Profile • Readings     │</w:t>
      </w:r>
      <w:r>
        <w:br/>
        <w:t>│ History • Reports • Dashboards │</w:t>
      </w:r>
      <w:r>
        <w:br/>
        <w:t>└───────────────┬───────────────┘</w:t>
      </w:r>
      <w:r>
        <w:br/>
        <w:t xml:space="preserve">                │ HTTP / JSON</w:t>
      </w:r>
      <w:r>
        <w:br/>
        <w:t xml:space="preserve">                ▼</w:t>
      </w:r>
      <w:r>
        <w:br/>
        <w:t>┌───────────────────────────────┐</w:t>
      </w:r>
      <w:r>
        <w:br/>
        <w:t>│ FastAPI Backend                │</w:t>
      </w:r>
      <w:r>
        <w:br/>
        <w:t>│ Authenti</w:t>
      </w:r>
      <w:r>
        <w:t>cation • RBAC          │</w:t>
      </w:r>
      <w:r>
        <w:br/>
        <w:t>│ Reading &amp; report services      │</w:t>
      </w:r>
      <w:r>
        <w:br/>
        <w:t>│ Admin / professional APIs      │</w:t>
      </w:r>
      <w:r>
        <w:br/>
        <w:t>└───────────────┬───────────────┘</w:t>
      </w:r>
      <w:r>
        <w:br/>
        <w:t xml:space="preserve">                │ SQLAlchemy ORM</w:t>
      </w:r>
      <w:r>
        <w:br/>
        <w:t xml:space="preserve">                ▼</w:t>
      </w:r>
      <w:r>
        <w:br/>
        <w:t>┌───────────────────────────────┐</w:t>
      </w:r>
      <w:r>
        <w:br/>
        <w:t>│ PostgreSQL                     │</w:t>
      </w:r>
      <w:r>
        <w:br/>
        <w:t>│ Users</w:t>
      </w:r>
      <w:r>
        <w:t xml:space="preserve"> • Profiles • Sessions    │</w:t>
      </w:r>
      <w:r>
        <w:br/>
        <w:t>│ Readings • Reports • Audit data│</w:t>
      </w:r>
      <w:r>
        <w:br/>
        <w:t>└───────────────────────────────┘</w:t>
      </w:r>
      <w:r>
        <w:br/>
        <w:t xml:space="preserve">                │</w:t>
      </w:r>
      <w:r>
        <w:br/>
        <w:t xml:space="preserve">                ▼</w:t>
      </w:r>
      <w:r>
        <w:br/>
        <w:t xml:space="preserve">        Alembic schema migrations</w:t>
      </w:r>
    </w:p>
    <w:p w:rsidR="00F41F17" w:rsidRDefault="00045F32">
      <w:pPr>
        <w:pStyle w:val="Heading2"/>
      </w:pPr>
      <w:r>
        <w:t>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7"/>
        <w:gridCol w:w="3107"/>
        <w:gridCol w:w="5412"/>
      </w:tblGrid>
      <w:tr w:rsidR="00F41F17">
        <w:trPr>
          <w:jc w:val="center"/>
        </w:trPr>
        <w:tc>
          <w:tcPr>
            <w:tcW w:w="1800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168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w="5544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F41F17">
        <w:trPr>
          <w:jc w:val="center"/>
        </w:trPr>
        <w:tc>
          <w:tcPr>
            <w:tcW w:w="18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Frontend</w:t>
            </w:r>
          </w:p>
        </w:tc>
        <w:tc>
          <w:tcPr>
            <w:tcW w:w="316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React + Vite</w:t>
            </w:r>
          </w:p>
        </w:tc>
        <w:tc>
          <w:tcPr>
            <w:tcW w:w="55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Interactive single-page </w:t>
            </w:r>
            <w:r>
              <w:rPr>
                <w:sz w:val="16"/>
              </w:rPr>
              <w:t>web interface and page routing</w:t>
            </w:r>
          </w:p>
        </w:tc>
      </w:tr>
      <w:tr w:rsidR="00F41F17">
        <w:trPr>
          <w:jc w:val="center"/>
        </w:trPr>
        <w:tc>
          <w:tcPr>
            <w:tcW w:w="18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UI components</w:t>
            </w:r>
          </w:p>
        </w:tc>
        <w:tc>
          <w:tcPr>
            <w:tcW w:w="316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Lucide React icons; application CSS</w:t>
            </w:r>
          </w:p>
        </w:tc>
        <w:tc>
          <w:tcPr>
            <w:tcW w:w="554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Icons, visual hierarchy, responsive styling</w:t>
            </w:r>
          </w:p>
        </w:tc>
      </w:tr>
      <w:tr w:rsidR="00F41F17">
        <w:trPr>
          <w:jc w:val="center"/>
        </w:trPr>
        <w:tc>
          <w:tcPr>
            <w:tcW w:w="18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Backend API</w:t>
            </w:r>
          </w:p>
        </w:tc>
        <w:tc>
          <w:tcPr>
            <w:tcW w:w="316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FastAPI / Python</w:t>
            </w:r>
          </w:p>
        </w:tc>
        <w:tc>
          <w:tcPr>
            <w:tcW w:w="55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REST endpoints, validation, service logic, API documentation</w:t>
            </w:r>
          </w:p>
        </w:tc>
      </w:tr>
      <w:tr w:rsidR="00F41F17">
        <w:trPr>
          <w:jc w:val="center"/>
        </w:trPr>
        <w:tc>
          <w:tcPr>
            <w:tcW w:w="18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Persistence</w:t>
            </w:r>
          </w:p>
        </w:tc>
        <w:tc>
          <w:tcPr>
            <w:tcW w:w="316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PostgreSQL + SQLAlchemy</w:t>
            </w:r>
          </w:p>
        </w:tc>
        <w:tc>
          <w:tcPr>
            <w:tcW w:w="554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Relational data storage and ORM</w:t>
            </w:r>
          </w:p>
        </w:tc>
      </w:tr>
      <w:tr w:rsidR="00F41F17">
        <w:trPr>
          <w:jc w:val="center"/>
        </w:trPr>
        <w:tc>
          <w:tcPr>
            <w:tcW w:w="18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Schema management</w:t>
            </w:r>
          </w:p>
        </w:tc>
        <w:tc>
          <w:tcPr>
            <w:tcW w:w="316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Alembic</w:t>
            </w:r>
          </w:p>
        </w:tc>
        <w:tc>
          <w:tcPr>
            <w:tcW w:w="55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Versioned database migrations</w:t>
            </w:r>
          </w:p>
        </w:tc>
      </w:tr>
      <w:tr w:rsidR="00F41F17">
        <w:trPr>
          <w:jc w:val="center"/>
        </w:trPr>
        <w:tc>
          <w:tcPr>
            <w:tcW w:w="18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316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JWT authentication + RBAC</w:t>
            </w:r>
          </w:p>
        </w:tc>
        <w:tc>
          <w:tcPr>
            <w:tcW w:w="554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Authenticated access and role-specific route/API protection</w:t>
            </w:r>
          </w:p>
        </w:tc>
      </w:tr>
      <w:tr w:rsidR="00F41F17">
        <w:trPr>
          <w:jc w:val="center"/>
        </w:trPr>
        <w:tc>
          <w:tcPr>
            <w:tcW w:w="18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API exploration</w:t>
            </w:r>
          </w:p>
        </w:tc>
        <w:tc>
          <w:tcPr>
            <w:tcW w:w="316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FastAPI Swagger UI</w:t>
            </w:r>
          </w:p>
        </w:tc>
        <w:tc>
          <w:tcPr>
            <w:tcW w:w="55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Interactive API inspection, </w:t>
            </w:r>
            <w:r>
              <w:rPr>
                <w:sz w:val="16"/>
              </w:rPr>
              <w:t>typically at `/docs`</w:t>
            </w:r>
          </w:p>
        </w:tc>
      </w:tr>
      <w:tr w:rsidR="00F41F17">
        <w:trPr>
          <w:jc w:val="center"/>
        </w:trPr>
        <w:tc>
          <w:tcPr>
            <w:tcW w:w="18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Deployment target</w:t>
            </w:r>
          </w:p>
        </w:tc>
        <w:tc>
          <w:tcPr>
            <w:tcW w:w="316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Docker / Docker Compose; cloud host to be selected</w:t>
            </w:r>
          </w:p>
        </w:tc>
        <w:tc>
          <w:tcPr>
            <w:tcW w:w="554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Repeatable packaging and deployment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pStyle w:val="Heading1"/>
      </w:pPr>
      <w:r>
        <w:t>2. Milestone 1 — Platform Foundation</w:t>
      </w:r>
    </w:p>
    <w:p w:rsidR="00F41F17" w:rsidRDefault="00045F32">
      <w:pPr>
        <w:rPr>
          <w:rFonts w:hint="eastAsia"/>
        </w:rPr>
      </w:pPr>
      <w:r>
        <w:t xml:space="preserve">Objective: establish a maintainable application structure, persistent data layer, account </w:t>
      </w:r>
      <w:r>
        <w:t>lifecycle, and access controls before building the reading and intelligence features.</w:t>
      </w:r>
    </w:p>
    <w:p w:rsidR="00F41F17" w:rsidRDefault="00045F32">
      <w:pPr>
        <w:pStyle w:val="Heading2"/>
      </w:pPr>
      <w:r>
        <w:t>Scope and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4224"/>
        <w:gridCol w:w="4293"/>
      </w:tblGrid>
      <w:tr w:rsidR="00F41F17">
        <w:trPr>
          <w:jc w:val="center"/>
        </w:trPr>
        <w:tc>
          <w:tcPr>
            <w:tcW w:w="1800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320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Work included</w:t>
            </w:r>
          </w:p>
        </w:tc>
        <w:tc>
          <w:tcPr>
            <w:tcW w:w="4392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Verification evidence / check</w:t>
            </w:r>
          </w:p>
        </w:tc>
      </w:tr>
      <w:tr w:rsidR="00F41F17">
        <w:trPr>
          <w:jc w:val="center"/>
        </w:trPr>
        <w:tc>
          <w:tcPr>
            <w:tcW w:w="18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Application structure</w:t>
            </w:r>
          </w:p>
        </w:tc>
        <w:tc>
          <w:tcPr>
            <w:tcW w:w="432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React/Vite frontend and FastAPI backend</w:t>
            </w:r>
          </w:p>
        </w:tc>
        <w:tc>
          <w:tcPr>
            <w:tcW w:w="439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Frontend starts; backend starts; </w:t>
            </w:r>
            <w:r>
              <w:rPr>
                <w:sz w:val="16"/>
              </w:rPr>
              <w:t>API requests reach backend</w:t>
            </w:r>
          </w:p>
        </w:tc>
      </w:tr>
      <w:tr w:rsidR="00F41F17">
        <w:trPr>
          <w:jc w:val="center"/>
        </w:trPr>
        <w:tc>
          <w:tcPr>
            <w:tcW w:w="18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Database</w:t>
            </w:r>
          </w:p>
        </w:tc>
        <w:tc>
          <w:tcPr>
            <w:tcW w:w="432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PostgreSQL, SQLAlchemy models, Alembic migrations</w:t>
            </w:r>
          </w:p>
        </w:tc>
        <w:tc>
          <w:tcPr>
            <w:tcW w:w="439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Database connection succeeds; migrations apply cleanly</w:t>
            </w:r>
          </w:p>
        </w:tc>
      </w:tr>
      <w:tr w:rsidR="00F41F17">
        <w:trPr>
          <w:jc w:val="center"/>
        </w:trPr>
        <w:tc>
          <w:tcPr>
            <w:tcW w:w="18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Authentication</w:t>
            </w:r>
          </w:p>
        </w:tc>
        <w:tc>
          <w:tcPr>
            <w:tcW w:w="432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Registration/login and JWT-based authentication</w:t>
            </w:r>
          </w:p>
        </w:tc>
        <w:tc>
          <w:tcPr>
            <w:tcW w:w="439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Valid login succeeds; invalid credentials are </w:t>
            </w:r>
            <w:r>
              <w:rPr>
                <w:sz w:val="16"/>
              </w:rPr>
              <w:t>rejected</w:t>
            </w:r>
          </w:p>
        </w:tc>
      </w:tr>
      <w:tr w:rsidR="00F41F17">
        <w:trPr>
          <w:jc w:val="center"/>
        </w:trPr>
        <w:tc>
          <w:tcPr>
            <w:tcW w:w="18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Authorization</w:t>
            </w:r>
          </w:p>
        </w:tc>
        <w:tc>
          <w:tcPr>
            <w:tcW w:w="432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Role-based access control for user and professional/admin roles</w:t>
            </w:r>
          </w:p>
        </w:tc>
        <w:tc>
          <w:tcPr>
            <w:tcW w:w="439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Protected routes and protected API endpoints reject unauthorized roles</w:t>
            </w:r>
          </w:p>
        </w:tc>
      </w:tr>
      <w:tr w:rsidR="00F41F17">
        <w:trPr>
          <w:jc w:val="center"/>
        </w:trPr>
        <w:tc>
          <w:tcPr>
            <w:tcW w:w="18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Profile workflows</w:t>
            </w:r>
          </w:p>
        </w:tc>
        <w:tc>
          <w:tcPr>
            <w:tcW w:w="432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Profile, spiritual interests, goals, and preferences</w:t>
            </w:r>
          </w:p>
        </w:tc>
        <w:tc>
          <w:tcPr>
            <w:tcW w:w="439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Create/update/read profil</w:t>
            </w:r>
            <w:r>
              <w:rPr>
                <w:sz w:val="16"/>
              </w:rPr>
              <w:t>e data and verify persistence</w:t>
            </w:r>
          </w:p>
        </w:tc>
      </w:tr>
      <w:tr w:rsidR="00F41F17">
        <w:trPr>
          <w:jc w:val="center"/>
        </w:trPr>
        <w:tc>
          <w:tcPr>
            <w:tcW w:w="18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Reading foundation</w:t>
            </w:r>
          </w:p>
        </w:tc>
        <w:tc>
          <w:tcPr>
            <w:tcW w:w="432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Reading-session data structures</w:t>
            </w:r>
          </w:p>
        </w:tc>
        <w:tc>
          <w:tcPr>
            <w:tcW w:w="439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Session records can be created and retrieved through implemented workflows</w:t>
            </w:r>
          </w:p>
        </w:tc>
      </w:tr>
      <w:tr w:rsidR="00F41F17">
        <w:trPr>
          <w:jc w:val="center"/>
        </w:trPr>
        <w:tc>
          <w:tcPr>
            <w:tcW w:w="18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Developer support</w:t>
            </w:r>
          </w:p>
        </w:tc>
        <w:tc>
          <w:tcPr>
            <w:tcW w:w="432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Health endpoint and Swagger/OpenAPI documentation</w:t>
            </w:r>
          </w:p>
        </w:tc>
        <w:tc>
          <w:tcPr>
            <w:tcW w:w="439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Health check responds; `/docs`</w:t>
            </w:r>
            <w:r>
              <w:rPr>
                <w:sz w:val="16"/>
              </w:rPr>
              <w:t xml:space="preserve"> loads when enabled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pStyle w:val="Heading2"/>
      </w:pPr>
      <w:r>
        <w:lastRenderedPageBreak/>
        <w:t>Conceptual authentication flow</w:t>
      </w:r>
    </w:p>
    <w:p w:rsidR="00F41F17" w:rsidRDefault="00045F32">
      <w:pPr>
        <w:pStyle w:val="DiagramText"/>
        <w:shd w:val="clear" w:color="auto" w:fill="F2EFF9"/>
        <w:spacing w:before="60" w:after="160"/>
        <w:ind w:left="216"/>
        <w:rPr>
          <w:rFonts w:hint="eastAsia"/>
        </w:rPr>
      </w:pPr>
      <w:r>
        <w:t>User → Register / Login → FastAPI validates credentials</w:t>
      </w:r>
      <w:r>
        <w:br/>
        <w:t xml:space="preserve">     → JWT issued → Browser sends token with protected requests</w:t>
      </w:r>
      <w:r>
        <w:br/>
        <w:t xml:space="preserve">     → Backend verifies token + role → Allow request or return 401/403</w:t>
      </w:r>
    </w:p>
    <w:p w:rsidR="00F41F17" w:rsidRDefault="00045F32">
      <w:pPr>
        <w:pStyle w:val="Heading2"/>
      </w:pPr>
      <w:r>
        <w:t xml:space="preserve">Milestone 1 </w:t>
      </w:r>
      <w:r>
        <w:t>outcome</w:t>
      </w:r>
    </w:p>
    <w:p w:rsidR="00F41F17" w:rsidRDefault="00045F32">
      <w:pPr>
        <w:rPr>
          <w:rFonts w:hint="eastAsia"/>
        </w:rPr>
      </w:pPr>
      <w:r>
        <w:t>The project established its core web/API/database foundation and account/access workflows. The database migration history was previously checked during development; the current migration state and clean-install procedure should be rerun before fina</w:t>
      </w:r>
      <w:r>
        <w:t>l delivery.</w:t>
      </w:r>
    </w:p>
    <w:p w:rsidR="00F41F17" w:rsidRDefault="00045F32">
      <w:pPr>
        <w:pStyle w:val="Heading1"/>
      </w:pPr>
      <w:r>
        <w:t>3. Milestone 2 — Palmistry and Tarot Reading Workflows</w:t>
      </w:r>
    </w:p>
    <w:p w:rsidR="00F41F17" w:rsidRDefault="00045F32">
      <w:pPr>
        <w:rPr>
          <w:rFonts w:hint="eastAsia"/>
        </w:rPr>
      </w:pPr>
      <w:r>
        <w:t>Objective: provide the primary reading experiences and connect reading inputs, interpretation outputs, session history, and report access to the platform foundation.</w:t>
      </w:r>
    </w:p>
    <w:p w:rsidR="00F41F17" w:rsidRDefault="00045F32">
      <w:pPr>
        <w:pStyle w:val="Heading2"/>
      </w:pPr>
      <w:r>
        <w:t>Functional areas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3863"/>
        <w:gridCol w:w="4498"/>
      </w:tblGrid>
      <w:tr w:rsidR="00F41F17">
        <w:trPr>
          <w:jc w:val="center"/>
        </w:trPr>
        <w:tc>
          <w:tcPr>
            <w:tcW w:w="1944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Feature area</w:t>
            </w:r>
          </w:p>
        </w:tc>
        <w:tc>
          <w:tcPr>
            <w:tcW w:w="3960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Expected user flow</w:t>
            </w:r>
          </w:p>
        </w:tc>
        <w:tc>
          <w:tcPr>
            <w:tcW w:w="4608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Technical considerations</w:t>
            </w:r>
          </w:p>
        </w:tc>
      </w:tr>
      <w:tr w:rsidR="00F41F17">
        <w:trPr>
          <w:jc w:val="center"/>
        </w:trPr>
        <w:tc>
          <w:tcPr>
            <w:tcW w:w="19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Palmistry analysis</w:t>
            </w:r>
          </w:p>
        </w:tc>
        <w:tc>
          <w:tcPr>
            <w:tcW w:w="396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User provides palm-analysis input → analysis workflow → result shown</w:t>
            </w:r>
          </w:p>
        </w:tc>
        <w:tc>
          <w:tcPr>
            <w:tcW w:w="460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Validate image/input requirements, backend processing, error handling, and saved result association</w:t>
            </w:r>
          </w:p>
        </w:tc>
      </w:tr>
      <w:tr w:rsidR="00F41F17">
        <w:trPr>
          <w:jc w:val="center"/>
        </w:trPr>
        <w:tc>
          <w:tcPr>
            <w:tcW w:w="194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Tarot rea</w:t>
            </w:r>
            <w:r>
              <w:rPr>
                <w:sz w:val="16"/>
              </w:rPr>
              <w:t>ding</w:t>
            </w:r>
          </w:p>
        </w:tc>
        <w:tc>
          <w:tcPr>
            <w:tcW w:w="396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User chooses or receives a spread/cards → reading result is presented</w:t>
            </w:r>
          </w:p>
        </w:tc>
        <w:tc>
          <w:tcPr>
            <w:tcW w:w="460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Keep card/spread selection and interpretation logic consistent with the actual implemented service</w:t>
            </w:r>
          </w:p>
        </w:tc>
      </w:tr>
      <w:tr w:rsidR="00F41F17">
        <w:trPr>
          <w:jc w:val="center"/>
        </w:trPr>
        <w:tc>
          <w:tcPr>
            <w:tcW w:w="19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Reading history</w:t>
            </w:r>
          </w:p>
        </w:tc>
        <w:tc>
          <w:tcPr>
            <w:tcW w:w="396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User revisits previous reading sessions</w:t>
            </w:r>
          </w:p>
        </w:tc>
        <w:tc>
          <w:tcPr>
            <w:tcW w:w="460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Filter records by </w:t>
            </w:r>
            <w:r>
              <w:rPr>
                <w:sz w:val="16"/>
              </w:rPr>
              <w:t>authenticated user; handle empty and loading states</w:t>
            </w:r>
          </w:p>
        </w:tc>
      </w:tr>
      <w:tr w:rsidR="00F41F17">
        <w:trPr>
          <w:jc w:val="center"/>
        </w:trPr>
        <w:tc>
          <w:tcPr>
            <w:tcW w:w="194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Reports</w:t>
            </w:r>
          </w:p>
        </w:tc>
        <w:tc>
          <w:tcPr>
            <w:tcW w:w="396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User views a report and downloads a PDF</w:t>
            </w:r>
          </w:p>
        </w:tc>
        <w:tc>
          <w:tcPr>
            <w:tcW w:w="460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Report ownership checks, PDF response headers, and valid report identifiers</w:t>
            </w:r>
          </w:p>
        </w:tc>
      </w:tr>
      <w:tr w:rsidR="00F41F17">
        <w:trPr>
          <w:jc w:val="center"/>
        </w:trPr>
        <w:tc>
          <w:tcPr>
            <w:tcW w:w="19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Professional schedule/consultations</w:t>
            </w:r>
          </w:p>
        </w:tc>
        <w:tc>
          <w:tcPr>
            <w:tcW w:w="396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Authorized professional views appointment </w:t>
            </w:r>
            <w:r>
              <w:rPr>
                <w:sz w:val="16"/>
              </w:rPr>
              <w:t>or consultation workflows</w:t>
            </w:r>
          </w:p>
        </w:tc>
        <w:tc>
          <w:tcPr>
            <w:tcW w:w="460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Role restrictions, scheduling validation, and accurate appointment state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pStyle w:val="Heading2"/>
      </w:pPr>
      <w:r>
        <w:t>Reading workflow diagram</w:t>
      </w:r>
    </w:p>
    <w:p w:rsidR="00F41F17" w:rsidRDefault="00045F32">
      <w:pPr>
        <w:pStyle w:val="DiagramText"/>
        <w:shd w:val="clear" w:color="auto" w:fill="F2EFF9"/>
        <w:spacing w:before="60" w:after="160"/>
        <w:ind w:left="216"/>
        <w:rPr>
          <w:rFonts w:hint="eastAsia"/>
        </w:rPr>
      </w:pPr>
      <w:r>
        <w:t>Authenticated user</w:t>
      </w:r>
      <w:r>
        <w:br/>
        <w:t xml:space="preserve">       │</w:t>
      </w:r>
      <w:r>
        <w:br/>
        <w:t xml:space="preserve">       ▼</w:t>
      </w:r>
      <w:r>
        <w:br/>
        <w:t>Select Palmistry or Tarot</w:t>
      </w:r>
      <w:r>
        <w:br/>
        <w:t xml:space="preserve">       │</w:t>
      </w:r>
      <w:r>
        <w:br/>
        <w:t xml:space="preserve">       ▼</w:t>
      </w:r>
      <w:r>
        <w:br/>
        <w:t>Validate input / reading configuration</w:t>
      </w:r>
      <w:r>
        <w:br/>
        <w:t xml:space="preserve">       │</w:t>
      </w:r>
      <w:r>
        <w:br/>
      </w:r>
      <w:r>
        <w:t xml:space="preserve">       ▼</w:t>
      </w:r>
      <w:r>
        <w:br/>
        <w:t>Analysis or reading service</w:t>
      </w:r>
      <w:r>
        <w:br/>
        <w:t xml:space="preserve">       │</w:t>
      </w:r>
      <w:r>
        <w:br/>
        <w:t xml:space="preserve">       ▼</w:t>
      </w:r>
      <w:r>
        <w:br/>
        <w:t>Interpretation result ───► Save reading session</w:t>
      </w:r>
      <w:r>
        <w:br/>
        <w:t xml:space="preserve">       │                           │</w:t>
      </w:r>
      <w:r>
        <w:br/>
        <w:t xml:space="preserve">       ▼                           ▼</w:t>
      </w:r>
      <w:r>
        <w:br/>
        <w:t>View result                  History / Report</w:t>
      </w:r>
    </w:p>
    <w:p w:rsidR="00F41F17" w:rsidRDefault="00045F32">
      <w:pPr>
        <w:pStyle w:val="Heading2"/>
      </w:pPr>
      <w:r>
        <w:t>Milestone 2 outcome and checks</w:t>
      </w:r>
    </w:p>
    <w:p w:rsidR="00F41F17" w:rsidRDefault="00045F32">
      <w:pPr>
        <w:rPr>
          <w:rFonts w:hint="eastAsia"/>
        </w:rPr>
      </w:pPr>
      <w:r>
        <w:t>Th</w:t>
      </w:r>
      <w:r>
        <w:t>e frontend includes dedicated Palm Analysis and Tarot Reading pages, plus history and report pages. The application also has API integration patterns and reading/report navigation. Final acceptance should confirm that each reading page invokes a real backe</w:t>
      </w:r>
      <w:r>
        <w:t>nd service, stores the result against the signed-in user, and handles invalid input and backend failures. Do not describe placeholder output as a production AI result.</w:t>
      </w:r>
    </w:p>
    <w:p w:rsidR="00F41F17" w:rsidRDefault="00045F32">
      <w:pPr>
        <w:pStyle w:val="Heading1"/>
      </w:pPr>
      <w:r>
        <w:lastRenderedPageBreak/>
        <w:t>4. Milestone 3 — AI Interpretation and Personalized Intelligence</w:t>
      </w:r>
    </w:p>
    <w:p w:rsidR="00F41F17" w:rsidRDefault="00045F32">
      <w:pPr>
        <w:rPr>
          <w:rFonts w:hint="eastAsia"/>
        </w:rPr>
      </w:pPr>
      <w:r>
        <w:t>Objective: turn reading</w:t>
      </w:r>
      <w:r>
        <w:t>-related data into structured interpretations and personalized guidance, while making the results accessible through focused pages and dashboards.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5"/>
        <w:gridCol w:w="3520"/>
        <w:gridCol w:w="4641"/>
      </w:tblGrid>
      <w:tr w:rsidR="00F41F17">
        <w:trPr>
          <w:jc w:val="center"/>
        </w:trPr>
        <w:tc>
          <w:tcPr>
            <w:tcW w:w="2160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3600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4752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Inputs / outputs to validate</w:t>
            </w:r>
          </w:p>
        </w:tc>
      </w:tr>
      <w:tr w:rsidR="00F41F17">
        <w:trPr>
          <w:jc w:val="center"/>
        </w:trPr>
        <w:tc>
          <w:tcPr>
            <w:tcW w:w="216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AI Interpretation</w:t>
            </w:r>
          </w:p>
        </w:tc>
        <w:tc>
          <w:tcPr>
            <w:tcW w:w="36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Present an understandable interpretation of re</w:t>
            </w:r>
            <w:r>
              <w:rPr>
                <w:sz w:val="16"/>
              </w:rPr>
              <w:t>ading inputs</w:t>
            </w:r>
          </w:p>
        </w:tc>
        <w:tc>
          <w:tcPr>
            <w:tcW w:w="47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Inputs: palm features and/or tarot cards/spread plus user context. Output: traceable interpretation linked to the reading</w:t>
            </w:r>
          </w:p>
        </w:tc>
      </w:tr>
      <w:tr w:rsidR="00F41F17">
        <w:trPr>
          <w:jc w:val="center"/>
        </w:trPr>
        <w:tc>
          <w:tcPr>
            <w:tcW w:w="216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Personality Intelligence</w:t>
            </w:r>
          </w:p>
        </w:tc>
        <w:tc>
          <w:tcPr>
            <w:tcW w:w="36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Organize observations into personality-oriented themes</w:t>
            </w:r>
          </w:p>
        </w:tc>
        <w:tc>
          <w:tcPr>
            <w:tcW w:w="475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Ensure claims are framed as reflective </w:t>
            </w:r>
            <w:r>
              <w:rPr>
                <w:sz w:val="16"/>
              </w:rPr>
              <w:t>guidance rather than scientifically validated diagnosis</w:t>
            </w:r>
          </w:p>
        </w:tc>
      </w:tr>
      <w:tr w:rsidR="00F41F17">
        <w:trPr>
          <w:jc w:val="center"/>
        </w:trPr>
        <w:tc>
          <w:tcPr>
            <w:tcW w:w="216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Recommendations</w:t>
            </w:r>
          </w:p>
        </w:tc>
        <w:tc>
          <w:tcPr>
            <w:tcW w:w="36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Offer next-step suggestions relevant to the user’s reading and preferences</w:t>
            </w:r>
          </w:p>
        </w:tc>
        <w:tc>
          <w:tcPr>
            <w:tcW w:w="47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Recommendations should be derived from known inputs and avoid invented user data</w:t>
            </w:r>
          </w:p>
        </w:tc>
      </w:tr>
      <w:tr w:rsidR="00F41F17">
        <w:trPr>
          <w:jc w:val="center"/>
        </w:trPr>
        <w:tc>
          <w:tcPr>
            <w:tcW w:w="216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Life Trends</w:t>
            </w:r>
          </w:p>
        </w:tc>
        <w:tc>
          <w:tcPr>
            <w:tcW w:w="360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Present trends</w:t>
            </w:r>
            <w:r>
              <w:rPr>
                <w:sz w:val="16"/>
              </w:rPr>
              <w:t xml:space="preserve"> or themes over time</w:t>
            </w:r>
          </w:p>
        </w:tc>
        <w:tc>
          <w:tcPr>
            <w:tcW w:w="475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Require dated historical readings or other explicit data; disclose when data is sparse</w:t>
            </w:r>
          </w:p>
        </w:tc>
      </w:tr>
      <w:tr w:rsidR="00F41F17">
        <w:trPr>
          <w:jc w:val="center"/>
        </w:trPr>
        <w:tc>
          <w:tcPr>
            <w:tcW w:w="216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Personalized dashboard</w:t>
            </w:r>
          </w:p>
        </w:tc>
        <w:tc>
          <w:tcPr>
            <w:tcW w:w="360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Summarize readings, insights, and relevant activity</w:t>
            </w:r>
          </w:p>
        </w:tc>
        <w:tc>
          <w:tcPr>
            <w:tcW w:w="47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Metrics must be computed from real stored data and respect user ownershi</w:t>
            </w:r>
            <w:r>
              <w:rPr>
                <w:sz w:val="16"/>
              </w:rPr>
              <w:t>p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pStyle w:val="Heading2"/>
      </w:pPr>
      <w:r>
        <w:t>Intelligence pipeline diagram</w:t>
      </w:r>
    </w:p>
    <w:p w:rsidR="00F41F17" w:rsidRDefault="00045F32">
      <w:pPr>
        <w:pStyle w:val="DiagramText"/>
        <w:shd w:val="clear" w:color="auto" w:fill="F2EFF9"/>
        <w:spacing w:before="60" w:after="160"/>
        <w:ind w:left="216"/>
        <w:rPr>
          <w:rFonts w:hint="eastAsia"/>
        </w:rPr>
      </w:pPr>
      <w:r>
        <w:t>Reading inputs + user preferences + available history</w:t>
      </w:r>
      <w:r>
        <w:br/>
        <w:t xml:space="preserve">                        │</w:t>
      </w:r>
      <w:r>
        <w:br/>
        <w:t xml:space="preserve">                        ▼</w:t>
      </w:r>
      <w:r>
        <w:br/>
        <w:t xml:space="preserve">              Normalize / validate data</w:t>
      </w:r>
      <w:r>
        <w:br/>
        <w:t xml:space="preserve">                        │</w:t>
      </w:r>
      <w:r>
        <w:br/>
        <w:t xml:space="preserve">                        ▼</w:t>
      </w:r>
      <w:r>
        <w:br/>
      </w:r>
      <w:r>
        <w:t xml:space="preserve">           Interpretation and insight services</w:t>
      </w:r>
      <w:r>
        <w:br/>
        <w:t xml:space="preserve">                        │</w:t>
      </w:r>
      <w:r>
        <w:br/>
        <w:t xml:space="preserve">           ┌────────────┼─────────────┐</w:t>
      </w:r>
      <w:r>
        <w:br/>
        <w:t xml:space="preserve">           ▼            ▼             ▼</w:t>
      </w:r>
      <w:r>
        <w:br/>
        <w:t xml:space="preserve">      Personality   Recommendations  Life trends</w:t>
      </w:r>
      <w:r>
        <w:br/>
        <w:t xml:space="preserve">           └────────────┼─────────────┘</w:t>
      </w:r>
      <w:r>
        <w:br/>
        <w:t xml:space="preserve">              </w:t>
      </w:r>
      <w:r>
        <w:t xml:space="preserve">          ▼</w:t>
      </w:r>
      <w:r>
        <w:br/>
        <w:t xml:space="preserve">           Personalized dashboard / report</w:t>
      </w:r>
    </w:p>
    <w:p w:rsidR="00F41F17" w:rsidRDefault="00045F32">
      <w:pPr>
        <w:pStyle w:val="Heading2"/>
      </w:pPr>
      <w:r>
        <w:t>Responsible interpretation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Label generated interpretations as guidance or reflection, not as guaranteed predictions.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Do not present palmistry or tarot output as medical, financial, legal, or other prof</w:t>
      </w:r>
      <w:r>
        <w:t>essional advice.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Keep AI-generated results associated with their input reading and generation timestamp where applicable.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Handle model/API failures explicitly and avoid fabricating fallback insights that appear to be real results.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 xml:space="preserve">Evaluate output quality, </w:t>
      </w:r>
      <w:r>
        <w:t>latency, consistency, and failure behavior before claiming the intelligence engine is production-ready.</w:t>
      </w:r>
    </w:p>
    <w:p w:rsidR="00F41F17" w:rsidRDefault="00045F32">
      <w:pPr>
        <w:pStyle w:val="Heading2"/>
      </w:pPr>
      <w:r>
        <w:t>Milestone 3 outcome</w:t>
      </w:r>
    </w:p>
    <w:p w:rsidR="00F41F17" w:rsidRDefault="00045F32">
      <w:pPr>
        <w:rPr>
          <w:rFonts w:hint="eastAsia"/>
        </w:rPr>
      </w:pPr>
      <w:r>
        <w:t>The project scope includes AI interpretation, personality intelligence, recommendations, life-trend analysis, and a milestone dashbo</w:t>
      </w:r>
      <w:r>
        <w:t>ard. The frontend contains corresponding pages/routes. The final report should claim full completion only after confirming the service implementation, data flow, and quality checks for each module.</w:t>
      </w:r>
    </w:p>
    <w:p w:rsidR="00F41F17" w:rsidRDefault="00045F32">
      <w:pPr>
        <w:pStyle w:val="Heading1"/>
      </w:pPr>
      <w:r>
        <w:t>5. Milestone 4 — Analytics, Reports, Testing and Deploymen</w:t>
      </w:r>
      <w:r>
        <w:t>t</w:t>
      </w:r>
    </w:p>
    <w:p w:rsidR="00F41F17" w:rsidRDefault="00045F32">
      <w:pPr>
        <w:rPr>
          <w:rFonts w:hint="eastAsia"/>
        </w:rPr>
      </w:pPr>
      <w:r>
        <w:t>Objective: prepare the platform for reliable demonstration and release through real-data analytics, report access, role checks, regression testing, containerization, and documentation.</w:t>
      </w:r>
    </w:p>
    <w:p w:rsidR="00F41F17" w:rsidRDefault="00045F32">
      <w:pPr>
        <w:pStyle w:val="Heading2"/>
      </w:pPr>
      <w:r>
        <w:t>Reporting and administration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3"/>
        <w:gridCol w:w="4086"/>
        <w:gridCol w:w="4277"/>
      </w:tblGrid>
      <w:tr w:rsidR="00F41F17">
        <w:trPr>
          <w:jc w:val="center"/>
        </w:trPr>
        <w:tc>
          <w:tcPr>
            <w:tcW w:w="1944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176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Designed / developed capability</w:t>
            </w:r>
          </w:p>
        </w:tc>
        <w:tc>
          <w:tcPr>
            <w:tcW w:w="4392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Release verification</w:t>
            </w:r>
          </w:p>
        </w:tc>
      </w:tr>
      <w:tr w:rsidR="00F41F17">
        <w:trPr>
          <w:jc w:val="center"/>
        </w:trPr>
        <w:tc>
          <w:tcPr>
            <w:tcW w:w="19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User reports</w:t>
            </w:r>
          </w:p>
        </w:tc>
        <w:tc>
          <w:tcPr>
            <w:tcW w:w="4176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List reports, open report details, download PDF</w:t>
            </w:r>
          </w:p>
        </w:tc>
        <w:tc>
          <w:tcPr>
            <w:tcW w:w="439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Verify ownership checks, empty states, timestamps, download failures, and generated PDF content</w:t>
            </w:r>
          </w:p>
        </w:tc>
      </w:tr>
      <w:tr w:rsidR="00F41F17">
        <w:trPr>
          <w:jc w:val="center"/>
        </w:trPr>
        <w:tc>
          <w:tcPr>
            <w:tcW w:w="194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Admin overview</w:t>
            </w:r>
          </w:p>
        </w:tc>
        <w:tc>
          <w:tcPr>
            <w:tcW w:w="4176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Administrative summary and system-level counts</w:t>
            </w:r>
          </w:p>
        </w:tc>
        <w:tc>
          <w:tcPr>
            <w:tcW w:w="439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Use </w:t>
            </w:r>
            <w:r>
              <w:rPr>
                <w:sz w:val="16"/>
              </w:rPr>
              <w:t>database-backed counts; verify filters and role protection</w:t>
            </w:r>
          </w:p>
        </w:tc>
      </w:tr>
      <w:tr w:rsidR="00F41F17">
        <w:trPr>
          <w:jc w:val="center"/>
        </w:trPr>
        <w:tc>
          <w:tcPr>
            <w:tcW w:w="19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Admin </w:t>
            </w:r>
            <w:r>
              <w:rPr>
                <w:sz w:val="16"/>
              </w:rPr>
              <w:lastRenderedPageBreak/>
              <w:t>users/readings/reports</w:t>
            </w:r>
          </w:p>
        </w:tc>
        <w:tc>
          <w:tcPr>
            <w:tcW w:w="4176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lastRenderedPageBreak/>
              <w:t>Admin views for platform records</w:t>
            </w:r>
          </w:p>
        </w:tc>
        <w:tc>
          <w:tcPr>
            <w:tcW w:w="439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Confirm sensitive fields are protected and only authorized </w:t>
            </w:r>
            <w:r>
              <w:rPr>
                <w:sz w:val="16"/>
              </w:rPr>
              <w:lastRenderedPageBreak/>
              <w:t>admins can access</w:t>
            </w:r>
          </w:p>
        </w:tc>
        <w:bookmarkStart w:id="0" w:name="_GoBack"/>
        <w:bookmarkEnd w:id="0"/>
      </w:tr>
      <w:tr w:rsidR="00F41F17">
        <w:trPr>
          <w:jc w:val="center"/>
        </w:trPr>
        <w:tc>
          <w:tcPr>
            <w:tcW w:w="194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lastRenderedPageBreak/>
              <w:t>Admin analytics</w:t>
            </w:r>
          </w:p>
        </w:tc>
        <w:tc>
          <w:tcPr>
            <w:tcW w:w="4176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Platform usage/record metrics</w:t>
            </w:r>
          </w:p>
        </w:tc>
        <w:tc>
          <w:tcPr>
            <w:tcW w:w="439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Confirm </w:t>
            </w:r>
            <w:r>
              <w:rPr>
                <w:sz w:val="16"/>
              </w:rPr>
              <w:t>each number comes from backend data, not hard-coded sample values</w:t>
            </w:r>
          </w:p>
        </w:tc>
      </w:tr>
      <w:tr w:rsidR="00F41F17">
        <w:trPr>
          <w:jc w:val="center"/>
        </w:trPr>
        <w:tc>
          <w:tcPr>
            <w:tcW w:w="19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Audit logs</w:t>
            </w:r>
          </w:p>
        </w:tc>
        <w:tc>
          <w:tcPr>
            <w:tcW w:w="4176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Login/activity records and timestamps</w:t>
            </w:r>
          </w:p>
        </w:tc>
        <w:tc>
          <w:tcPr>
            <w:tcW w:w="439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Verify timestamps originate from actual events and use a consistent timezone</w:t>
            </w:r>
          </w:p>
        </w:tc>
      </w:tr>
      <w:tr w:rsidR="00F41F17">
        <w:trPr>
          <w:jc w:val="center"/>
        </w:trPr>
        <w:tc>
          <w:tcPr>
            <w:tcW w:w="194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Tarot Reader earnings</w:t>
            </w:r>
          </w:p>
        </w:tc>
        <w:tc>
          <w:tcPr>
            <w:tcW w:w="4176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Earnings and payment transaction view</w:t>
            </w:r>
          </w:p>
        </w:tc>
        <w:tc>
          <w:tcPr>
            <w:tcW w:w="439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Cu</w:t>
            </w:r>
            <w:r>
              <w:rPr>
                <w:sz w:val="16"/>
              </w:rPr>
              <w:t>rrent frontend sample data must be replaced with verified payment records before production</w:t>
            </w:r>
          </w:p>
        </w:tc>
      </w:tr>
      <w:tr w:rsidR="00F41F17">
        <w:trPr>
          <w:jc w:val="center"/>
        </w:trPr>
        <w:tc>
          <w:tcPr>
            <w:tcW w:w="194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Tarot Reader insights</w:t>
            </w:r>
          </w:p>
        </w:tc>
        <w:tc>
          <w:tcPr>
            <w:tcW w:w="4176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Consultation/reading metrics and visual summaries</w:t>
            </w:r>
          </w:p>
        </w:tc>
        <w:tc>
          <w:tcPr>
            <w:tcW w:w="439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Metrics must be calculated from actual records; show unavailable data honestly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pStyle w:val="Heading2"/>
      </w:pPr>
      <w:r>
        <w:t xml:space="preserve">Testing </w:t>
      </w:r>
      <w:r>
        <w:t>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4640"/>
        <w:gridCol w:w="3809"/>
      </w:tblGrid>
      <w:tr w:rsidR="00F41F17">
        <w:trPr>
          <w:jc w:val="center"/>
        </w:trPr>
        <w:tc>
          <w:tcPr>
            <w:tcW w:w="1872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Test level</w:t>
            </w:r>
          </w:p>
        </w:tc>
        <w:tc>
          <w:tcPr>
            <w:tcW w:w="4752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Representative tests</w:t>
            </w:r>
          </w:p>
        </w:tc>
        <w:tc>
          <w:tcPr>
            <w:tcW w:w="3888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Pass criteria</w:t>
            </w:r>
          </w:p>
        </w:tc>
      </w:tr>
      <w:tr w:rsidR="00F41F17">
        <w:trPr>
          <w:jc w:val="center"/>
        </w:trPr>
        <w:tc>
          <w:tcPr>
            <w:tcW w:w="187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Unit / service</w:t>
            </w:r>
          </w:p>
        </w:tc>
        <w:tc>
          <w:tcPr>
            <w:tcW w:w="47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Input validation, calculations, serialization, report generation</w:t>
            </w:r>
          </w:p>
        </w:tc>
        <w:tc>
          <w:tcPr>
            <w:tcW w:w="388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Correct outputs for known cases; meaningful errors for invalid cases</w:t>
            </w:r>
          </w:p>
        </w:tc>
      </w:tr>
      <w:tr w:rsidR="00F41F17">
        <w:trPr>
          <w:jc w:val="center"/>
        </w:trPr>
        <w:tc>
          <w:tcPr>
            <w:tcW w:w="187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API integration</w:t>
            </w:r>
          </w:p>
        </w:tc>
        <w:tc>
          <w:tcPr>
            <w:tcW w:w="475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Auth, profile, reading, report, admin </w:t>
            </w:r>
            <w:r>
              <w:rPr>
                <w:sz w:val="16"/>
              </w:rPr>
              <w:t>endpoints</w:t>
            </w:r>
          </w:p>
        </w:tc>
        <w:tc>
          <w:tcPr>
            <w:tcW w:w="388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Expected status codes and response schemas; persistence verified</w:t>
            </w:r>
          </w:p>
        </w:tc>
      </w:tr>
      <w:tr w:rsidR="00F41F17">
        <w:trPr>
          <w:jc w:val="center"/>
        </w:trPr>
        <w:tc>
          <w:tcPr>
            <w:tcW w:w="187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Authorization</w:t>
            </w:r>
          </w:p>
        </w:tc>
        <w:tc>
          <w:tcPr>
            <w:tcW w:w="47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User attempts to access another user's report; wrong role opens admin/pro routes</w:t>
            </w:r>
          </w:p>
        </w:tc>
        <w:tc>
          <w:tcPr>
            <w:tcW w:w="388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Unauthorized requests are denied without leaking records</w:t>
            </w:r>
          </w:p>
        </w:tc>
      </w:tr>
      <w:tr w:rsidR="00F41F17">
        <w:trPr>
          <w:jc w:val="center"/>
        </w:trPr>
        <w:tc>
          <w:tcPr>
            <w:tcW w:w="187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Frontend workflow</w:t>
            </w:r>
          </w:p>
        </w:tc>
        <w:tc>
          <w:tcPr>
            <w:tcW w:w="475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Login → </w:t>
            </w:r>
            <w:r>
              <w:rPr>
                <w:sz w:val="16"/>
              </w:rPr>
              <w:t>reading → history → report → PDF download</w:t>
            </w:r>
          </w:p>
        </w:tc>
        <w:tc>
          <w:tcPr>
            <w:tcW w:w="388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Flow completes and loading/error/empty states behave correctly</w:t>
            </w:r>
          </w:p>
        </w:tc>
      </w:tr>
      <w:tr w:rsidR="00F41F17">
        <w:trPr>
          <w:jc w:val="center"/>
        </w:trPr>
        <w:tc>
          <w:tcPr>
            <w:tcW w:w="187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Regression</w:t>
            </w:r>
          </w:p>
        </w:tc>
        <w:tc>
          <w:tcPr>
            <w:tcW w:w="47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Existing routes and role-based navigation after adding new pages</w:t>
            </w:r>
          </w:p>
        </w:tc>
        <w:tc>
          <w:tcPr>
            <w:tcW w:w="388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Existing pages still resolve and permissions remain correct</w:t>
            </w:r>
          </w:p>
        </w:tc>
      </w:tr>
      <w:tr w:rsidR="00F41F17">
        <w:trPr>
          <w:jc w:val="center"/>
        </w:trPr>
        <w:tc>
          <w:tcPr>
            <w:tcW w:w="187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Docker smoke </w:t>
            </w:r>
            <w:r>
              <w:rPr>
                <w:sz w:val="16"/>
              </w:rPr>
              <w:t>test</w:t>
            </w:r>
          </w:p>
        </w:tc>
        <w:tc>
          <w:tcPr>
            <w:tcW w:w="475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Build and run frontend/backend containers; inspect logs and health</w:t>
            </w:r>
          </w:p>
        </w:tc>
        <w:tc>
          <w:tcPr>
            <w:tcW w:w="388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Containers stay running; frontend can call API; data service reachable</w:t>
            </w:r>
          </w:p>
        </w:tc>
      </w:tr>
      <w:tr w:rsidR="00F41F17">
        <w:trPr>
          <w:jc w:val="center"/>
        </w:trPr>
        <w:tc>
          <w:tcPr>
            <w:tcW w:w="187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Deployment acceptance</w:t>
            </w:r>
          </w:p>
        </w:tc>
        <w:tc>
          <w:tcPr>
            <w:tcW w:w="47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HTTPS, environment variables, CORS, database migration, logs</w:t>
            </w:r>
          </w:p>
        </w:tc>
        <w:tc>
          <w:tcPr>
            <w:tcW w:w="388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No secrets in images; public </w:t>
            </w:r>
            <w:r>
              <w:rPr>
                <w:sz w:val="16"/>
              </w:rPr>
              <w:t>endpoints work; restart/recovery is documented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pStyle w:val="Heading2"/>
      </w:pPr>
      <w:r>
        <w:t>Container deployment diagram</w:t>
      </w:r>
    </w:p>
    <w:p w:rsidR="00F41F17" w:rsidRDefault="00045F32">
      <w:pPr>
        <w:pStyle w:val="DiagramText"/>
        <w:shd w:val="clear" w:color="auto" w:fill="F2EFF9"/>
        <w:spacing w:before="60" w:after="160"/>
        <w:ind w:left="216"/>
        <w:rPr>
          <w:rFonts w:hint="eastAsia"/>
        </w:rPr>
      </w:pPr>
      <w:r>
        <w:t>Developer machine / CI</w:t>
      </w:r>
      <w:r>
        <w:br/>
        <w:t xml:space="preserve">       │</w:t>
      </w:r>
      <w:r>
        <w:br/>
        <w:t xml:space="preserve">       ├── Build frontend image (React build + Nginx)</w:t>
      </w:r>
      <w:r>
        <w:br/>
        <w:t xml:space="preserve">       └── Build backend image (FastAPI + Uvicorn)</w:t>
      </w:r>
      <w:r>
        <w:br/>
        <w:t xml:space="preserve">                         │</w:t>
      </w:r>
      <w:r>
        <w:br/>
        <w:t xml:space="preserve">              </w:t>
      </w:r>
      <w:r>
        <w:t xml:space="preserve">           ▼</w:t>
      </w:r>
      <w:r>
        <w:br/>
        <w:t xml:space="preserve">                Docker Compose / Host</w:t>
      </w:r>
      <w:r>
        <w:br/>
        <w:t xml:space="preserve">                  ┌──────────────┐</w:t>
      </w:r>
      <w:r>
        <w:br/>
        <w:t>Browser ──HTTP───►│ Frontend     │</w:t>
      </w:r>
      <w:r>
        <w:br/>
        <w:t xml:space="preserve">                  │ Nginx :80    │</w:t>
      </w:r>
      <w:r>
        <w:br/>
        <w:t xml:space="preserve">                  └──────┬───────┘</w:t>
      </w:r>
      <w:r>
        <w:br/>
        <w:t xml:space="preserve">                         │ API requests</w:t>
      </w:r>
      <w:r>
        <w:br/>
        <w:t xml:space="preserve">                         </w:t>
      </w:r>
      <w:r>
        <w:t>▼</w:t>
      </w:r>
      <w:r>
        <w:br/>
        <w:t xml:space="preserve">                  ┌──────────────┐</w:t>
      </w:r>
      <w:r>
        <w:br/>
        <w:t xml:space="preserve">                  │ FastAPI      │</w:t>
      </w:r>
      <w:r>
        <w:br/>
        <w:t xml:space="preserve">                  │ :8000        │</w:t>
      </w:r>
      <w:r>
        <w:br/>
        <w:t xml:space="preserve">                  └──────┬───────┘</w:t>
      </w:r>
      <w:r>
        <w:br/>
        <w:t xml:space="preserve">                         ▼</w:t>
      </w:r>
      <w:r>
        <w:br/>
        <w:t xml:space="preserve">                  PostgreSQL / DB service</w:t>
      </w:r>
    </w:p>
    <w:p w:rsidR="00F41F17" w:rsidRDefault="00045F32">
      <w:pPr>
        <w:pStyle w:val="Heading2"/>
      </w:pPr>
      <w:r>
        <w:t>Deployment readiness checklist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Confirm actual</w:t>
      </w:r>
      <w:r>
        <w:t xml:space="preserve"> frontend and backend directory names and the FastAPI entry-point module.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Add and test Dockerfiles and a Compose file; do not copy `.env`, local virtual environments, or secrets into images.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Configure the frontend API base URL for the deployment environmen</w:t>
      </w:r>
      <w:r>
        <w:t>t and rebuild the Vite bundle after changing build-time variables.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Configure backend CORS to allow the deployed frontend origin; use HTTPS for public deployment.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Apply Alembic migrations to the intended database and verify backup/recovery expectations.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Configure SPA fallback routing so direct navigation to routes such as `/reports` and `/tarot-reader/earnings` works after refresh.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Run smoke tests and inspect container logs before declaring the deployment complete.</w:t>
      </w:r>
    </w:p>
    <w:p w:rsidR="00F41F17" w:rsidRDefault="00045F32">
      <w:pPr>
        <w:pStyle w:val="Heading1"/>
      </w:pPr>
      <w:r>
        <w:lastRenderedPageBreak/>
        <w:t xml:space="preserve">6. Milestone Dependencies and Suggested </w:t>
      </w:r>
      <w:r>
        <w:t>Acceptance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3783"/>
        <w:gridCol w:w="4987"/>
      </w:tblGrid>
      <w:tr w:rsidR="00F41F17">
        <w:trPr>
          <w:jc w:val="center"/>
        </w:trPr>
        <w:tc>
          <w:tcPr>
            <w:tcW w:w="1584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w="4032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Depends on</w:t>
            </w:r>
          </w:p>
        </w:tc>
        <w:tc>
          <w:tcPr>
            <w:tcW w:w="5328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Acceptance gate</w:t>
            </w:r>
          </w:p>
        </w:tc>
      </w:tr>
      <w:tr w:rsidR="00F41F17">
        <w:trPr>
          <w:jc w:val="center"/>
        </w:trPr>
        <w:tc>
          <w:tcPr>
            <w:tcW w:w="158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M1</w:t>
            </w:r>
          </w:p>
        </w:tc>
        <w:tc>
          <w:tcPr>
            <w:tcW w:w="403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Project setup and database configuration</w:t>
            </w:r>
          </w:p>
        </w:tc>
        <w:tc>
          <w:tcPr>
            <w:tcW w:w="532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Authentication, role checks, profile persistence, migrations, and health/docs work</w:t>
            </w:r>
          </w:p>
        </w:tc>
      </w:tr>
      <w:tr w:rsidR="00F41F17">
        <w:trPr>
          <w:jc w:val="center"/>
        </w:trPr>
        <w:tc>
          <w:tcPr>
            <w:tcW w:w="158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M2</w:t>
            </w:r>
          </w:p>
        </w:tc>
        <w:tc>
          <w:tcPr>
            <w:tcW w:w="403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M1 user identity and data persistence</w:t>
            </w:r>
          </w:p>
        </w:tc>
        <w:tc>
          <w:tcPr>
            <w:tcW w:w="532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Palmistry/Tarot workflows run </w:t>
            </w:r>
            <w:r>
              <w:rPr>
                <w:sz w:val="16"/>
              </w:rPr>
              <w:t>end-to-end and save user-owned results</w:t>
            </w:r>
          </w:p>
        </w:tc>
      </w:tr>
      <w:tr w:rsidR="00F41F17">
        <w:trPr>
          <w:jc w:val="center"/>
        </w:trPr>
        <w:tc>
          <w:tcPr>
            <w:tcW w:w="158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M3</w:t>
            </w:r>
          </w:p>
        </w:tc>
        <w:tc>
          <w:tcPr>
            <w:tcW w:w="403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M2 reading outputs and sufficient context/history</w:t>
            </w:r>
          </w:p>
        </w:tc>
        <w:tc>
          <w:tcPr>
            <w:tcW w:w="532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Insight modules return traceable, validated outputs and dashboard data is real</w:t>
            </w:r>
          </w:p>
        </w:tc>
      </w:tr>
      <w:tr w:rsidR="00F41F17">
        <w:trPr>
          <w:jc w:val="center"/>
        </w:trPr>
        <w:tc>
          <w:tcPr>
            <w:tcW w:w="158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M4</w:t>
            </w:r>
          </w:p>
        </w:tc>
        <w:tc>
          <w:tcPr>
            <w:tcW w:w="403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Stable M1–M3 behavior</w:t>
            </w:r>
          </w:p>
        </w:tc>
        <w:tc>
          <w:tcPr>
            <w:tcW w:w="532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Reports and analytics are accurate; regression/security ch</w:t>
            </w:r>
            <w:r>
              <w:rPr>
                <w:sz w:val="16"/>
              </w:rPr>
              <w:t>ecks pass; Docker build and deployment are documented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pStyle w:val="Heading1"/>
      </w:pPr>
      <w:r>
        <w:t>7. Risks and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3048"/>
        <w:gridCol w:w="4947"/>
      </w:tblGrid>
      <w:tr w:rsidR="00F41F17">
        <w:trPr>
          <w:jc w:val="center"/>
        </w:trPr>
        <w:tc>
          <w:tcPr>
            <w:tcW w:w="2376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w="3240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Potential impact</w:t>
            </w:r>
          </w:p>
        </w:tc>
        <w:tc>
          <w:tcPr>
            <w:tcW w:w="5328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</w:tr>
      <w:tr w:rsidR="00F41F17">
        <w:trPr>
          <w:jc w:val="center"/>
        </w:trPr>
        <w:tc>
          <w:tcPr>
            <w:tcW w:w="2376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Frontend/backend API mismatch</w:t>
            </w:r>
          </w:p>
        </w:tc>
        <w:tc>
          <w:tcPr>
            <w:tcW w:w="324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Pages load but data requests fail</w:t>
            </w:r>
          </w:p>
        </w:tc>
        <w:tc>
          <w:tcPr>
            <w:tcW w:w="532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Centralize API base URL; document endpoints; test API contracts</w:t>
            </w:r>
          </w:p>
        </w:tc>
      </w:tr>
      <w:tr w:rsidR="00F41F17">
        <w:trPr>
          <w:jc w:val="center"/>
        </w:trPr>
        <w:tc>
          <w:tcPr>
            <w:tcW w:w="2376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Hard-coded </w:t>
            </w:r>
            <w:r>
              <w:rPr>
                <w:sz w:val="16"/>
              </w:rPr>
              <w:t>demo metrics</w:t>
            </w:r>
          </w:p>
        </w:tc>
        <w:tc>
          <w:tcPr>
            <w:tcW w:w="324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Misleading earnings, insights, or admin analytics</w:t>
            </w:r>
          </w:p>
        </w:tc>
        <w:tc>
          <w:tcPr>
            <w:tcW w:w="532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 database-backed endpoints; label demo data clearly until integration is complete</w:t>
            </w:r>
          </w:p>
        </w:tc>
      </w:tr>
      <w:tr w:rsidR="00F41F17">
        <w:trPr>
          <w:jc w:val="center"/>
        </w:trPr>
        <w:tc>
          <w:tcPr>
            <w:tcW w:w="2376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Role/ownership gaps</w:t>
            </w:r>
          </w:p>
        </w:tc>
        <w:tc>
          <w:tcPr>
            <w:tcW w:w="324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Unauthorized access to records</w:t>
            </w:r>
          </w:p>
        </w:tc>
        <w:tc>
          <w:tcPr>
            <w:tcW w:w="532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Enforce RBAC and record ownership in the backend, not </w:t>
            </w:r>
            <w:r>
              <w:rPr>
                <w:sz w:val="16"/>
              </w:rPr>
              <w:t>only in React routes</w:t>
            </w:r>
          </w:p>
        </w:tc>
      </w:tr>
      <w:tr w:rsidR="00F41F17">
        <w:trPr>
          <w:jc w:val="center"/>
        </w:trPr>
        <w:tc>
          <w:tcPr>
            <w:tcW w:w="2376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Database migration mismatch</w:t>
            </w:r>
          </w:p>
        </w:tc>
        <w:tc>
          <w:tcPr>
            <w:tcW w:w="324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Deployment startup or data loss risk</w:t>
            </w:r>
          </w:p>
        </w:tc>
        <w:tc>
          <w:tcPr>
            <w:tcW w:w="532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Run migrations in a controlled step; test against a clean/staging database</w:t>
            </w:r>
          </w:p>
        </w:tc>
      </w:tr>
      <w:tr w:rsidR="00F41F17">
        <w:trPr>
          <w:jc w:val="center"/>
        </w:trPr>
        <w:tc>
          <w:tcPr>
            <w:tcW w:w="2376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AI output overclaiming</w:t>
            </w:r>
          </w:p>
        </w:tc>
        <w:tc>
          <w:tcPr>
            <w:tcW w:w="324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Users may treat spiritual interpretation as factual certainty</w:t>
            </w:r>
          </w:p>
        </w:tc>
        <w:tc>
          <w:tcPr>
            <w:tcW w:w="532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 clea</w:t>
            </w:r>
            <w:r>
              <w:rPr>
                <w:sz w:val="16"/>
              </w:rPr>
              <w:t>r framing, limitations, input traceability, and quality review</w:t>
            </w:r>
          </w:p>
        </w:tc>
      </w:tr>
      <w:tr w:rsidR="00F41F17">
        <w:trPr>
          <w:jc w:val="center"/>
        </w:trPr>
        <w:tc>
          <w:tcPr>
            <w:tcW w:w="2376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Environment/secrets misconfiguration</w:t>
            </w:r>
          </w:p>
        </w:tc>
        <w:tc>
          <w:tcPr>
            <w:tcW w:w="3240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Outage or credential exposure</w:t>
            </w:r>
          </w:p>
        </w:tc>
        <w:tc>
          <w:tcPr>
            <w:tcW w:w="5328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Use host-managed secrets or protected env files; never commit secrets</w:t>
            </w:r>
          </w:p>
        </w:tc>
      </w:tr>
      <w:tr w:rsidR="00F41F17">
        <w:trPr>
          <w:jc w:val="center"/>
        </w:trPr>
        <w:tc>
          <w:tcPr>
            <w:tcW w:w="2376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SPA refresh 404 / CORS</w:t>
            </w:r>
          </w:p>
        </w:tc>
        <w:tc>
          <w:tcPr>
            <w:tcW w:w="3240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Deployed app routes or API </w:t>
            </w:r>
            <w:r>
              <w:rPr>
                <w:sz w:val="16"/>
              </w:rPr>
              <w:t>calls fail</w:t>
            </w:r>
          </w:p>
        </w:tc>
        <w:tc>
          <w:tcPr>
            <w:tcW w:w="5328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Configure Nginx fallback and exact allowed frontend origins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pStyle w:val="Heading1"/>
      </w:pPr>
      <w:r>
        <w:t>8. Conclusion</w:t>
      </w:r>
    </w:p>
    <w:p w:rsidR="00F41F17" w:rsidRDefault="00045F32">
      <w:pPr>
        <w:rPr>
          <w:rFonts w:hint="eastAsia"/>
        </w:rPr>
      </w:pPr>
      <w:r>
        <w:t>The four milestones form a coherent progression: establish a secure application foundation, deliver core palmistry and tarot workflows, add personalized interpretation a</w:t>
      </w:r>
      <w:r>
        <w:t>nd intelligence, and then validate the system through analytics, reporting, testing, and deployment. The project has a defined React/Vite + FastAPI + PostgreSQL architecture, role-aware navigation, report workflows, and a growing set of user, professional,</w:t>
      </w:r>
      <w:r>
        <w:t xml:space="preserve"> and administrator pages.</w:t>
      </w:r>
    </w:p>
    <w:p w:rsidR="00F41F17" w:rsidRDefault="00045F32">
      <w:pPr>
        <w:rPr>
          <w:rFonts w:hint="eastAsia"/>
        </w:rPr>
      </w:pPr>
      <w:r>
        <w:t>The key finalization task is evidence-based verification. Each feature should be marked complete only after the actual frontend, backend endpoint, database persistence, authorization rules, and failure states have been tested toge</w:t>
      </w:r>
      <w:r>
        <w:t>ther. Earnings, insights, analytics, and audit logs should use real records rather than demo values. Docker deployment should be considered complete only after the containers build, communicate, survive restart, and pass the acceptance checklist.</w:t>
      </w:r>
    </w:p>
    <w:p w:rsidR="00F41F17" w:rsidRDefault="00045F32">
      <w:pPr>
        <w:pStyle w:val="Heading1"/>
      </w:pPr>
      <w:r>
        <w:t xml:space="preserve">Appendix </w:t>
      </w:r>
      <w:r>
        <w:t>A — Current Frontend Route Groups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1"/>
        <w:gridCol w:w="8045"/>
      </w:tblGrid>
      <w:tr w:rsidR="00F41F17">
        <w:trPr>
          <w:jc w:val="center"/>
        </w:trPr>
        <w:tc>
          <w:tcPr>
            <w:tcW w:w="2304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Route group</w:t>
            </w:r>
          </w:p>
        </w:tc>
        <w:tc>
          <w:tcPr>
            <w:tcW w:w="8352" w:type="dxa"/>
            <w:shd w:val="clear" w:color="auto" w:fill="403866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Examples from the project routes</w:t>
            </w:r>
          </w:p>
        </w:tc>
      </w:tr>
      <w:tr w:rsidR="00F41F17">
        <w:trPr>
          <w:jc w:val="center"/>
        </w:trPr>
        <w:tc>
          <w:tcPr>
            <w:tcW w:w="230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Public</w:t>
            </w:r>
          </w:p>
        </w:tc>
        <w:tc>
          <w:tcPr>
            <w:tcW w:w="83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/, /login, /register</w:t>
            </w:r>
          </w:p>
        </w:tc>
      </w:tr>
      <w:tr w:rsidR="00F41F17">
        <w:trPr>
          <w:jc w:val="center"/>
        </w:trPr>
        <w:tc>
          <w:tcPr>
            <w:tcW w:w="230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Core user</w:t>
            </w:r>
          </w:p>
        </w:tc>
        <w:tc>
          <w:tcPr>
            <w:tcW w:w="835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/dashboard, /profile, /palm-analysis, /tarot-reading, /history</w:t>
            </w:r>
          </w:p>
        </w:tc>
      </w:tr>
      <w:tr w:rsidR="00F41F17">
        <w:trPr>
          <w:jc w:val="center"/>
        </w:trPr>
        <w:tc>
          <w:tcPr>
            <w:tcW w:w="230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Reports / intelligence</w:t>
            </w:r>
          </w:p>
        </w:tc>
        <w:tc>
          <w:tcPr>
            <w:tcW w:w="83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/reports, /reports/:reportId, /ai-interpretation, </w:t>
            </w:r>
            <w:r>
              <w:rPr>
                <w:sz w:val="16"/>
              </w:rPr>
              <w:t>/personality-intelligence, /recommendations, /life-trends, /milestone3-dashboard</w:t>
            </w:r>
          </w:p>
        </w:tc>
      </w:tr>
      <w:tr w:rsidR="00F41F17">
        <w:trPr>
          <w:jc w:val="center"/>
        </w:trPr>
        <w:tc>
          <w:tcPr>
            <w:tcW w:w="230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Spiritual consultant</w:t>
            </w:r>
          </w:p>
        </w:tc>
        <w:tc>
          <w:tcPr>
            <w:tcW w:w="835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/consultations, /client-records, /consultant-schedule, /consultant-earnings, /consultant-insights</w:t>
            </w:r>
          </w:p>
        </w:tc>
      </w:tr>
      <w:tr w:rsidR="00F41F17">
        <w:trPr>
          <w:jc w:val="center"/>
        </w:trPr>
        <w:tc>
          <w:tcPr>
            <w:tcW w:w="230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Appointments</w:t>
            </w:r>
          </w:p>
        </w:tc>
        <w:tc>
          <w:tcPr>
            <w:tcW w:w="83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/appointments/book, /appointments/mine, </w:t>
            </w:r>
            <w:r>
              <w:rPr>
                <w:sz w:val="16"/>
              </w:rPr>
              <w:t>/appointment-schedule, /notifications</w:t>
            </w:r>
          </w:p>
        </w:tc>
      </w:tr>
      <w:tr w:rsidR="00F41F17">
        <w:trPr>
          <w:jc w:val="center"/>
        </w:trPr>
        <w:tc>
          <w:tcPr>
            <w:tcW w:w="2304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Administrator</w:t>
            </w:r>
          </w:p>
        </w:tc>
        <w:tc>
          <w:tcPr>
            <w:tcW w:w="8352" w:type="dxa"/>
            <w:shd w:val="clear" w:color="auto" w:fill="F3F1F8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/admin/users, /admin/readings, /admin/tarot, /admin/palmistry, /admin/reports, /admin/system, /admin/audit-logs, /admin/analytics</w:t>
            </w:r>
          </w:p>
        </w:tc>
      </w:tr>
      <w:tr w:rsidR="00F41F17">
        <w:trPr>
          <w:jc w:val="center"/>
        </w:trPr>
        <w:tc>
          <w:tcPr>
            <w:tcW w:w="2304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Tarot Reader</w:t>
            </w:r>
          </w:p>
        </w:tc>
        <w:tc>
          <w:tcPr>
            <w:tcW w:w="8352" w:type="dxa"/>
            <w:vAlign w:val="center"/>
          </w:tcPr>
          <w:p w:rsidR="00F41F17" w:rsidRDefault="00045F32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/tarot-reader/earnings, /tarot-reader/insights</w:t>
            </w:r>
          </w:p>
        </w:tc>
      </w:tr>
    </w:tbl>
    <w:p w:rsidR="00F41F17" w:rsidRDefault="00F41F17">
      <w:pPr>
        <w:spacing w:after="20"/>
        <w:rPr>
          <w:rFonts w:hint="eastAsia"/>
        </w:rPr>
      </w:pPr>
    </w:p>
    <w:p w:rsidR="00F41F17" w:rsidRDefault="00045F32">
      <w:pPr>
        <w:rPr>
          <w:rFonts w:hint="eastAsia"/>
        </w:rPr>
      </w:pPr>
      <w:r>
        <w:t>Note: This</w:t>
      </w:r>
      <w:r>
        <w:t xml:space="preserve"> route list reflects the routes discussed in project development. Verify it against the final AppRoutes.jsx before using it as a release inventory.</w:t>
      </w:r>
    </w:p>
    <w:p w:rsidR="00F41F17" w:rsidRDefault="00045F32">
      <w:pPr>
        <w:pStyle w:val="Heading1"/>
      </w:pPr>
      <w:r>
        <w:lastRenderedPageBreak/>
        <w:t>Appendix B — Final Demonstration Checklist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Register and sign in with a standard user account.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Verify profile</w:t>
      </w:r>
      <w:r>
        <w:t xml:space="preserve"> updates persist after refresh.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Complete one palmistry flow and one tarot flow using the implemented services.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Open reading history and verify ownership and timestamps.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Open a report and download its PDF.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 xml:space="preserve">Test role restrictions for user, tarot_reader, </w:t>
      </w:r>
      <w:r>
        <w:t>spiritual_consultant, and administrator.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Verify admin analytics/audit logs show real records and accurate timestamps.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Verify Tarot Reader earnings/insights are clearly labeled if still using sample data.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Build and start containers using Docker Compose; ins</w:t>
      </w:r>
      <w:r>
        <w:t>pect logs and test frontend-to-backend requests.</w:t>
      </w:r>
    </w:p>
    <w:p w:rsidR="00F41F17" w:rsidRDefault="00045F32">
      <w:pPr>
        <w:pStyle w:val="ListBullet"/>
        <w:spacing w:after="40"/>
        <w:rPr>
          <w:rFonts w:hint="eastAsia"/>
        </w:rPr>
      </w:pPr>
      <w:r>
        <w:t>Record screenshots, test outcomes, known limitations, and deployment URL for the final submission.</w:t>
      </w:r>
    </w:p>
    <w:sectPr w:rsidR="00F41F17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F32" w:rsidRDefault="00045F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45F32" w:rsidRDefault="00045F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1F17" w:rsidRDefault="00045F32">
    <w:pPr>
      <w:pStyle w:val="Footer"/>
      <w:jc w:val="center"/>
      <w:rPr>
        <w:rFonts w:hint="eastAsia"/>
      </w:rPr>
    </w:pPr>
    <w:r>
      <w:rPr>
        <w:color w:val="787191"/>
        <w:sz w:val="16"/>
      </w:rPr>
      <w:t>Milestones 1–4  •  Technical project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F32" w:rsidRDefault="00045F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45F32" w:rsidRDefault="00045F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1F17" w:rsidRDefault="00045F32">
    <w:pPr>
      <w:pStyle w:val="Header"/>
      <w:jc w:val="right"/>
      <w:rPr>
        <w:rFonts w:hint="eastAsia"/>
      </w:rPr>
    </w:pPr>
    <w:r>
      <w:rPr>
        <w:color w:val="787191"/>
        <w:sz w:val="16"/>
      </w:rPr>
      <w:t xml:space="preserve">PALMISTRY &amp; TAROT INTELLIGENCE </w:t>
    </w:r>
    <w:r>
      <w:rPr>
        <w:color w:val="787191"/>
        <w:sz w:val="16"/>
      </w:rPr>
      <w:t>PLATFORM  | 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5F32"/>
    <w:rsid w:val="0006063C"/>
    <w:rsid w:val="0015074B"/>
    <w:rsid w:val="00215BAF"/>
    <w:rsid w:val="0029639D"/>
    <w:rsid w:val="00326F90"/>
    <w:rsid w:val="00AA1D8D"/>
    <w:rsid w:val="00B47730"/>
    <w:rsid w:val="00CB0664"/>
    <w:rsid w:val="00F41F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9C758D6-8507-4222-A936-3286D797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color w:val="2B2D3A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C3D7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C3D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C3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12B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Text">
    <w:name w:val="Diagram Text"/>
    <w:rPr>
      <w:rFonts w:ascii="Consolas" w:hAnsi="Consolas"/>
      <w:color w:val="3A3652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97E33B-57CB-4413-AB42-F8C9081B6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2911</Words>
  <Characters>16599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Toshiba</cp:lastModifiedBy>
  <cp:revision>2</cp:revision>
  <dcterms:created xsi:type="dcterms:W3CDTF">2013-12-23T23:15:00Z</dcterms:created>
  <dcterms:modified xsi:type="dcterms:W3CDTF">2026-10-16T07:41:00Z</dcterms:modified>
  <cp:category/>
</cp:coreProperties>
</file>