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440F" w14:textId="77777777" w:rsidR="003C2BCD" w:rsidRDefault="003C2BCD">
      <w:pPr>
        <w:spacing w:before="1400"/>
      </w:pPr>
    </w:p>
    <w:p w14:paraId="257EC38D" w14:textId="77777777" w:rsidR="003C2BCD" w:rsidRDefault="00000000">
      <w:pPr>
        <w:jc w:val="center"/>
      </w:pPr>
      <w:r>
        <w:rPr>
          <w:b/>
          <w:bCs/>
          <w:color w:val="1F4E79"/>
          <w:sz w:val="32"/>
          <w:szCs w:val="32"/>
        </w:rPr>
        <w:t>INTERNSHIP PROJECT REPORT</w:t>
      </w:r>
    </w:p>
    <w:p w14:paraId="0B20B25F" w14:textId="77777777" w:rsidR="003C2BCD" w:rsidRDefault="00000000">
      <w:pPr>
        <w:spacing w:before="400"/>
        <w:jc w:val="center"/>
      </w:pPr>
      <w:r>
        <w:rPr>
          <w:i/>
          <w:iCs/>
          <w:sz w:val="24"/>
          <w:szCs w:val="24"/>
        </w:rPr>
        <w:t>on</w:t>
      </w:r>
    </w:p>
    <w:p w14:paraId="00679832" w14:textId="77777777" w:rsidR="003C2BCD" w:rsidRDefault="00000000">
      <w:pPr>
        <w:spacing w:before="400" w:after="200"/>
        <w:jc w:val="center"/>
      </w:pPr>
      <w:proofErr w:type="spellStart"/>
      <w:r>
        <w:rPr>
          <w:b/>
          <w:bCs/>
          <w:color w:val="2E75B6"/>
          <w:sz w:val="40"/>
          <w:szCs w:val="40"/>
        </w:rPr>
        <w:t>Supportlytics</w:t>
      </w:r>
      <w:proofErr w:type="spellEnd"/>
    </w:p>
    <w:p w14:paraId="214653B0" w14:textId="77777777" w:rsidR="003C2BCD" w:rsidRDefault="00000000">
      <w:pPr>
        <w:spacing w:after="800"/>
        <w:jc w:val="center"/>
      </w:pPr>
      <w:r>
        <w:rPr>
          <w:i/>
          <w:iCs/>
          <w:sz w:val="24"/>
          <w:szCs w:val="24"/>
        </w:rPr>
        <w:t>Optimizing IT Support Team Performance Using Analytics</w:t>
      </w:r>
    </w:p>
    <w:p w14:paraId="22055025" w14:textId="77777777" w:rsidR="003C2BCD" w:rsidRDefault="00000000">
      <w:pPr>
        <w:spacing w:before="900"/>
        <w:jc w:val="center"/>
      </w:pPr>
      <w:r>
        <w:rPr>
          <w:sz w:val="22"/>
          <w:szCs w:val="22"/>
        </w:rPr>
        <w:t>Submitted as part of</w:t>
      </w:r>
    </w:p>
    <w:p w14:paraId="40E06F10" w14:textId="77777777" w:rsidR="003C2BCD" w:rsidRDefault="00000000">
      <w:pPr>
        <w:spacing w:after="900"/>
        <w:jc w:val="center"/>
      </w:pPr>
      <w:r>
        <w:rPr>
          <w:b/>
          <w:bCs/>
          <w:sz w:val="24"/>
          <w:szCs w:val="24"/>
        </w:rPr>
        <w:t>Infosys Springboard Virtual Internship 7.0 (Batch 1)</w:t>
      </w:r>
    </w:p>
    <w:p w14:paraId="7D11878F" w14:textId="77777777" w:rsidR="003C2BCD" w:rsidRDefault="00000000">
      <w:pPr>
        <w:spacing w:before="1200"/>
        <w:jc w:val="center"/>
      </w:pPr>
      <w:r>
        <w:rPr>
          <w:sz w:val="22"/>
          <w:szCs w:val="22"/>
        </w:rPr>
        <w:t>Submitted by</w:t>
      </w:r>
    </w:p>
    <w:p w14:paraId="248A757B" w14:textId="77777777" w:rsidR="003C2BCD" w:rsidRDefault="00000000">
      <w:pPr>
        <w:spacing w:after="60"/>
        <w:jc w:val="center"/>
      </w:pPr>
      <w:r>
        <w:rPr>
          <w:b/>
          <w:bCs/>
          <w:sz w:val="26"/>
          <w:szCs w:val="26"/>
        </w:rPr>
        <w:t>PATTA HEMA SUNDAR</w:t>
      </w:r>
    </w:p>
    <w:p w14:paraId="6EC9C553" w14:textId="77777777" w:rsidR="003C2BCD" w:rsidRDefault="00000000">
      <w:pPr>
        <w:spacing w:before="900"/>
        <w:jc w:val="center"/>
      </w:pPr>
      <w:r>
        <w:rPr>
          <w:sz w:val="22"/>
          <w:szCs w:val="22"/>
        </w:rPr>
        <w:t>Under the Guidance of</w:t>
      </w:r>
    </w:p>
    <w:p w14:paraId="4DA3F298" w14:textId="77777777" w:rsidR="003C2BCD" w:rsidRDefault="00000000">
      <w:pPr>
        <w:spacing w:after="60"/>
        <w:jc w:val="center"/>
      </w:pPr>
      <w:r>
        <w:rPr>
          <w:b/>
          <w:bCs/>
          <w:sz w:val="24"/>
          <w:szCs w:val="24"/>
        </w:rPr>
        <w:t>Shanmukha Priya</w:t>
      </w:r>
    </w:p>
    <w:p w14:paraId="259E8B5C" w14:textId="77777777" w:rsidR="003C2BCD" w:rsidRDefault="00000000">
      <w:pPr>
        <w:spacing w:after="900"/>
        <w:jc w:val="center"/>
      </w:pPr>
      <w:r>
        <w:rPr>
          <w:i/>
          <w:iCs/>
          <w:sz w:val="22"/>
          <w:szCs w:val="22"/>
        </w:rPr>
        <w:t>Data Scientist, Infosys Springboard</w:t>
      </w:r>
    </w:p>
    <w:p w14:paraId="4E550F9A" w14:textId="77777777" w:rsidR="003C2BCD" w:rsidRDefault="00000000">
      <w:pPr>
        <w:spacing w:before="900"/>
        <w:jc w:val="center"/>
      </w:pPr>
      <w:r>
        <w:rPr>
          <w:sz w:val="22"/>
          <w:szCs w:val="22"/>
        </w:rPr>
        <w:t>Internship Duration: 19 June 2025 – 8 Weeks</w:t>
      </w:r>
    </w:p>
    <w:p w14:paraId="30447637" w14:textId="77777777" w:rsidR="003C2BCD" w:rsidRDefault="003C2BCD">
      <w:pPr>
        <w:sectPr w:rsidR="003C2BCD">
          <w:pgSz w:w="12240" w:h="15840"/>
          <w:pgMar w:top="1440" w:right="1440" w:bottom="1440" w:left="1440" w:header="708" w:footer="708" w:gutter="0"/>
          <w:cols w:space="720"/>
          <w:docGrid w:linePitch="360"/>
        </w:sectPr>
      </w:pPr>
    </w:p>
    <w:p w14:paraId="4D77EBB4" w14:textId="77777777" w:rsidR="003C2BCD" w:rsidRDefault="00000000">
      <w:pPr>
        <w:pStyle w:val="Heading1"/>
        <w:pBdr>
          <w:bottom w:val="single" w:sz="8" w:space="4" w:color="1F4E79"/>
        </w:pBdr>
        <w:spacing w:before="360" w:after="180"/>
      </w:pPr>
      <w:r>
        <w:rPr>
          <w:b/>
          <w:bCs/>
          <w:color w:val="1F4E79"/>
        </w:rPr>
        <w:lastRenderedPageBreak/>
        <w:t>Acknowledgement</w:t>
      </w:r>
    </w:p>
    <w:p w14:paraId="0C9A3C6C" w14:textId="77777777" w:rsidR="003C2BCD" w:rsidRDefault="00000000">
      <w:pPr>
        <w:spacing w:after="160" w:line="276" w:lineRule="auto"/>
        <w:jc w:val="both"/>
      </w:pPr>
      <w:r>
        <w:t>I would like to express my sincere gratitude to Infosys Springboard for providing me the opportunity to undertake the Virtual Internship 7.0 program. I am especially thankful to my mentor, Shanmukha Priya, Data Scientist, for her continuous guidance, valuable feedback, and encouragement throughout the course of this project.</w:t>
      </w:r>
    </w:p>
    <w:p w14:paraId="140CC185" w14:textId="77777777" w:rsidR="003C2BCD" w:rsidRDefault="00000000">
      <w:pPr>
        <w:spacing w:after="160" w:line="276" w:lineRule="auto"/>
        <w:jc w:val="both"/>
      </w:pPr>
      <w:r>
        <w:t>This internship gave me hands-on exposure to real-world data analytics workflows — from data cleaning and exploratory analysis to clustering, performance benchmarking, and dashboard development — and helped me strengthen my practical skills in Python, data visualization, and analytical thinking.</w:t>
      </w:r>
    </w:p>
    <w:p w14:paraId="4868CD54" w14:textId="77777777" w:rsidR="003C2BCD" w:rsidRDefault="00000000">
      <w:r>
        <w:br w:type="page"/>
      </w:r>
    </w:p>
    <w:p w14:paraId="7799EA53" w14:textId="77777777" w:rsidR="003C2BCD" w:rsidRDefault="00000000">
      <w:pPr>
        <w:pStyle w:val="Heading1"/>
        <w:pBdr>
          <w:bottom w:val="single" w:sz="8" w:space="4" w:color="1F4E79"/>
        </w:pBdr>
        <w:spacing w:before="360" w:after="180"/>
      </w:pPr>
      <w:r>
        <w:rPr>
          <w:b/>
          <w:bCs/>
          <w:color w:val="1F4E79"/>
        </w:rPr>
        <w:lastRenderedPageBreak/>
        <w:t>Abstract</w:t>
      </w:r>
    </w:p>
    <w:p w14:paraId="66BF780C" w14:textId="77777777" w:rsidR="003C2BCD" w:rsidRDefault="00000000">
      <w:pPr>
        <w:spacing w:after="160" w:line="276" w:lineRule="auto"/>
        <w:jc w:val="both"/>
      </w:pPr>
      <w:proofErr w:type="spellStart"/>
      <w:r>
        <w:t>Supportlytics</w:t>
      </w:r>
      <w:proofErr w:type="spellEnd"/>
      <w:r>
        <w:t xml:space="preserve"> is a data analytics project undertaken to optimize the performance of an IT support team by </w:t>
      </w:r>
      <w:proofErr w:type="spellStart"/>
      <w:r>
        <w:t>analyzing</w:t>
      </w:r>
      <w:proofErr w:type="spellEnd"/>
      <w:r>
        <w:t xml:space="preserve"> historical support ticket data. The project involved acquiring and cleaning a 10,000-record IT support ticket dataset, engineering features such as resolution duration and priority score, and performing exploratory data analysis to understand ticket volume, category, and priority trends.</w:t>
      </w:r>
    </w:p>
    <w:p w14:paraId="5A6D54FA" w14:textId="77777777" w:rsidR="003C2BCD" w:rsidRDefault="00000000">
      <w:pPr>
        <w:spacing w:after="160" w:line="276" w:lineRule="auto"/>
        <w:jc w:val="both"/>
      </w:pPr>
      <w:r>
        <w:t>Cluster and similarity analysis was used to group tickets into problem clusters (e.g., Account Security, Billing &amp; Invoices, Hardware &amp; Device Sync) and evaluate resolution consistency using similarity scores. Performance trend analysis compared resolution times across ticket priorities, types, teams, and countries to identify bottlenecks and high-priority unresolved issues. Geographic analysis mapped ticket concentration and category distribution across regions.</w:t>
      </w:r>
    </w:p>
    <w:p w14:paraId="2F61D4E3" w14:textId="77777777" w:rsidR="003C2BCD" w:rsidRDefault="00000000">
      <w:pPr>
        <w:spacing w:after="160" w:line="276" w:lineRule="auto"/>
        <w:jc w:val="both"/>
      </w:pPr>
      <w:r>
        <w:t xml:space="preserve">The findings were consolidated into an interactive </w:t>
      </w:r>
      <w:proofErr w:type="spellStart"/>
      <w:r>
        <w:t>Streamlit</w:t>
      </w:r>
      <w:proofErr w:type="spellEnd"/>
      <w:r>
        <w:t xml:space="preserve"> dashboard presenting key performance indicators — average resolution time, most frequent categories, cluster similarity index, and top-performing regions — enabling data-driven recommendations for workflow and resource optimization.</w:t>
      </w:r>
    </w:p>
    <w:p w14:paraId="5730C8AD" w14:textId="77777777" w:rsidR="003C2BCD" w:rsidRDefault="00000000">
      <w:r>
        <w:br w:type="page"/>
      </w:r>
    </w:p>
    <w:p w14:paraId="058F883E" w14:textId="77777777" w:rsidR="003C2BCD" w:rsidRDefault="00000000">
      <w:pPr>
        <w:pStyle w:val="Heading1"/>
        <w:pBdr>
          <w:bottom w:val="single" w:sz="8" w:space="4" w:color="1F4E79"/>
        </w:pBdr>
        <w:spacing w:before="360" w:after="180"/>
      </w:pPr>
      <w:r>
        <w:rPr>
          <w:b/>
          <w:bCs/>
          <w:color w:val="1F4E79"/>
        </w:rPr>
        <w:lastRenderedPageBreak/>
        <w:t>1. Introduction</w:t>
      </w:r>
    </w:p>
    <w:p w14:paraId="6E6A5B82" w14:textId="77777777" w:rsidR="003C2BCD" w:rsidRDefault="00000000">
      <w:pPr>
        <w:pStyle w:val="Heading2"/>
        <w:spacing w:before="260" w:after="140"/>
      </w:pPr>
      <w:r>
        <w:rPr>
          <w:b/>
          <w:bCs/>
          <w:color w:val="2E75B6"/>
        </w:rPr>
        <w:t>1.1 Project Statement</w:t>
      </w:r>
    </w:p>
    <w:p w14:paraId="014571C8" w14:textId="77777777" w:rsidR="003C2BCD" w:rsidRDefault="00000000">
      <w:pPr>
        <w:spacing w:after="160" w:line="276" w:lineRule="auto"/>
        <w:jc w:val="both"/>
      </w:pPr>
      <w:r>
        <w:t xml:space="preserve">The objective of this project is to </w:t>
      </w:r>
      <w:proofErr w:type="spellStart"/>
      <w:r>
        <w:t>analyze</w:t>
      </w:r>
      <w:proofErr w:type="spellEnd"/>
      <w:r>
        <w:t xml:space="preserve"> IT support ticket data to identify key performance trends, optimize resolution times, and enhance service efficiency through data analysis and visualization. The goal is to uncover patterns in customer requests, technical issues, and support performance metrics to recommend improvements in workflow and resource allocation.</w:t>
      </w:r>
    </w:p>
    <w:p w14:paraId="602ABA54" w14:textId="77777777" w:rsidR="003C2BCD" w:rsidRDefault="00000000">
      <w:pPr>
        <w:pStyle w:val="Heading2"/>
        <w:spacing w:before="260" w:after="140"/>
      </w:pPr>
      <w:r>
        <w:rPr>
          <w:b/>
          <w:bCs/>
          <w:color w:val="2E75B6"/>
        </w:rPr>
        <w:t>1.2 Expected Outcomes</w:t>
      </w:r>
    </w:p>
    <w:p w14:paraId="623B1CF4" w14:textId="77777777" w:rsidR="003C2BCD" w:rsidRDefault="00000000">
      <w:pPr>
        <w:pStyle w:val="ListParagraph"/>
        <w:numPr>
          <w:ilvl w:val="0"/>
          <w:numId w:val="2"/>
        </w:numPr>
        <w:spacing w:after="80"/>
      </w:pPr>
      <w:r>
        <w:t>Understand and preprocess IT support ticket data for analysis.</w:t>
      </w:r>
    </w:p>
    <w:p w14:paraId="10D2AC49" w14:textId="77777777" w:rsidR="003C2BCD" w:rsidRDefault="00000000">
      <w:pPr>
        <w:pStyle w:val="ListParagraph"/>
        <w:numPr>
          <w:ilvl w:val="0"/>
          <w:numId w:val="2"/>
        </w:numPr>
        <w:spacing w:after="80"/>
      </w:pPr>
      <w:r>
        <w:t>Explore trends in ticket volume, priority, resolution time, and category distribution.</w:t>
      </w:r>
    </w:p>
    <w:p w14:paraId="7D2838B8" w14:textId="77777777" w:rsidR="003C2BCD" w:rsidRDefault="00000000">
      <w:pPr>
        <w:pStyle w:val="ListParagraph"/>
        <w:numPr>
          <w:ilvl w:val="0"/>
          <w:numId w:val="2"/>
        </w:numPr>
        <w:spacing w:after="80"/>
      </w:pPr>
      <w:r>
        <w:t>Identify clusters of similar issues using similarity scores and clustering techniques.</w:t>
      </w:r>
    </w:p>
    <w:p w14:paraId="0B14E0A2" w14:textId="77777777" w:rsidR="003C2BCD" w:rsidRDefault="00000000">
      <w:pPr>
        <w:pStyle w:val="ListParagraph"/>
        <w:numPr>
          <w:ilvl w:val="0"/>
          <w:numId w:val="2"/>
        </w:numPr>
        <w:spacing w:after="80"/>
      </w:pPr>
      <w:r>
        <w:t>Visualize performance metrics through dashboards and charts.</w:t>
      </w:r>
    </w:p>
    <w:p w14:paraId="3AFA6F02" w14:textId="77777777" w:rsidR="003C2BCD" w:rsidRDefault="00000000">
      <w:pPr>
        <w:pStyle w:val="ListParagraph"/>
        <w:numPr>
          <w:ilvl w:val="0"/>
          <w:numId w:val="2"/>
        </w:numPr>
        <w:spacing w:after="80"/>
      </w:pPr>
      <w:r>
        <w:t>Derive actionable insights to optimize IT support operations.</w:t>
      </w:r>
    </w:p>
    <w:p w14:paraId="3481767F" w14:textId="77777777" w:rsidR="003C2BCD" w:rsidRDefault="00000000">
      <w:pPr>
        <w:pStyle w:val="ListParagraph"/>
        <w:numPr>
          <w:ilvl w:val="0"/>
          <w:numId w:val="2"/>
        </w:numPr>
        <w:spacing w:after="80"/>
      </w:pPr>
      <w:r>
        <w:t>Summarize findings in a final analytical report and presentation.</w:t>
      </w:r>
    </w:p>
    <w:p w14:paraId="65ABA6A6" w14:textId="77777777" w:rsidR="003C2BCD" w:rsidRDefault="00000000">
      <w:pPr>
        <w:pStyle w:val="Heading2"/>
        <w:spacing w:before="260" w:after="140"/>
      </w:pPr>
      <w:r>
        <w:rPr>
          <w:b/>
          <w:bCs/>
          <w:color w:val="2E75B6"/>
        </w:rPr>
        <w:t>1.3 Tools &amp; Technologies Used</w:t>
      </w:r>
    </w:p>
    <w:p w14:paraId="05251735" w14:textId="77777777" w:rsidR="003C2BCD" w:rsidRDefault="00000000">
      <w:pPr>
        <w:pStyle w:val="ListParagraph"/>
        <w:numPr>
          <w:ilvl w:val="0"/>
          <w:numId w:val="2"/>
        </w:numPr>
        <w:spacing w:after="80"/>
      </w:pPr>
      <w:r>
        <w:t>Python — pandas, NumPy for data processing</w:t>
      </w:r>
    </w:p>
    <w:p w14:paraId="7AF80B1E" w14:textId="77777777" w:rsidR="003C2BCD" w:rsidRDefault="00000000">
      <w:pPr>
        <w:pStyle w:val="ListParagraph"/>
        <w:numPr>
          <w:ilvl w:val="0"/>
          <w:numId w:val="2"/>
        </w:numPr>
        <w:spacing w:after="80"/>
      </w:pPr>
      <w:r>
        <w:t>Matplotlib, Seaborn — statistical visualizations</w:t>
      </w:r>
    </w:p>
    <w:p w14:paraId="18CF66F3" w14:textId="77777777" w:rsidR="003C2BCD" w:rsidRDefault="00000000">
      <w:pPr>
        <w:pStyle w:val="ListParagraph"/>
        <w:numPr>
          <w:ilvl w:val="0"/>
          <w:numId w:val="2"/>
        </w:numPr>
        <w:spacing w:after="80"/>
      </w:pPr>
      <w:r>
        <w:t>Folium — geographic mapping</w:t>
      </w:r>
    </w:p>
    <w:p w14:paraId="67AD453A" w14:textId="77777777" w:rsidR="003C2BCD" w:rsidRDefault="00000000">
      <w:pPr>
        <w:pStyle w:val="ListParagraph"/>
        <w:numPr>
          <w:ilvl w:val="0"/>
          <w:numId w:val="2"/>
        </w:numPr>
        <w:spacing w:after="80"/>
      </w:pPr>
      <w:proofErr w:type="spellStart"/>
      <w:r>
        <w:t>Streamlit</w:t>
      </w:r>
      <w:proofErr w:type="spellEnd"/>
      <w:r>
        <w:t xml:space="preserve">, </w:t>
      </w:r>
      <w:proofErr w:type="spellStart"/>
      <w:r>
        <w:t>Plotly</w:t>
      </w:r>
      <w:proofErr w:type="spellEnd"/>
      <w:r>
        <w:t xml:space="preserve"> — interactive dashboard development</w:t>
      </w:r>
    </w:p>
    <w:p w14:paraId="7D45B0D0" w14:textId="77777777" w:rsidR="003C2BCD" w:rsidRDefault="00000000">
      <w:pPr>
        <w:pStyle w:val="ListParagraph"/>
        <w:numPr>
          <w:ilvl w:val="0"/>
          <w:numId w:val="2"/>
        </w:numPr>
        <w:spacing w:after="80"/>
      </w:pPr>
      <w:r>
        <w:t xml:space="preserve">Google </w:t>
      </w:r>
      <w:proofErr w:type="spellStart"/>
      <w:r>
        <w:t>Colab</w:t>
      </w:r>
      <w:proofErr w:type="spellEnd"/>
      <w:r>
        <w:t xml:space="preserve"> — development environment</w:t>
      </w:r>
    </w:p>
    <w:p w14:paraId="759D073B" w14:textId="77777777" w:rsidR="003C2BCD" w:rsidRDefault="00000000">
      <w:pPr>
        <w:pStyle w:val="Heading2"/>
        <w:spacing w:before="260" w:after="140"/>
      </w:pPr>
      <w:r>
        <w:rPr>
          <w:b/>
          <w:bCs/>
          <w:color w:val="2E75B6"/>
        </w:rPr>
        <w:t>1.4 Dataset Overview</w:t>
      </w:r>
    </w:p>
    <w:p w14:paraId="242B6363" w14:textId="77777777" w:rsidR="003C2BCD" w:rsidRDefault="00000000">
      <w:pPr>
        <w:spacing w:after="160" w:line="276" w:lineRule="auto"/>
        <w:jc w:val="both"/>
      </w:pPr>
      <w:r>
        <w:t xml:space="preserve">The project uses an internal IT support ticket dataset (customer_support_insights_10k.csv) containing 10,000 tickets with fields including </w:t>
      </w:r>
      <w:proofErr w:type="spellStart"/>
      <w:r>
        <w:t>Ticket_Type</w:t>
      </w:r>
      <w:proofErr w:type="spellEnd"/>
      <w:r>
        <w:t xml:space="preserve">, Priority, Category, </w:t>
      </w:r>
      <w:proofErr w:type="spellStart"/>
      <w:r>
        <w:t>Cluster_ID</w:t>
      </w:r>
      <w:proofErr w:type="spellEnd"/>
      <w:r>
        <w:t xml:space="preserve">, </w:t>
      </w:r>
      <w:proofErr w:type="spellStart"/>
      <w:r>
        <w:t>Cluster_Name</w:t>
      </w:r>
      <w:proofErr w:type="spellEnd"/>
      <w:r>
        <w:t xml:space="preserve">, </w:t>
      </w:r>
      <w:proofErr w:type="spellStart"/>
      <w:r>
        <w:t>Similarity_Score</w:t>
      </w:r>
      <w:proofErr w:type="spellEnd"/>
      <w:r>
        <w:t xml:space="preserve">, </w:t>
      </w:r>
      <w:proofErr w:type="spellStart"/>
      <w:r>
        <w:t>Created_Date</w:t>
      </w:r>
      <w:proofErr w:type="spellEnd"/>
      <w:r>
        <w:t xml:space="preserve">, </w:t>
      </w:r>
      <w:proofErr w:type="spellStart"/>
      <w:r>
        <w:t>Resolution_Date</w:t>
      </w:r>
      <w:proofErr w:type="spellEnd"/>
      <w:r>
        <w:t>, Country, Team, and Status.</w:t>
      </w:r>
    </w:p>
    <w:p w14:paraId="2F9097AB" w14:textId="77777777" w:rsidR="003C2BCD" w:rsidRDefault="00000000">
      <w:pPr>
        <w:pStyle w:val="Heading1"/>
        <w:pBdr>
          <w:bottom w:val="single" w:sz="8" w:space="4" w:color="1F4E79"/>
        </w:pBdr>
        <w:spacing w:before="360" w:after="180"/>
      </w:pPr>
      <w:r>
        <w:rPr>
          <w:b/>
          <w:bCs/>
          <w:color w:val="1F4E79"/>
        </w:rPr>
        <w:t>2. Milestone 1 (Week 1–2): Data Setup, Cleaning &amp; Feature Engineering</w:t>
      </w:r>
    </w:p>
    <w:p w14:paraId="591758A1" w14:textId="77777777" w:rsidR="003C2BCD" w:rsidRDefault="00000000">
      <w:pPr>
        <w:pStyle w:val="Heading2"/>
        <w:spacing w:before="260" w:after="140"/>
      </w:pPr>
      <w:r>
        <w:rPr>
          <w:b/>
          <w:bCs/>
          <w:color w:val="2E75B6"/>
        </w:rPr>
        <w:t>Module 1: Project Initialization and Dataset Setup</w:t>
      </w:r>
    </w:p>
    <w:p w14:paraId="6FB00CB3" w14:textId="77777777" w:rsidR="003C2BCD" w:rsidRDefault="00000000">
      <w:pPr>
        <w:spacing w:after="160" w:line="276" w:lineRule="auto"/>
        <w:jc w:val="both"/>
      </w:pPr>
      <w:r>
        <w:t xml:space="preserve">The dataset was loaded using pandas and its schema, data types, and missing values were explored. Initial distributions of </w:t>
      </w:r>
      <w:proofErr w:type="spellStart"/>
      <w:r>
        <w:t>Ticket_Type</w:t>
      </w:r>
      <w:proofErr w:type="spellEnd"/>
      <w:r>
        <w:t>, Priority, and Category were calculated to understand the composition of the raw data.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C2BCD" w14:paraId="2A31195C"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FE424AA" w14:textId="77777777" w:rsidR="003C2BCD" w:rsidRDefault="00000000">
            <w:pPr>
              <w:spacing w:after="20"/>
            </w:pPr>
            <w:r>
              <w:rPr>
                <w:rFonts w:ascii="Consolas" w:eastAsia="Consolas" w:hAnsi="Consolas" w:cs="Consolas"/>
                <w:sz w:val="18"/>
                <w:szCs w:val="18"/>
              </w:rPr>
              <w:t>import pandas as pd</w:t>
            </w:r>
          </w:p>
          <w:p w14:paraId="7E5F6E7D"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_excel</w:t>
            </w:r>
            <w:proofErr w:type="spellEnd"/>
            <w:r>
              <w:rPr>
                <w:rFonts w:ascii="Consolas" w:eastAsia="Consolas" w:hAnsi="Consolas" w:cs="Consolas"/>
                <w:sz w:val="18"/>
                <w:szCs w:val="18"/>
              </w:rPr>
              <w:t>("customer_support_insights_10k.csv.xlsx")</w:t>
            </w:r>
          </w:p>
          <w:p w14:paraId="2E1E9E5B" w14:textId="77777777" w:rsidR="003C2BCD" w:rsidRDefault="003C2BCD">
            <w:pPr>
              <w:spacing w:after="20"/>
            </w:pPr>
          </w:p>
          <w:p w14:paraId="67ADE717" w14:textId="77777777" w:rsidR="003C2BCD" w:rsidRDefault="00000000">
            <w:pPr>
              <w:spacing w:after="20"/>
            </w:pP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 xml:space="preserve">                    # (10000, n) records</w:t>
            </w:r>
          </w:p>
          <w:p w14:paraId="15875BFD" w14:textId="77777777" w:rsidR="003C2BCD" w:rsidRDefault="00000000">
            <w:pPr>
              <w:spacing w:after="20"/>
            </w:pPr>
            <w:proofErr w:type="gramStart"/>
            <w:r>
              <w:rPr>
                <w:rFonts w:ascii="Consolas" w:eastAsia="Consolas" w:hAnsi="Consolas" w:cs="Consolas"/>
                <w:sz w:val="18"/>
                <w:szCs w:val="18"/>
              </w:rPr>
              <w:t>df.info(</w:t>
            </w:r>
            <w:proofErr w:type="gramEnd"/>
            <w:r>
              <w:rPr>
                <w:rFonts w:ascii="Consolas" w:eastAsia="Consolas" w:hAnsi="Consolas" w:cs="Consolas"/>
                <w:sz w:val="18"/>
                <w:szCs w:val="18"/>
              </w:rPr>
              <w:t xml:space="preserve">)                   # schema &amp; </w:t>
            </w:r>
            <w:proofErr w:type="spellStart"/>
            <w:r>
              <w:rPr>
                <w:rFonts w:ascii="Consolas" w:eastAsia="Consolas" w:hAnsi="Consolas" w:cs="Consolas"/>
                <w:sz w:val="18"/>
                <w:szCs w:val="18"/>
              </w:rPr>
              <w:t>dtypes</w:t>
            </w:r>
            <w:proofErr w:type="spellEnd"/>
          </w:p>
          <w:p w14:paraId="04E0AB57" w14:textId="77777777" w:rsidR="003C2BCD" w:rsidRDefault="00000000">
            <w:pPr>
              <w:spacing w:after="20"/>
            </w:pPr>
            <w:proofErr w:type="spellStart"/>
            <w:proofErr w:type="gramStart"/>
            <w:r>
              <w:rPr>
                <w:rFonts w:ascii="Consolas" w:eastAsia="Consolas" w:hAnsi="Consolas" w:cs="Consolas"/>
                <w:sz w:val="18"/>
                <w:szCs w:val="18"/>
              </w:rPr>
              <w:t>df.isnull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).sum()   </w:t>
            </w:r>
            <w:proofErr w:type="gramEnd"/>
            <w:r>
              <w:rPr>
                <w:rFonts w:ascii="Consolas" w:eastAsia="Consolas" w:hAnsi="Consolas" w:cs="Consolas"/>
                <w:sz w:val="18"/>
                <w:szCs w:val="18"/>
              </w:rPr>
              <w:t xml:space="preserve">        # missing value check</w:t>
            </w:r>
          </w:p>
          <w:p w14:paraId="3A19E573"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Ticket_Type</w:t>
            </w:r>
            <w:proofErr w:type="spellEnd"/>
            <w:r>
              <w:rPr>
                <w:rFonts w:ascii="Consolas" w:eastAsia="Consolas" w:hAnsi="Consolas" w:cs="Consolas"/>
                <w:sz w:val="18"/>
                <w:szCs w:val="18"/>
              </w:rPr>
              <w:t>'].</w:t>
            </w:r>
            <w:proofErr w:type="spellStart"/>
            <w:r>
              <w:rPr>
                <w:rFonts w:ascii="Consolas" w:eastAsia="Consolas" w:hAnsi="Consolas" w:cs="Consolas"/>
                <w:sz w:val="18"/>
                <w:szCs w:val="18"/>
              </w:rPr>
              <w:t>value_</w:t>
            </w:r>
            <w:proofErr w:type="gramStart"/>
            <w:r>
              <w:rPr>
                <w:rFonts w:ascii="Consolas" w:eastAsia="Consolas" w:hAnsi="Consolas" w:cs="Consolas"/>
                <w:sz w:val="18"/>
                <w:szCs w:val="18"/>
              </w:rPr>
              <w:t>counts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E843323"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['Priority'].</w:t>
            </w:r>
            <w:proofErr w:type="spellStart"/>
            <w:r>
              <w:rPr>
                <w:rFonts w:ascii="Consolas" w:eastAsia="Consolas" w:hAnsi="Consolas" w:cs="Consolas"/>
                <w:sz w:val="18"/>
                <w:szCs w:val="18"/>
              </w:rPr>
              <w:t>value_</w:t>
            </w:r>
            <w:proofErr w:type="gramStart"/>
            <w:r>
              <w:rPr>
                <w:rFonts w:ascii="Consolas" w:eastAsia="Consolas" w:hAnsi="Consolas" w:cs="Consolas"/>
                <w:sz w:val="18"/>
                <w:szCs w:val="18"/>
              </w:rPr>
              <w:t>counts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0AA8EB3"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['Category'].</w:t>
            </w:r>
            <w:proofErr w:type="spellStart"/>
            <w:r>
              <w:rPr>
                <w:rFonts w:ascii="Consolas" w:eastAsia="Consolas" w:hAnsi="Consolas" w:cs="Consolas"/>
                <w:sz w:val="18"/>
                <w:szCs w:val="18"/>
              </w:rPr>
              <w:t>value_</w:t>
            </w:r>
            <w:proofErr w:type="gramStart"/>
            <w:r>
              <w:rPr>
                <w:rFonts w:ascii="Consolas" w:eastAsia="Consolas" w:hAnsi="Consolas" w:cs="Consolas"/>
                <w:sz w:val="18"/>
                <w:szCs w:val="18"/>
              </w:rPr>
              <w:t>counts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r>
    </w:tbl>
    <w:p w14:paraId="38A697F8" w14:textId="77777777" w:rsidR="003C2BCD" w:rsidRDefault="00000000">
      <w:pPr>
        <w:spacing w:after="160" w:line="276" w:lineRule="auto"/>
        <w:jc w:val="both"/>
      </w:pPr>
      <w:r>
        <w:t>Key finding: The dataset consists of 10,000 tickets spanning four ticket types — Incident, Question, Problem, and Feature Request — with no critical missing values found in the core analytical columns.</w:t>
      </w:r>
    </w:p>
    <w:p w14:paraId="6A20D740" w14:textId="77777777" w:rsidR="003C2BCD" w:rsidRDefault="00000000">
      <w:pPr>
        <w:pStyle w:val="Heading2"/>
        <w:spacing w:before="260" w:after="140"/>
      </w:pPr>
      <w:r>
        <w:rPr>
          <w:b/>
          <w:bCs/>
          <w:color w:val="2E75B6"/>
        </w:rPr>
        <w:lastRenderedPageBreak/>
        <w:t>Module 2: Data Cleaning and Feature Engineering</w:t>
      </w:r>
    </w:p>
    <w:p w14:paraId="08EEA5CB" w14:textId="77777777" w:rsidR="003C2BCD" w:rsidRDefault="00000000">
      <w:pPr>
        <w:spacing w:after="160" w:line="276" w:lineRule="auto"/>
        <w:jc w:val="both"/>
      </w:pPr>
      <w:r>
        <w:t>Text fields were stripped of whitespace, duplicate records were checked, and date columns were converted to proper datetime format. Two engineered features were central to the analysis:</w:t>
      </w:r>
    </w:p>
    <w:p w14:paraId="465B13AB" w14:textId="77777777" w:rsidR="003C2BCD" w:rsidRDefault="00000000">
      <w:pPr>
        <w:pStyle w:val="ListParagraph"/>
        <w:numPr>
          <w:ilvl w:val="0"/>
          <w:numId w:val="2"/>
        </w:numPr>
        <w:spacing w:after="80"/>
      </w:pPr>
      <w:proofErr w:type="spellStart"/>
      <w:r>
        <w:t>Resolution_Duration</w:t>
      </w:r>
      <w:proofErr w:type="spellEnd"/>
      <w:r>
        <w:t xml:space="preserve"> — computed as </w:t>
      </w:r>
      <w:proofErr w:type="spellStart"/>
      <w:r>
        <w:t>Resolution_Date</w:t>
      </w:r>
      <w:proofErr w:type="spellEnd"/>
      <w:r>
        <w:t xml:space="preserve"> minus </w:t>
      </w:r>
      <w:proofErr w:type="spellStart"/>
      <w:r>
        <w:t>Created_Date</w:t>
      </w:r>
      <w:proofErr w:type="spellEnd"/>
      <w:r>
        <w:t xml:space="preserve"> (in days/hours).</w:t>
      </w:r>
    </w:p>
    <w:p w14:paraId="2F0E666E" w14:textId="77777777" w:rsidR="003C2BCD" w:rsidRDefault="00000000">
      <w:pPr>
        <w:pStyle w:val="ListParagraph"/>
        <w:numPr>
          <w:ilvl w:val="0"/>
          <w:numId w:val="2"/>
        </w:numPr>
        <w:spacing w:after="80"/>
      </w:pPr>
      <w:proofErr w:type="spellStart"/>
      <w:r>
        <w:t>Priority_Score</w:t>
      </w:r>
      <w:proofErr w:type="spellEnd"/>
      <w:r>
        <w:t xml:space="preserve"> — an ordinal encoding of Priority (Low=1, Medium=2, High=3, Critical=4) to support quantitative comparison.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C2BCD" w14:paraId="38034D2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67C6599" w14:textId="77777777" w:rsidR="003C2BCD" w:rsidRDefault="00000000">
            <w:pPr>
              <w:spacing w:after="20"/>
            </w:pPr>
            <w:proofErr w:type="spellStart"/>
            <w:r>
              <w:rPr>
                <w:rFonts w:ascii="Consolas" w:eastAsia="Consolas" w:hAnsi="Consolas" w:cs="Consolas"/>
                <w:sz w:val="18"/>
                <w:szCs w:val="18"/>
              </w:rPr>
              <w:t>text_columns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df.select</w:t>
            </w:r>
            <w:proofErr w:type="gramEnd"/>
            <w:r>
              <w:rPr>
                <w:rFonts w:ascii="Consolas" w:eastAsia="Consolas" w:hAnsi="Consolas" w:cs="Consolas"/>
                <w:sz w:val="18"/>
                <w:szCs w:val="18"/>
              </w:rPr>
              <w:t>_dtypes</w:t>
            </w:r>
            <w:proofErr w:type="spellEnd"/>
            <w:r>
              <w:rPr>
                <w:rFonts w:ascii="Consolas" w:eastAsia="Consolas" w:hAnsi="Consolas" w:cs="Consolas"/>
                <w:sz w:val="18"/>
                <w:szCs w:val="18"/>
              </w:rPr>
              <w:t>(include='object'</w:t>
            </w:r>
            <w:proofErr w:type="gramStart"/>
            <w:r>
              <w:rPr>
                <w:rFonts w:ascii="Consolas" w:eastAsia="Consolas" w:hAnsi="Consolas" w:cs="Consolas"/>
                <w:sz w:val="18"/>
                <w:szCs w:val="18"/>
              </w:rPr>
              <w:t>).columns</w:t>
            </w:r>
            <w:proofErr w:type="gramEnd"/>
          </w:p>
          <w:p w14:paraId="7D527E0A" w14:textId="77777777" w:rsidR="003C2BCD" w:rsidRDefault="00000000">
            <w:pPr>
              <w:spacing w:after="20"/>
            </w:pPr>
            <w:r>
              <w:rPr>
                <w:rFonts w:ascii="Consolas" w:eastAsia="Consolas" w:hAnsi="Consolas" w:cs="Consolas"/>
                <w:sz w:val="18"/>
                <w:szCs w:val="18"/>
              </w:rPr>
              <w:t xml:space="preserve">for col in </w:t>
            </w:r>
            <w:proofErr w:type="spellStart"/>
            <w:r>
              <w:rPr>
                <w:rFonts w:ascii="Consolas" w:eastAsia="Consolas" w:hAnsi="Consolas" w:cs="Consolas"/>
                <w:sz w:val="18"/>
                <w:szCs w:val="18"/>
              </w:rPr>
              <w:t>text_columns</w:t>
            </w:r>
            <w:proofErr w:type="spellEnd"/>
            <w:r>
              <w:rPr>
                <w:rFonts w:ascii="Consolas" w:eastAsia="Consolas" w:hAnsi="Consolas" w:cs="Consolas"/>
                <w:sz w:val="18"/>
                <w:szCs w:val="18"/>
              </w:rPr>
              <w:t>:</w:t>
            </w:r>
          </w:p>
          <w:p w14:paraId="60BA2F35" w14:textId="77777777" w:rsidR="003C2BCD"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[col]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
          <w:p w14:paraId="61B1DB8B" w14:textId="77777777" w:rsidR="003C2BCD" w:rsidRDefault="003C2BCD">
            <w:pPr>
              <w:spacing w:after="20"/>
            </w:pPr>
          </w:p>
          <w:p w14:paraId="7F4054C9"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w:t>
            </w:r>
          </w:p>
          <w:p w14:paraId="6201956F"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Resolution_Date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Resolution_Date</w:t>
            </w:r>
            <w:proofErr w:type="spellEnd"/>
            <w:r>
              <w:rPr>
                <w:rFonts w:ascii="Consolas" w:eastAsia="Consolas" w:hAnsi="Consolas" w:cs="Consolas"/>
                <w:sz w:val="18"/>
                <w:szCs w:val="18"/>
              </w:rPr>
              <w:t>'])</w:t>
            </w:r>
          </w:p>
          <w:p w14:paraId="71CEAB3F"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Resolution_Duration</w:t>
            </w:r>
            <w:proofErr w:type="spellEnd"/>
            <w:r>
              <w:rPr>
                <w:rFonts w:ascii="Consolas" w:eastAsia="Consolas" w:hAnsi="Consolas" w:cs="Consolas"/>
                <w:sz w:val="18"/>
                <w:szCs w:val="18"/>
              </w:rPr>
              <w: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Resolution_Date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dt.days</w:t>
            </w:r>
            <w:proofErr w:type="spellEnd"/>
            <w:proofErr w:type="gramEnd"/>
          </w:p>
          <w:p w14:paraId="208C8D9E" w14:textId="77777777" w:rsidR="003C2BCD" w:rsidRDefault="003C2BCD">
            <w:pPr>
              <w:spacing w:after="20"/>
            </w:pPr>
          </w:p>
          <w:p w14:paraId="4B21B872" w14:textId="77777777" w:rsidR="003C2BCD" w:rsidRDefault="00000000">
            <w:pPr>
              <w:spacing w:after="20"/>
            </w:pPr>
            <w:proofErr w:type="spellStart"/>
            <w:r>
              <w:rPr>
                <w:rFonts w:ascii="Consolas" w:eastAsia="Consolas" w:hAnsi="Consolas" w:cs="Consolas"/>
                <w:sz w:val="18"/>
                <w:szCs w:val="18"/>
              </w:rPr>
              <w:t>priority_map</w:t>
            </w:r>
            <w:proofErr w:type="spellEnd"/>
            <w:r>
              <w:rPr>
                <w:rFonts w:ascii="Consolas" w:eastAsia="Consolas" w:hAnsi="Consolas" w:cs="Consolas"/>
                <w:sz w:val="18"/>
                <w:szCs w:val="18"/>
              </w:rPr>
              <w:t xml:space="preserve"> = {'Low': 1, 'Medium': 2, 'High': 3, 'Critical': 4}</w:t>
            </w:r>
          </w:p>
          <w:p w14:paraId="67ADC348" w14:textId="77777777" w:rsidR="003C2BCD" w:rsidRDefault="00000000">
            <w:pPr>
              <w:spacing w:after="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Priority_Score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['Priority'</w:t>
            </w:r>
            <w:proofErr w:type="gramStart"/>
            <w:r>
              <w:rPr>
                <w:rFonts w:ascii="Consolas" w:eastAsia="Consolas" w:hAnsi="Consolas" w:cs="Consolas"/>
                <w:sz w:val="18"/>
                <w:szCs w:val="18"/>
              </w:rPr>
              <w:t>].map</w:t>
            </w:r>
            <w:proofErr w:type="gramEnd"/>
            <w:r>
              <w:rPr>
                <w:rFonts w:ascii="Consolas" w:eastAsia="Consolas" w:hAnsi="Consolas" w:cs="Consolas"/>
                <w:sz w:val="18"/>
                <w:szCs w:val="18"/>
              </w:rPr>
              <w:t>(</w:t>
            </w:r>
            <w:proofErr w:type="spellStart"/>
            <w:r>
              <w:rPr>
                <w:rFonts w:ascii="Consolas" w:eastAsia="Consolas" w:hAnsi="Consolas" w:cs="Consolas"/>
                <w:sz w:val="18"/>
                <w:szCs w:val="18"/>
              </w:rPr>
              <w:t>priority_map</w:t>
            </w:r>
            <w:proofErr w:type="spellEnd"/>
            <w:r>
              <w:rPr>
                <w:rFonts w:ascii="Consolas" w:eastAsia="Consolas" w:hAnsi="Consolas" w:cs="Consolas"/>
                <w:sz w:val="18"/>
                <w:szCs w:val="18"/>
              </w:rPr>
              <w:t>)</w:t>
            </w:r>
          </w:p>
          <w:p w14:paraId="10298125" w14:textId="77777777" w:rsidR="003C2BCD" w:rsidRDefault="003C2BCD">
            <w:pPr>
              <w:spacing w:after="20"/>
            </w:pPr>
          </w:p>
          <w:p w14:paraId="234C0FB5" w14:textId="77777777" w:rsidR="003C2BCD" w:rsidRDefault="00000000">
            <w:pPr>
              <w:spacing w:after="20"/>
            </w:pPr>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"customer_support_processed.csv", index=False)</w:t>
            </w:r>
          </w:p>
        </w:tc>
      </w:tr>
    </w:tbl>
    <w:p w14:paraId="71B28B34" w14:textId="77777777" w:rsidR="003C2BCD" w:rsidRDefault="00000000">
      <w:pPr>
        <w:spacing w:after="160" w:line="276" w:lineRule="auto"/>
        <w:jc w:val="both"/>
      </w:pPr>
      <w:r>
        <w:t xml:space="preserve">Deliverables: A cleaned dataset (customer_support_processed.csv) with engineered </w:t>
      </w:r>
      <w:proofErr w:type="spellStart"/>
      <w:r>
        <w:t>Resolution_Duration</w:t>
      </w:r>
      <w:proofErr w:type="spellEnd"/>
      <w:r>
        <w:t xml:space="preserve"> and </w:t>
      </w:r>
      <w:proofErr w:type="spellStart"/>
      <w:r>
        <w:t>Priority_Score</w:t>
      </w:r>
      <w:proofErr w:type="spellEnd"/>
      <w:r>
        <w:t xml:space="preserve"> columns, ready for exploratory and cluster analysis.</w:t>
      </w:r>
    </w:p>
    <w:p w14:paraId="69934E23" w14:textId="77777777" w:rsidR="003C2BCD" w:rsidRDefault="00000000">
      <w:pPr>
        <w:pStyle w:val="Heading1"/>
        <w:pBdr>
          <w:bottom w:val="single" w:sz="8" w:space="4" w:color="1F4E79"/>
        </w:pBdr>
        <w:spacing w:before="360" w:after="180"/>
      </w:pPr>
      <w:r>
        <w:rPr>
          <w:b/>
          <w:bCs/>
          <w:color w:val="1F4E79"/>
        </w:rPr>
        <w:t>3. Milestone 2 (Week 3–4): Exploratory &amp; Cluster Analysis</w:t>
      </w:r>
    </w:p>
    <w:p w14:paraId="5329857B" w14:textId="77777777" w:rsidR="003C2BCD" w:rsidRDefault="00000000">
      <w:pPr>
        <w:pStyle w:val="Heading2"/>
        <w:spacing w:before="260" w:after="140"/>
      </w:pPr>
      <w:r>
        <w:rPr>
          <w:b/>
          <w:bCs/>
          <w:color w:val="2E75B6"/>
        </w:rPr>
        <w:t>Module 3: Exploratory Visualization</w:t>
      </w:r>
    </w:p>
    <w:p w14:paraId="7AF2A7AE" w14:textId="77777777" w:rsidR="003C2BCD" w:rsidRDefault="00000000">
      <w:pPr>
        <w:spacing w:after="160" w:line="276" w:lineRule="auto"/>
        <w:jc w:val="both"/>
      </w:pPr>
      <w:r>
        <w:t>Ticket type distribution, top issue categories, and priority distribution across support queues were visualized to establish a baseline understanding of workload composition.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C2BCD" w14:paraId="0366C9A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A17C2E9" w14:textId="77777777" w:rsidR="003C2BCD" w:rsidRDefault="00000000">
            <w:pPr>
              <w:spacing w:after="20"/>
            </w:pPr>
            <w:proofErr w:type="spellStart"/>
            <w:r>
              <w:rPr>
                <w:rFonts w:ascii="Consolas" w:eastAsia="Consolas" w:hAnsi="Consolas" w:cs="Consolas"/>
                <w:sz w:val="18"/>
                <w:szCs w:val="18"/>
              </w:rPr>
              <w:t>type_counts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Ticket_Type</w:t>
            </w:r>
            <w:proofErr w:type="spellEnd"/>
            <w:r>
              <w:rPr>
                <w:rFonts w:ascii="Consolas" w:eastAsia="Consolas" w:hAnsi="Consolas" w:cs="Consolas"/>
                <w:sz w:val="18"/>
                <w:szCs w:val="18"/>
              </w:rPr>
              <w:t>'].</w:t>
            </w:r>
            <w:proofErr w:type="spellStart"/>
            <w:r>
              <w:rPr>
                <w:rFonts w:ascii="Consolas" w:eastAsia="Consolas" w:hAnsi="Consolas" w:cs="Consolas"/>
                <w:sz w:val="18"/>
                <w:szCs w:val="18"/>
              </w:rPr>
              <w:t>value_</w:t>
            </w:r>
            <w:proofErr w:type="gramStart"/>
            <w:r>
              <w:rPr>
                <w:rFonts w:ascii="Consolas" w:eastAsia="Consolas" w:hAnsi="Consolas" w:cs="Consolas"/>
                <w:sz w:val="18"/>
                <w:szCs w:val="18"/>
              </w:rPr>
              <w:t>counts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C9D3280" w14:textId="77777777" w:rsidR="003C2BCD" w:rsidRDefault="00000000">
            <w:pPr>
              <w:spacing w:after="20"/>
            </w:pPr>
            <w:proofErr w:type="spellStart"/>
            <w:proofErr w:type="gramStart"/>
            <w:r>
              <w:rPr>
                <w:rFonts w:ascii="Consolas" w:eastAsia="Consolas" w:hAnsi="Consolas" w:cs="Consolas"/>
                <w:sz w:val="18"/>
                <w:szCs w:val="18"/>
              </w:rPr>
              <w:t>sns.barplot</w:t>
            </w:r>
            <w:proofErr w:type="spellEnd"/>
            <w:proofErr w:type="gramEnd"/>
            <w:r>
              <w:rPr>
                <w:rFonts w:ascii="Consolas" w:eastAsia="Consolas" w:hAnsi="Consolas" w:cs="Consolas"/>
                <w:sz w:val="18"/>
                <w:szCs w:val="18"/>
              </w:rPr>
              <w:t>(x=</w:t>
            </w:r>
            <w:proofErr w:type="spellStart"/>
            <w:r>
              <w:rPr>
                <w:rFonts w:ascii="Consolas" w:eastAsia="Consolas" w:hAnsi="Consolas" w:cs="Consolas"/>
                <w:sz w:val="18"/>
                <w:szCs w:val="18"/>
              </w:rPr>
              <w:t>type_</w:t>
            </w:r>
            <w:proofErr w:type="gramStart"/>
            <w:r>
              <w:rPr>
                <w:rFonts w:ascii="Consolas" w:eastAsia="Consolas" w:hAnsi="Consolas" w:cs="Consolas"/>
                <w:sz w:val="18"/>
                <w:szCs w:val="18"/>
              </w:rPr>
              <w:t>counts.index</w:t>
            </w:r>
            <w:proofErr w:type="spellEnd"/>
            <w:proofErr w:type="gramEnd"/>
            <w:r>
              <w:rPr>
                <w:rFonts w:ascii="Consolas" w:eastAsia="Consolas" w:hAnsi="Consolas" w:cs="Consolas"/>
                <w:sz w:val="18"/>
                <w:szCs w:val="18"/>
              </w:rPr>
              <w:t>, y=</w:t>
            </w:r>
            <w:proofErr w:type="spellStart"/>
            <w:r>
              <w:rPr>
                <w:rFonts w:ascii="Consolas" w:eastAsia="Consolas" w:hAnsi="Consolas" w:cs="Consolas"/>
                <w:sz w:val="18"/>
                <w:szCs w:val="18"/>
              </w:rPr>
              <w:t>type_</w:t>
            </w:r>
            <w:proofErr w:type="gramStart"/>
            <w:r>
              <w:rPr>
                <w:rFonts w:ascii="Consolas" w:eastAsia="Consolas" w:hAnsi="Consolas" w:cs="Consolas"/>
                <w:sz w:val="18"/>
                <w:szCs w:val="18"/>
              </w:rPr>
              <w:t>counts.values</w:t>
            </w:r>
            <w:proofErr w:type="spellEnd"/>
            <w:proofErr w:type="gramEnd"/>
            <w:r>
              <w:rPr>
                <w:rFonts w:ascii="Consolas" w:eastAsia="Consolas" w:hAnsi="Consolas" w:cs="Consolas"/>
                <w:sz w:val="18"/>
                <w:szCs w:val="18"/>
              </w:rPr>
              <w:t>, palette='</w:t>
            </w:r>
            <w:proofErr w:type="spellStart"/>
            <w:r>
              <w:rPr>
                <w:rFonts w:ascii="Consolas" w:eastAsia="Consolas" w:hAnsi="Consolas" w:cs="Consolas"/>
                <w:sz w:val="18"/>
                <w:szCs w:val="18"/>
              </w:rPr>
              <w:t>Blues_r</w:t>
            </w:r>
            <w:proofErr w:type="spellEnd"/>
            <w:r>
              <w:rPr>
                <w:rFonts w:ascii="Consolas" w:eastAsia="Consolas" w:hAnsi="Consolas" w:cs="Consolas"/>
                <w:sz w:val="18"/>
                <w:szCs w:val="18"/>
              </w:rPr>
              <w:t>')</w:t>
            </w:r>
          </w:p>
          <w:p w14:paraId="05A7016A" w14:textId="77777777" w:rsidR="003C2BCD" w:rsidRDefault="003C2BCD">
            <w:pPr>
              <w:spacing w:after="20"/>
            </w:pPr>
          </w:p>
          <w:p w14:paraId="72EDF9B9" w14:textId="77777777" w:rsidR="003C2BCD" w:rsidRDefault="00000000">
            <w:pPr>
              <w:spacing w:after="20"/>
            </w:pPr>
            <w:proofErr w:type="spellStart"/>
            <w:r>
              <w:rPr>
                <w:rFonts w:ascii="Consolas" w:eastAsia="Consolas" w:hAnsi="Consolas" w:cs="Consolas"/>
                <w:sz w:val="18"/>
                <w:szCs w:val="18"/>
              </w:rPr>
              <w:t>top_categories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['Category'].</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w:t>
            </w:r>
            <w:proofErr w:type="gramStart"/>
            <w:r>
              <w:rPr>
                <w:rFonts w:ascii="Consolas" w:eastAsia="Consolas" w:hAnsi="Consolas" w:cs="Consolas"/>
                <w:sz w:val="18"/>
                <w:szCs w:val="18"/>
              </w:rPr>
              <w:t>).head</w:t>
            </w:r>
            <w:proofErr w:type="gramEnd"/>
            <w:r>
              <w:rPr>
                <w:rFonts w:ascii="Consolas" w:eastAsia="Consolas" w:hAnsi="Consolas" w:cs="Consolas"/>
                <w:sz w:val="18"/>
                <w:szCs w:val="18"/>
              </w:rPr>
              <w:t>(10)</w:t>
            </w:r>
          </w:p>
          <w:p w14:paraId="2E923395" w14:textId="77777777" w:rsidR="003C2BCD" w:rsidRDefault="00000000">
            <w:pPr>
              <w:spacing w:after="20"/>
            </w:pPr>
            <w:proofErr w:type="spellStart"/>
            <w:proofErr w:type="gramStart"/>
            <w:r>
              <w:rPr>
                <w:rFonts w:ascii="Consolas" w:eastAsia="Consolas" w:hAnsi="Consolas" w:cs="Consolas"/>
                <w:sz w:val="18"/>
                <w:szCs w:val="18"/>
              </w:rPr>
              <w:t>sns.barplot</w:t>
            </w:r>
            <w:proofErr w:type="spellEnd"/>
            <w:proofErr w:type="gramEnd"/>
            <w:r>
              <w:rPr>
                <w:rFonts w:ascii="Consolas" w:eastAsia="Consolas" w:hAnsi="Consolas" w:cs="Consolas"/>
                <w:sz w:val="18"/>
                <w:szCs w:val="18"/>
              </w:rPr>
              <w:t>(y=</w:t>
            </w:r>
            <w:proofErr w:type="spellStart"/>
            <w:r>
              <w:rPr>
                <w:rFonts w:ascii="Consolas" w:eastAsia="Consolas" w:hAnsi="Consolas" w:cs="Consolas"/>
                <w:sz w:val="18"/>
                <w:szCs w:val="18"/>
              </w:rPr>
              <w:t>top_</w:t>
            </w:r>
            <w:proofErr w:type="gramStart"/>
            <w:r>
              <w:rPr>
                <w:rFonts w:ascii="Consolas" w:eastAsia="Consolas" w:hAnsi="Consolas" w:cs="Consolas"/>
                <w:sz w:val="18"/>
                <w:szCs w:val="18"/>
              </w:rPr>
              <w:t>categories.index</w:t>
            </w:r>
            <w:proofErr w:type="spellEnd"/>
            <w:proofErr w:type="gramEnd"/>
            <w:r>
              <w:rPr>
                <w:rFonts w:ascii="Consolas" w:eastAsia="Consolas" w:hAnsi="Consolas" w:cs="Consolas"/>
                <w:sz w:val="18"/>
                <w:szCs w:val="18"/>
              </w:rPr>
              <w:t>, x=</w:t>
            </w:r>
            <w:proofErr w:type="spellStart"/>
            <w:r>
              <w:rPr>
                <w:rFonts w:ascii="Consolas" w:eastAsia="Consolas" w:hAnsi="Consolas" w:cs="Consolas"/>
                <w:sz w:val="18"/>
                <w:szCs w:val="18"/>
              </w:rPr>
              <w:t>top_</w:t>
            </w:r>
            <w:proofErr w:type="gramStart"/>
            <w:r>
              <w:rPr>
                <w:rFonts w:ascii="Consolas" w:eastAsia="Consolas" w:hAnsi="Consolas" w:cs="Consolas"/>
                <w:sz w:val="18"/>
                <w:szCs w:val="18"/>
              </w:rPr>
              <w:t>categories.values</w:t>
            </w:r>
            <w:proofErr w:type="spellEnd"/>
            <w:proofErr w:type="gramEnd"/>
            <w:r>
              <w:rPr>
                <w:rFonts w:ascii="Consolas" w:eastAsia="Consolas" w:hAnsi="Consolas" w:cs="Consolas"/>
                <w:sz w:val="18"/>
                <w:szCs w:val="18"/>
              </w:rPr>
              <w:t>, palette='</w:t>
            </w:r>
            <w:proofErr w:type="spellStart"/>
            <w:r>
              <w:rPr>
                <w:rFonts w:ascii="Consolas" w:eastAsia="Consolas" w:hAnsi="Consolas" w:cs="Consolas"/>
                <w:sz w:val="18"/>
                <w:szCs w:val="18"/>
              </w:rPr>
              <w:t>viridis</w:t>
            </w:r>
            <w:proofErr w:type="spellEnd"/>
            <w:r>
              <w:rPr>
                <w:rFonts w:ascii="Consolas" w:eastAsia="Consolas" w:hAnsi="Consolas" w:cs="Consolas"/>
                <w:sz w:val="18"/>
                <w:szCs w:val="18"/>
              </w:rPr>
              <w:t>')</w:t>
            </w:r>
          </w:p>
          <w:p w14:paraId="39D19AE5" w14:textId="77777777" w:rsidR="003C2BCD" w:rsidRDefault="003C2BCD">
            <w:pPr>
              <w:spacing w:after="20"/>
            </w:pPr>
          </w:p>
          <w:p w14:paraId="39300CC6" w14:textId="77777777" w:rsidR="003C2BCD" w:rsidRDefault="00000000">
            <w:pPr>
              <w:spacing w:after="20"/>
            </w:pPr>
            <w:proofErr w:type="spellStart"/>
            <w:proofErr w:type="gramStart"/>
            <w:r>
              <w:rPr>
                <w:rFonts w:ascii="Consolas" w:eastAsia="Consolas" w:hAnsi="Consolas" w:cs="Consolas"/>
                <w:sz w:val="18"/>
                <w:szCs w:val="18"/>
              </w:rPr>
              <w:t>sns.countplot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w:t>
            </w:r>
            <w:proofErr w:type="spellStart"/>
            <w:r>
              <w:rPr>
                <w:rFonts w:ascii="Consolas" w:eastAsia="Consolas" w:hAnsi="Consolas" w:cs="Consolas"/>
                <w:sz w:val="18"/>
                <w:szCs w:val="18"/>
              </w:rPr>
              <w:t>queue_col</w:t>
            </w:r>
            <w:proofErr w:type="spellEnd"/>
            <w:r>
              <w:rPr>
                <w:rFonts w:ascii="Consolas" w:eastAsia="Consolas" w:hAnsi="Consolas" w:cs="Consolas"/>
                <w:sz w:val="18"/>
                <w:szCs w:val="18"/>
              </w:rPr>
              <w:t>, hue='Priority</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priority by queue/team</w:t>
            </w:r>
          </w:p>
        </w:tc>
      </w:tr>
    </w:tbl>
    <w:p w14:paraId="19527DE2" w14:textId="77777777" w:rsidR="003C2BCD" w:rsidRDefault="00000000">
      <w:pPr>
        <w:spacing w:before="160" w:after="80"/>
        <w:jc w:val="center"/>
      </w:pPr>
      <w:r>
        <w:rPr>
          <w:noProof/>
        </w:rPr>
        <w:lastRenderedPageBreak/>
        <w:drawing>
          <wp:inline distT="0" distB="0" distL="0" distR="0" wp14:anchorId="37C6E12E" wp14:editId="63B9764E">
            <wp:extent cx="409575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543175"/>
                    </a:xfrm>
                    <a:prstGeom prst="rect">
                      <a:avLst/>
                    </a:prstGeom>
                  </pic:spPr>
                </pic:pic>
              </a:graphicData>
            </a:graphic>
          </wp:inline>
        </w:drawing>
      </w:r>
    </w:p>
    <w:p w14:paraId="0CB410C2" w14:textId="77777777" w:rsidR="003C2BCD" w:rsidRDefault="00000000">
      <w:pPr>
        <w:spacing w:after="220"/>
        <w:jc w:val="center"/>
      </w:pPr>
      <w:r>
        <w:rPr>
          <w:i/>
          <w:iCs/>
          <w:color w:val="555555"/>
        </w:rPr>
        <w:t>Fig 3.1: Ticket Volume Distribution by Ticket Type — Incidents dominate with 5,532 tickets, followed by Questions (1,964), Problems (1,546), and Feature Requests (958).</w:t>
      </w:r>
    </w:p>
    <w:p w14:paraId="72F3AB27" w14:textId="77777777" w:rsidR="003C2BCD" w:rsidRDefault="00000000">
      <w:pPr>
        <w:spacing w:before="160" w:after="80"/>
        <w:jc w:val="center"/>
      </w:pPr>
      <w:r>
        <w:rPr>
          <w:noProof/>
        </w:rPr>
        <w:drawing>
          <wp:inline distT="0" distB="0" distL="0" distR="0" wp14:anchorId="5CFC6AF2" wp14:editId="5A9FB33C">
            <wp:extent cx="4572000" cy="2266950"/>
            <wp:effectExtent l="0" t="0" r="0" b="0"/>
            <wp:docPr id="21709165" name="Picture 2170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66950"/>
                    </a:xfrm>
                    <a:prstGeom prst="rect">
                      <a:avLst/>
                    </a:prstGeom>
                  </pic:spPr>
                </pic:pic>
              </a:graphicData>
            </a:graphic>
          </wp:inline>
        </w:drawing>
      </w:r>
    </w:p>
    <w:p w14:paraId="08F9FEB8" w14:textId="77777777" w:rsidR="003C2BCD" w:rsidRDefault="00000000">
      <w:pPr>
        <w:spacing w:after="220"/>
        <w:jc w:val="center"/>
      </w:pPr>
      <w:r>
        <w:rPr>
          <w:i/>
          <w:iCs/>
          <w:color w:val="555555"/>
        </w:rPr>
        <w:t>Fig 3.2: Top Support Categories by Ticket Frequency — Technical issues account for the largest share (4,426 tickets), followed by Billing (2,549) and Account Management (2,065).</w:t>
      </w:r>
    </w:p>
    <w:p w14:paraId="79AD7C95" w14:textId="77777777" w:rsidR="003C2BCD" w:rsidRDefault="00000000">
      <w:pPr>
        <w:spacing w:before="160" w:after="80"/>
        <w:jc w:val="center"/>
      </w:pPr>
      <w:r>
        <w:rPr>
          <w:noProof/>
        </w:rPr>
        <w:drawing>
          <wp:inline distT="0" distB="0" distL="0" distR="0" wp14:anchorId="3BABDF29" wp14:editId="4B9D03FB">
            <wp:extent cx="4572000" cy="2266950"/>
            <wp:effectExtent l="0" t="0" r="0" b="0"/>
            <wp:docPr id="144324473" name="Picture 14432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66950"/>
                    </a:xfrm>
                    <a:prstGeom prst="rect">
                      <a:avLst/>
                    </a:prstGeom>
                  </pic:spPr>
                </pic:pic>
              </a:graphicData>
            </a:graphic>
          </wp:inline>
        </w:drawing>
      </w:r>
    </w:p>
    <w:p w14:paraId="0F91529F" w14:textId="77777777" w:rsidR="003C2BCD" w:rsidRDefault="00000000">
      <w:pPr>
        <w:spacing w:after="220"/>
        <w:jc w:val="center"/>
      </w:pPr>
      <w:r>
        <w:rPr>
          <w:i/>
          <w:iCs/>
          <w:color w:val="555555"/>
        </w:rPr>
        <w:t>Fig 3.3: Ticket Priority Distribution Across Support Queues — Tier 1 Support handles the highest ticket volume across all priority levels.</w:t>
      </w:r>
    </w:p>
    <w:p w14:paraId="551B6637" w14:textId="77777777" w:rsidR="003C2BCD" w:rsidRDefault="00000000">
      <w:pPr>
        <w:pStyle w:val="Heading2"/>
        <w:spacing w:before="260" w:after="140"/>
      </w:pPr>
      <w:r>
        <w:rPr>
          <w:b/>
          <w:bCs/>
          <w:color w:val="2E75B6"/>
        </w:rPr>
        <w:lastRenderedPageBreak/>
        <w:t>Module 4: Similarity and Cluster Insights</w:t>
      </w:r>
    </w:p>
    <w:p w14:paraId="172D3EA0" w14:textId="77777777" w:rsidR="003C2BCD" w:rsidRDefault="00000000">
      <w:pPr>
        <w:spacing w:after="160" w:line="276" w:lineRule="auto"/>
        <w:jc w:val="both"/>
      </w:pPr>
      <w:r>
        <w:t xml:space="preserve">Tickets were grouped by </w:t>
      </w:r>
      <w:proofErr w:type="spellStart"/>
      <w:r>
        <w:t>Cluster_Name</w:t>
      </w:r>
      <w:proofErr w:type="spellEnd"/>
      <w:r>
        <w:t xml:space="preserve"> to study cluster size and average similarity score, indicating how consistently similar issues within a cluster were classified. Boxplots, bar charts, heatmaps, scatter plots, and a violin plot were used to </w:t>
      </w:r>
      <w:proofErr w:type="spellStart"/>
      <w:r>
        <w:t>analyze</w:t>
      </w:r>
      <w:proofErr w:type="spellEnd"/>
      <w:r>
        <w:t xml:space="preserve"> cluster quality and performance gaps (8 visualizations, meeting the module deliverable).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558"/>
        <w:gridCol w:w="1672"/>
        <w:gridCol w:w="2680"/>
      </w:tblGrid>
      <w:tr w:rsidR="003C2BCD" w14:paraId="2D77DC94" w14:textId="77777777">
        <w:tblPrEx>
          <w:tblCellMar>
            <w:top w:w="0" w:type="dxa"/>
            <w:bottom w:w="0" w:type="dxa"/>
          </w:tblCellMar>
        </w:tblPrEx>
        <w:trPr>
          <w:gridAfter w:val="3"/>
          <w:wAfter w:w="8924" w:type="dxa"/>
        </w:trPr>
        <w:tc>
          <w:tcPr>
            <w:tcW w:w="0" w:type="auto"/>
            <w:shd w:val="clear" w:color="auto" w:fill="F2F2F2"/>
            <w:tcMar>
              <w:top w:w="120" w:type="dxa"/>
              <w:left w:w="150" w:type="dxa"/>
              <w:bottom w:w="120" w:type="dxa"/>
              <w:right w:w="150" w:type="dxa"/>
            </w:tcMar>
          </w:tcPr>
          <w:p w14:paraId="3DC83028" w14:textId="77777777" w:rsidR="003C2BCD" w:rsidRDefault="00000000">
            <w:pPr>
              <w:spacing w:after="20"/>
            </w:pPr>
            <w:proofErr w:type="spellStart"/>
            <w:r>
              <w:rPr>
                <w:rFonts w:ascii="Consolas" w:eastAsia="Consolas" w:hAnsi="Consolas" w:cs="Consolas"/>
                <w:sz w:val="18"/>
                <w:szCs w:val="18"/>
              </w:rPr>
              <w:t>similarity_summary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Cluster_Name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43EC3291" w14:textId="77777777" w:rsidR="003C2BCD"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Ticket_Count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 'count'),</w:t>
            </w:r>
          </w:p>
          <w:p w14:paraId="575CBBD1" w14:textId="77777777" w:rsidR="003C2BCD" w:rsidRDefault="00000000">
            <w:pPr>
              <w:spacing w:after="20"/>
            </w:pPr>
            <w:r>
              <w:rPr>
                <w:rFonts w:ascii="Consolas" w:eastAsia="Consolas" w:hAnsi="Consolas" w:cs="Consolas"/>
                <w:sz w:val="18"/>
                <w:szCs w:val="18"/>
              </w:rPr>
              <w:t xml:space="preserve">    Average_Similarity</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Similarity_Score</w:t>
            </w:r>
            <w:proofErr w:type="spellEnd"/>
            <w:r>
              <w:rPr>
                <w:rFonts w:ascii="Consolas" w:eastAsia="Consolas" w:hAnsi="Consolas" w:cs="Consolas"/>
                <w:sz w:val="18"/>
                <w:szCs w:val="18"/>
              </w:rPr>
              <w:t>', 'mean'),</w:t>
            </w:r>
          </w:p>
          <w:p w14:paraId="1B9E2449" w14:textId="77777777" w:rsidR="003C2BCD"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Median_Similarity</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Similarity_Score</w:t>
            </w:r>
            <w:proofErr w:type="spellEnd"/>
            <w:r>
              <w:rPr>
                <w:rFonts w:ascii="Consolas" w:eastAsia="Consolas" w:hAnsi="Consolas" w:cs="Consolas"/>
                <w:sz w:val="18"/>
                <w:szCs w:val="18"/>
              </w:rPr>
              <w:t>', 'median'))</w:t>
            </w:r>
          </w:p>
          <w:p w14:paraId="1CE2B274" w14:textId="77777777" w:rsidR="003C2BCD" w:rsidRDefault="003C2BCD">
            <w:pPr>
              <w:spacing w:after="20"/>
            </w:pPr>
          </w:p>
          <w:p w14:paraId="3FE4CCE1" w14:textId="77777777" w:rsidR="003C2BCD" w:rsidRDefault="00000000">
            <w:pPr>
              <w:spacing w:after="20"/>
            </w:pPr>
            <w:proofErr w:type="spellStart"/>
            <w:proofErr w:type="gramStart"/>
            <w:r>
              <w:rPr>
                <w:rFonts w:ascii="Consolas" w:eastAsia="Consolas" w:hAnsi="Consolas" w:cs="Consolas"/>
                <w:sz w:val="18"/>
                <w:szCs w:val="18"/>
              </w:rPr>
              <w:t>sns.boxplot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y='</w:t>
            </w:r>
            <w:proofErr w:type="spellStart"/>
            <w:r>
              <w:rPr>
                <w:rFonts w:ascii="Consolas" w:eastAsia="Consolas" w:hAnsi="Consolas" w:cs="Consolas"/>
                <w:sz w:val="18"/>
                <w:szCs w:val="18"/>
              </w:rPr>
              <w:t>Cluster_Name</w:t>
            </w:r>
            <w:proofErr w:type="spellEnd"/>
            <w:r>
              <w:rPr>
                <w:rFonts w:ascii="Consolas" w:eastAsia="Consolas" w:hAnsi="Consolas" w:cs="Consolas"/>
                <w:sz w:val="18"/>
                <w:szCs w:val="18"/>
              </w:rPr>
              <w:t>', x='</w:t>
            </w:r>
            <w:proofErr w:type="spellStart"/>
            <w:r>
              <w:rPr>
                <w:rFonts w:ascii="Consolas" w:eastAsia="Consolas" w:hAnsi="Consolas" w:cs="Consolas"/>
                <w:sz w:val="18"/>
                <w:szCs w:val="18"/>
              </w:rPr>
              <w:t>Similarity_Score</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spread by cluster</w:t>
            </w:r>
          </w:p>
          <w:p w14:paraId="4794AB2E" w14:textId="77777777" w:rsidR="003C2BCD" w:rsidRDefault="00000000">
            <w:pPr>
              <w:spacing w:after="20"/>
            </w:pPr>
            <w:proofErr w:type="spellStart"/>
            <w:proofErr w:type="gramStart"/>
            <w:r>
              <w:rPr>
                <w:rFonts w:ascii="Consolas" w:eastAsia="Consolas" w:hAnsi="Consolas" w:cs="Consolas"/>
                <w:sz w:val="18"/>
                <w:szCs w:val="18"/>
              </w:rPr>
              <w:t>sns.violinplot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x='Priority', y='</w:t>
            </w:r>
            <w:proofErr w:type="spellStart"/>
            <w:r>
              <w:rPr>
                <w:rFonts w:ascii="Consolas" w:eastAsia="Consolas" w:hAnsi="Consolas" w:cs="Consolas"/>
                <w:sz w:val="18"/>
                <w:szCs w:val="18"/>
              </w:rPr>
              <w:t>Similarity_Score</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score vs priority</w:t>
            </w:r>
          </w:p>
        </w:tc>
      </w:tr>
      <w:tr w:rsidR="003C2BCD" w14:paraId="31AF16B4"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blHeader/>
        </w:trPr>
        <w:tc>
          <w:tcPr>
            <w:tcW w:w="2256" w:type="dxa"/>
            <w:shd w:val="clear" w:color="auto" w:fill="1F4E79"/>
            <w:tcMar>
              <w:top w:w="80" w:type="dxa"/>
              <w:left w:w="100" w:type="dxa"/>
              <w:bottom w:w="80" w:type="dxa"/>
              <w:right w:w="100" w:type="dxa"/>
            </w:tcMar>
            <w:vAlign w:val="center"/>
          </w:tcPr>
          <w:p w14:paraId="6A55DD93" w14:textId="77777777" w:rsidR="003C2BCD" w:rsidRDefault="00000000">
            <w:pPr>
              <w:jc w:val="center"/>
            </w:pPr>
            <w:r>
              <w:rPr>
                <w:b/>
                <w:bCs/>
                <w:color w:val="FFFFFF"/>
              </w:rPr>
              <w:t>Cluster Name</w:t>
            </w:r>
          </w:p>
        </w:tc>
        <w:tc>
          <w:tcPr>
            <w:tcW w:w="2256" w:type="dxa"/>
            <w:shd w:val="clear" w:color="auto" w:fill="1F4E79"/>
            <w:tcMar>
              <w:top w:w="80" w:type="dxa"/>
              <w:left w:w="100" w:type="dxa"/>
              <w:bottom w:w="80" w:type="dxa"/>
              <w:right w:w="100" w:type="dxa"/>
            </w:tcMar>
            <w:vAlign w:val="center"/>
          </w:tcPr>
          <w:p w14:paraId="7B223900" w14:textId="77777777" w:rsidR="003C2BCD" w:rsidRDefault="00000000">
            <w:pPr>
              <w:jc w:val="center"/>
            </w:pPr>
            <w:r>
              <w:rPr>
                <w:b/>
                <w:bCs/>
                <w:color w:val="FFFFFF"/>
              </w:rPr>
              <w:t>Tickets</w:t>
            </w:r>
          </w:p>
        </w:tc>
        <w:tc>
          <w:tcPr>
            <w:tcW w:w="2256" w:type="dxa"/>
            <w:shd w:val="clear" w:color="auto" w:fill="1F4E79"/>
            <w:tcMar>
              <w:top w:w="80" w:type="dxa"/>
              <w:left w:w="100" w:type="dxa"/>
              <w:bottom w:w="80" w:type="dxa"/>
              <w:right w:w="100" w:type="dxa"/>
            </w:tcMar>
            <w:vAlign w:val="center"/>
          </w:tcPr>
          <w:p w14:paraId="6AF1A4B7" w14:textId="77777777" w:rsidR="003C2BCD" w:rsidRDefault="00000000">
            <w:pPr>
              <w:jc w:val="center"/>
            </w:pPr>
            <w:r>
              <w:rPr>
                <w:b/>
                <w:bCs/>
                <w:color w:val="FFFFFF"/>
              </w:rPr>
              <w:t>Avg. Similarity</w:t>
            </w:r>
          </w:p>
        </w:tc>
        <w:tc>
          <w:tcPr>
            <w:tcW w:w="2256" w:type="dxa"/>
            <w:shd w:val="clear" w:color="auto" w:fill="1F4E79"/>
            <w:tcMar>
              <w:top w:w="80" w:type="dxa"/>
              <w:left w:w="100" w:type="dxa"/>
              <w:bottom w:w="80" w:type="dxa"/>
              <w:right w:w="100" w:type="dxa"/>
            </w:tcMar>
            <w:vAlign w:val="center"/>
          </w:tcPr>
          <w:p w14:paraId="5348FA17" w14:textId="77777777" w:rsidR="003C2BCD" w:rsidRDefault="00000000">
            <w:pPr>
              <w:jc w:val="center"/>
            </w:pPr>
            <w:r>
              <w:rPr>
                <w:b/>
                <w:bCs/>
                <w:color w:val="FFFFFF"/>
              </w:rPr>
              <w:t>Median</w:t>
            </w:r>
          </w:p>
        </w:tc>
      </w:tr>
      <w:tr w:rsidR="003C2BCD" w14:paraId="66B17EA6"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256" w:type="dxa"/>
            <w:tcMar>
              <w:top w:w="80" w:type="dxa"/>
              <w:left w:w="100" w:type="dxa"/>
              <w:bottom w:w="80" w:type="dxa"/>
              <w:right w:w="100" w:type="dxa"/>
            </w:tcMar>
            <w:vAlign w:val="center"/>
          </w:tcPr>
          <w:p w14:paraId="2506C2C5" w14:textId="77777777" w:rsidR="003C2BCD" w:rsidRDefault="00000000">
            <w:pPr>
              <w:jc w:val="center"/>
            </w:pPr>
            <w:r>
              <w:rPr>
                <w:color w:val="000000"/>
              </w:rPr>
              <w:t>Subscription &amp; Refunds</w:t>
            </w:r>
          </w:p>
        </w:tc>
        <w:tc>
          <w:tcPr>
            <w:tcW w:w="2256" w:type="dxa"/>
            <w:tcMar>
              <w:top w:w="80" w:type="dxa"/>
              <w:left w:w="100" w:type="dxa"/>
              <w:bottom w:w="80" w:type="dxa"/>
              <w:right w:w="100" w:type="dxa"/>
            </w:tcMar>
            <w:vAlign w:val="center"/>
          </w:tcPr>
          <w:p w14:paraId="0F6ACF12" w14:textId="77777777" w:rsidR="003C2BCD" w:rsidRDefault="00000000">
            <w:pPr>
              <w:jc w:val="center"/>
            </w:pPr>
            <w:r>
              <w:rPr>
                <w:color w:val="000000"/>
              </w:rPr>
              <w:t>1,440</w:t>
            </w:r>
          </w:p>
        </w:tc>
        <w:tc>
          <w:tcPr>
            <w:tcW w:w="2256" w:type="dxa"/>
            <w:tcMar>
              <w:top w:w="80" w:type="dxa"/>
              <w:left w:w="100" w:type="dxa"/>
              <w:bottom w:w="80" w:type="dxa"/>
              <w:right w:w="100" w:type="dxa"/>
            </w:tcMar>
            <w:vAlign w:val="center"/>
          </w:tcPr>
          <w:p w14:paraId="0F968E4E" w14:textId="77777777" w:rsidR="003C2BCD" w:rsidRDefault="00000000">
            <w:pPr>
              <w:jc w:val="center"/>
            </w:pPr>
            <w:r>
              <w:rPr>
                <w:color w:val="000000"/>
              </w:rPr>
              <w:t>0.778</w:t>
            </w:r>
          </w:p>
        </w:tc>
        <w:tc>
          <w:tcPr>
            <w:tcW w:w="2256" w:type="dxa"/>
            <w:tcMar>
              <w:top w:w="80" w:type="dxa"/>
              <w:left w:w="100" w:type="dxa"/>
              <w:bottom w:w="80" w:type="dxa"/>
              <w:right w:w="100" w:type="dxa"/>
            </w:tcMar>
            <w:vAlign w:val="center"/>
          </w:tcPr>
          <w:p w14:paraId="1DDDF29F" w14:textId="77777777" w:rsidR="003C2BCD" w:rsidRDefault="00000000">
            <w:pPr>
              <w:jc w:val="center"/>
            </w:pPr>
            <w:r>
              <w:rPr>
                <w:color w:val="000000"/>
              </w:rPr>
              <w:t>0.78</w:t>
            </w:r>
          </w:p>
        </w:tc>
      </w:tr>
      <w:tr w:rsidR="003C2BCD" w14:paraId="52C15EE1"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256" w:type="dxa"/>
            <w:tcMar>
              <w:top w:w="80" w:type="dxa"/>
              <w:left w:w="100" w:type="dxa"/>
              <w:bottom w:w="80" w:type="dxa"/>
              <w:right w:w="100" w:type="dxa"/>
            </w:tcMar>
            <w:vAlign w:val="center"/>
          </w:tcPr>
          <w:p w14:paraId="42548BAF" w14:textId="77777777" w:rsidR="003C2BCD" w:rsidRDefault="00000000">
            <w:pPr>
              <w:jc w:val="center"/>
            </w:pPr>
            <w:r>
              <w:rPr>
                <w:color w:val="000000"/>
              </w:rPr>
              <w:t>Password &amp; Login Issues</w:t>
            </w:r>
          </w:p>
        </w:tc>
        <w:tc>
          <w:tcPr>
            <w:tcW w:w="2256" w:type="dxa"/>
            <w:tcMar>
              <w:top w:w="80" w:type="dxa"/>
              <w:left w:w="100" w:type="dxa"/>
              <w:bottom w:w="80" w:type="dxa"/>
              <w:right w:w="100" w:type="dxa"/>
            </w:tcMar>
            <w:vAlign w:val="center"/>
          </w:tcPr>
          <w:p w14:paraId="407F8933" w14:textId="77777777" w:rsidR="003C2BCD" w:rsidRDefault="00000000">
            <w:pPr>
              <w:jc w:val="center"/>
            </w:pPr>
            <w:r>
              <w:rPr>
                <w:color w:val="000000"/>
              </w:rPr>
              <w:t>1,420</w:t>
            </w:r>
          </w:p>
        </w:tc>
        <w:tc>
          <w:tcPr>
            <w:tcW w:w="2256" w:type="dxa"/>
            <w:tcMar>
              <w:top w:w="80" w:type="dxa"/>
              <w:left w:w="100" w:type="dxa"/>
              <w:bottom w:w="80" w:type="dxa"/>
              <w:right w:w="100" w:type="dxa"/>
            </w:tcMar>
            <w:vAlign w:val="center"/>
          </w:tcPr>
          <w:p w14:paraId="77BF2E15" w14:textId="77777777" w:rsidR="003C2BCD" w:rsidRDefault="00000000">
            <w:pPr>
              <w:jc w:val="center"/>
            </w:pPr>
            <w:r>
              <w:rPr>
                <w:color w:val="000000"/>
              </w:rPr>
              <w:t>0.773</w:t>
            </w:r>
          </w:p>
        </w:tc>
        <w:tc>
          <w:tcPr>
            <w:tcW w:w="2256" w:type="dxa"/>
            <w:tcMar>
              <w:top w:w="80" w:type="dxa"/>
              <w:left w:w="100" w:type="dxa"/>
              <w:bottom w:w="80" w:type="dxa"/>
              <w:right w:w="100" w:type="dxa"/>
            </w:tcMar>
            <w:vAlign w:val="center"/>
          </w:tcPr>
          <w:p w14:paraId="7C57E38C" w14:textId="77777777" w:rsidR="003C2BCD" w:rsidRDefault="00000000">
            <w:pPr>
              <w:jc w:val="center"/>
            </w:pPr>
            <w:r>
              <w:rPr>
                <w:color w:val="000000"/>
              </w:rPr>
              <w:t>0.78</w:t>
            </w:r>
          </w:p>
        </w:tc>
      </w:tr>
      <w:tr w:rsidR="003C2BCD" w14:paraId="41743D23"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256" w:type="dxa"/>
            <w:tcMar>
              <w:top w:w="80" w:type="dxa"/>
              <w:left w:w="100" w:type="dxa"/>
              <w:bottom w:w="80" w:type="dxa"/>
              <w:right w:w="100" w:type="dxa"/>
            </w:tcMar>
            <w:vAlign w:val="center"/>
          </w:tcPr>
          <w:p w14:paraId="5F61C2AA" w14:textId="77777777" w:rsidR="003C2BCD" w:rsidRDefault="00000000">
            <w:pPr>
              <w:jc w:val="center"/>
            </w:pPr>
            <w:r>
              <w:rPr>
                <w:color w:val="000000"/>
              </w:rPr>
              <w:t>Account Security</w:t>
            </w:r>
          </w:p>
        </w:tc>
        <w:tc>
          <w:tcPr>
            <w:tcW w:w="2256" w:type="dxa"/>
            <w:tcMar>
              <w:top w:w="80" w:type="dxa"/>
              <w:left w:w="100" w:type="dxa"/>
              <w:bottom w:w="80" w:type="dxa"/>
              <w:right w:w="100" w:type="dxa"/>
            </w:tcMar>
            <w:vAlign w:val="center"/>
          </w:tcPr>
          <w:p w14:paraId="4475E74C" w14:textId="77777777" w:rsidR="003C2BCD" w:rsidRDefault="00000000">
            <w:pPr>
              <w:jc w:val="center"/>
            </w:pPr>
            <w:r>
              <w:rPr>
                <w:color w:val="000000"/>
              </w:rPr>
              <w:t>1,475</w:t>
            </w:r>
          </w:p>
        </w:tc>
        <w:tc>
          <w:tcPr>
            <w:tcW w:w="2256" w:type="dxa"/>
            <w:tcMar>
              <w:top w:w="80" w:type="dxa"/>
              <w:left w:w="100" w:type="dxa"/>
              <w:bottom w:w="80" w:type="dxa"/>
              <w:right w:w="100" w:type="dxa"/>
            </w:tcMar>
            <w:vAlign w:val="center"/>
          </w:tcPr>
          <w:p w14:paraId="7A372BE4" w14:textId="77777777" w:rsidR="003C2BCD" w:rsidRDefault="00000000">
            <w:pPr>
              <w:jc w:val="center"/>
            </w:pPr>
            <w:r>
              <w:rPr>
                <w:color w:val="000000"/>
              </w:rPr>
              <w:t>0.773</w:t>
            </w:r>
          </w:p>
        </w:tc>
        <w:tc>
          <w:tcPr>
            <w:tcW w:w="2256" w:type="dxa"/>
            <w:tcMar>
              <w:top w:w="80" w:type="dxa"/>
              <w:left w:w="100" w:type="dxa"/>
              <w:bottom w:w="80" w:type="dxa"/>
              <w:right w:w="100" w:type="dxa"/>
            </w:tcMar>
            <w:vAlign w:val="center"/>
          </w:tcPr>
          <w:p w14:paraId="319BCF80" w14:textId="77777777" w:rsidR="003C2BCD" w:rsidRDefault="00000000">
            <w:pPr>
              <w:jc w:val="center"/>
            </w:pPr>
            <w:r>
              <w:rPr>
                <w:color w:val="000000"/>
              </w:rPr>
              <w:t>0.78</w:t>
            </w:r>
          </w:p>
        </w:tc>
      </w:tr>
      <w:tr w:rsidR="003C2BCD" w14:paraId="07430E4E"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256" w:type="dxa"/>
            <w:tcMar>
              <w:top w:w="80" w:type="dxa"/>
              <w:left w:w="100" w:type="dxa"/>
              <w:bottom w:w="80" w:type="dxa"/>
              <w:right w:w="100" w:type="dxa"/>
            </w:tcMar>
            <w:vAlign w:val="center"/>
          </w:tcPr>
          <w:p w14:paraId="235A472D" w14:textId="77777777" w:rsidR="003C2BCD" w:rsidRDefault="00000000">
            <w:pPr>
              <w:jc w:val="center"/>
            </w:pPr>
            <w:r>
              <w:rPr>
                <w:color w:val="000000"/>
              </w:rPr>
              <w:t>Hardware &amp; Device Sync</w:t>
            </w:r>
          </w:p>
        </w:tc>
        <w:tc>
          <w:tcPr>
            <w:tcW w:w="2256" w:type="dxa"/>
            <w:tcMar>
              <w:top w:w="80" w:type="dxa"/>
              <w:left w:w="100" w:type="dxa"/>
              <w:bottom w:w="80" w:type="dxa"/>
              <w:right w:w="100" w:type="dxa"/>
            </w:tcMar>
            <w:vAlign w:val="center"/>
          </w:tcPr>
          <w:p w14:paraId="59694C8F" w14:textId="77777777" w:rsidR="003C2BCD" w:rsidRDefault="00000000">
            <w:pPr>
              <w:jc w:val="center"/>
            </w:pPr>
            <w:r>
              <w:rPr>
                <w:color w:val="000000"/>
              </w:rPr>
              <w:t>1,481</w:t>
            </w:r>
          </w:p>
        </w:tc>
        <w:tc>
          <w:tcPr>
            <w:tcW w:w="2256" w:type="dxa"/>
            <w:tcMar>
              <w:top w:w="80" w:type="dxa"/>
              <w:left w:w="100" w:type="dxa"/>
              <w:bottom w:w="80" w:type="dxa"/>
              <w:right w:w="100" w:type="dxa"/>
            </w:tcMar>
            <w:vAlign w:val="center"/>
          </w:tcPr>
          <w:p w14:paraId="37AAE12B" w14:textId="77777777" w:rsidR="003C2BCD" w:rsidRDefault="00000000">
            <w:pPr>
              <w:jc w:val="center"/>
            </w:pPr>
            <w:r>
              <w:rPr>
                <w:color w:val="000000"/>
              </w:rPr>
              <w:t>0.772</w:t>
            </w:r>
          </w:p>
        </w:tc>
        <w:tc>
          <w:tcPr>
            <w:tcW w:w="2256" w:type="dxa"/>
            <w:tcMar>
              <w:top w:w="80" w:type="dxa"/>
              <w:left w:w="100" w:type="dxa"/>
              <w:bottom w:w="80" w:type="dxa"/>
              <w:right w:w="100" w:type="dxa"/>
            </w:tcMar>
            <w:vAlign w:val="center"/>
          </w:tcPr>
          <w:p w14:paraId="318CF295" w14:textId="77777777" w:rsidR="003C2BCD" w:rsidRDefault="00000000">
            <w:pPr>
              <w:jc w:val="center"/>
            </w:pPr>
            <w:r>
              <w:rPr>
                <w:color w:val="000000"/>
              </w:rPr>
              <w:t>0.77</w:t>
            </w:r>
          </w:p>
        </w:tc>
      </w:tr>
      <w:tr w:rsidR="003C2BCD" w14:paraId="231B8EAB"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256" w:type="dxa"/>
            <w:tcMar>
              <w:top w:w="80" w:type="dxa"/>
              <w:left w:w="100" w:type="dxa"/>
              <w:bottom w:w="80" w:type="dxa"/>
              <w:right w:w="100" w:type="dxa"/>
            </w:tcMar>
            <w:vAlign w:val="center"/>
          </w:tcPr>
          <w:p w14:paraId="32888773" w14:textId="77777777" w:rsidR="003C2BCD" w:rsidRDefault="00000000">
            <w:pPr>
              <w:jc w:val="center"/>
            </w:pPr>
            <w:r>
              <w:rPr>
                <w:color w:val="000000"/>
              </w:rPr>
              <w:t>Billing &amp; Invoices</w:t>
            </w:r>
          </w:p>
        </w:tc>
        <w:tc>
          <w:tcPr>
            <w:tcW w:w="2256" w:type="dxa"/>
            <w:tcMar>
              <w:top w:w="80" w:type="dxa"/>
              <w:left w:w="100" w:type="dxa"/>
              <w:bottom w:w="80" w:type="dxa"/>
              <w:right w:w="100" w:type="dxa"/>
            </w:tcMar>
            <w:vAlign w:val="center"/>
          </w:tcPr>
          <w:p w14:paraId="3AC11AB3" w14:textId="77777777" w:rsidR="003C2BCD" w:rsidRDefault="00000000">
            <w:pPr>
              <w:jc w:val="center"/>
            </w:pPr>
            <w:r>
              <w:rPr>
                <w:color w:val="000000"/>
              </w:rPr>
              <w:t>1,418</w:t>
            </w:r>
          </w:p>
        </w:tc>
        <w:tc>
          <w:tcPr>
            <w:tcW w:w="2256" w:type="dxa"/>
            <w:tcMar>
              <w:top w:w="80" w:type="dxa"/>
              <w:left w:w="100" w:type="dxa"/>
              <w:bottom w:w="80" w:type="dxa"/>
              <w:right w:w="100" w:type="dxa"/>
            </w:tcMar>
            <w:vAlign w:val="center"/>
          </w:tcPr>
          <w:p w14:paraId="1D2A094A" w14:textId="77777777" w:rsidR="003C2BCD" w:rsidRDefault="00000000">
            <w:pPr>
              <w:jc w:val="center"/>
            </w:pPr>
            <w:r>
              <w:rPr>
                <w:color w:val="000000"/>
              </w:rPr>
              <w:t>0.769</w:t>
            </w:r>
          </w:p>
        </w:tc>
        <w:tc>
          <w:tcPr>
            <w:tcW w:w="2256" w:type="dxa"/>
            <w:tcMar>
              <w:top w:w="80" w:type="dxa"/>
              <w:left w:w="100" w:type="dxa"/>
              <w:bottom w:w="80" w:type="dxa"/>
              <w:right w:w="100" w:type="dxa"/>
            </w:tcMar>
            <w:vAlign w:val="center"/>
          </w:tcPr>
          <w:p w14:paraId="70B32190" w14:textId="77777777" w:rsidR="003C2BCD" w:rsidRDefault="00000000">
            <w:pPr>
              <w:jc w:val="center"/>
            </w:pPr>
            <w:r>
              <w:rPr>
                <w:color w:val="000000"/>
              </w:rPr>
              <w:t>0.77</w:t>
            </w:r>
          </w:p>
        </w:tc>
      </w:tr>
      <w:tr w:rsidR="003C2BCD" w14:paraId="4FE98522"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256" w:type="dxa"/>
            <w:tcMar>
              <w:top w:w="80" w:type="dxa"/>
              <w:left w:w="100" w:type="dxa"/>
              <w:bottom w:w="80" w:type="dxa"/>
              <w:right w:w="100" w:type="dxa"/>
            </w:tcMar>
            <w:vAlign w:val="center"/>
          </w:tcPr>
          <w:p w14:paraId="733D0B9D" w14:textId="77777777" w:rsidR="003C2BCD" w:rsidRDefault="00000000">
            <w:pPr>
              <w:jc w:val="center"/>
            </w:pPr>
            <w:r>
              <w:rPr>
                <w:color w:val="000000"/>
              </w:rPr>
              <w:t>UI/UX &amp; Display Bugs</w:t>
            </w:r>
          </w:p>
        </w:tc>
        <w:tc>
          <w:tcPr>
            <w:tcW w:w="2256" w:type="dxa"/>
            <w:tcMar>
              <w:top w:w="80" w:type="dxa"/>
              <w:left w:w="100" w:type="dxa"/>
              <w:bottom w:w="80" w:type="dxa"/>
              <w:right w:w="100" w:type="dxa"/>
            </w:tcMar>
            <w:vAlign w:val="center"/>
          </w:tcPr>
          <w:p w14:paraId="07F3698B" w14:textId="77777777" w:rsidR="003C2BCD" w:rsidRDefault="00000000">
            <w:pPr>
              <w:jc w:val="center"/>
            </w:pPr>
            <w:r>
              <w:rPr>
                <w:color w:val="000000"/>
              </w:rPr>
              <w:t>1,401</w:t>
            </w:r>
          </w:p>
        </w:tc>
        <w:tc>
          <w:tcPr>
            <w:tcW w:w="2256" w:type="dxa"/>
            <w:tcMar>
              <w:top w:w="80" w:type="dxa"/>
              <w:left w:w="100" w:type="dxa"/>
              <w:bottom w:w="80" w:type="dxa"/>
              <w:right w:w="100" w:type="dxa"/>
            </w:tcMar>
            <w:vAlign w:val="center"/>
          </w:tcPr>
          <w:p w14:paraId="2024B55E" w14:textId="77777777" w:rsidR="003C2BCD" w:rsidRDefault="00000000">
            <w:pPr>
              <w:jc w:val="center"/>
            </w:pPr>
            <w:r>
              <w:rPr>
                <w:color w:val="000000"/>
              </w:rPr>
              <w:t>0.769</w:t>
            </w:r>
          </w:p>
        </w:tc>
        <w:tc>
          <w:tcPr>
            <w:tcW w:w="2256" w:type="dxa"/>
            <w:tcMar>
              <w:top w:w="80" w:type="dxa"/>
              <w:left w:w="100" w:type="dxa"/>
              <w:bottom w:w="80" w:type="dxa"/>
              <w:right w:w="100" w:type="dxa"/>
            </w:tcMar>
            <w:vAlign w:val="center"/>
          </w:tcPr>
          <w:p w14:paraId="3B4E8FA5" w14:textId="77777777" w:rsidR="003C2BCD" w:rsidRDefault="00000000">
            <w:pPr>
              <w:jc w:val="center"/>
            </w:pPr>
            <w:r>
              <w:rPr>
                <w:color w:val="000000"/>
              </w:rPr>
              <w:t>0.77</w:t>
            </w:r>
          </w:p>
        </w:tc>
      </w:tr>
      <w:tr w:rsidR="003C2BCD" w14:paraId="02B49BF7"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256" w:type="dxa"/>
            <w:tcMar>
              <w:top w:w="80" w:type="dxa"/>
              <w:left w:w="100" w:type="dxa"/>
              <w:bottom w:w="80" w:type="dxa"/>
              <w:right w:w="100" w:type="dxa"/>
            </w:tcMar>
            <w:vAlign w:val="center"/>
          </w:tcPr>
          <w:p w14:paraId="4CA53B2C" w14:textId="77777777" w:rsidR="003C2BCD" w:rsidRDefault="00000000">
            <w:pPr>
              <w:jc w:val="center"/>
            </w:pPr>
            <w:r>
              <w:rPr>
                <w:color w:val="000000"/>
              </w:rPr>
              <w:t>App Performance/Crash</w:t>
            </w:r>
          </w:p>
        </w:tc>
        <w:tc>
          <w:tcPr>
            <w:tcW w:w="2256" w:type="dxa"/>
            <w:tcMar>
              <w:top w:w="80" w:type="dxa"/>
              <w:left w:w="100" w:type="dxa"/>
              <w:bottom w:w="80" w:type="dxa"/>
              <w:right w:w="100" w:type="dxa"/>
            </w:tcMar>
            <w:vAlign w:val="center"/>
          </w:tcPr>
          <w:p w14:paraId="79DBEE4F" w14:textId="77777777" w:rsidR="003C2BCD" w:rsidRDefault="00000000">
            <w:pPr>
              <w:jc w:val="center"/>
            </w:pPr>
            <w:r>
              <w:rPr>
                <w:color w:val="000000"/>
              </w:rPr>
              <w:t>1,365</w:t>
            </w:r>
          </w:p>
        </w:tc>
        <w:tc>
          <w:tcPr>
            <w:tcW w:w="2256" w:type="dxa"/>
            <w:tcMar>
              <w:top w:w="80" w:type="dxa"/>
              <w:left w:w="100" w:type="dxa"/>
              <w:bottom w:w="80" w:type="dxa"/>
              <w:right w:w="100" w:type="dxa"/>
            </w:tcMar>
            <w:vAlign w:val="center"/>
          </w:tcPr>
          <w:p w14:paraId="0552390D" w14:textId="77777777" w:rsidR="003C2BCD" w:rsidRDefault="00000000">
            <w:pPr>
              <w:jc w:val="center"/>
            </w:pPr>
            <w:r>
              <w:rPr>
                <w:color w:val="000000"/>
              </w:rPr>
              <w:t>0.768</w:t>
            </w:r>
          </w:p>
        </w:tc>
        <w:tc>
          <w:tcPr>
            <w:tcW w:w="2256" w:type="dxa"/>
            <w:tcMar>
              <w:top w:w="80" w:type="dxa"/>
              <w:left w:w="100" w:type="dxa"/>
              <w:bottom w:w="80" w:type="dxa"/>
              <w:right w:w="100" w:type="dxa"/>
            </w:tcMar>
            <w:vAlign w:val="center"/>
          </w:tcPr>
          <w:p w14:paraId="3E634E03" w14:textId="77777777" w:rsidR="003C2BCD" w:rsidRDefault="00000000">
            <w:pPr>
              <w:jc w:val="center"/>
            </w:pPr>
            <w:r>
              <w:rPr>
                <w:color w:val="000000"/>
              </w:rPr>
              <w:t>0.76</w:t>
            </w:r>
          </w:p>
        </w:tc>
      </w:tr>
    </w:tbl>
    <w:p w14:paraId="65D00228" w14:textId="77777777" w:rsidR="003C2BCD" w:rsidRDefault="00000000">
      <w:pPr>
        <w:spacing w:before="160" w:after="80"/>
        <w:jc w:val="center"/>
      </w:pPr>
      <w:r>
        <w:rPr>
          <w:noProof/>
        </w:rPr>
        <w:drawing>
          <wp:inline distT="0" distB="0" distL="0" distR="0" wp14:anchorId="61AE9716" wp14:editId="01E71E35">
            <wp:extent cx="4572000" cy="2266950"/>
            <wp:effectExtent l="0" t="0" r="0" b="0"/>
            <wp:docPr id="245797459" name="Picture 24579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66950"/>
                    </a:xfrm>
                    <a:prstGeom prst="rect">
                      <a:avLst/>
                    </a:prstGeom>
                  </pic:spPr>
                </pic:pic>
              </a:graphicData>
            </a:graphic>
          </wp:inline>
        </w:drawing>
      </w:r>
    </w:p>
    <w:p w14:paraId="77EFB7E9" w14:textId="77777777" w:rsidR="003C2BCD" w:rsidRDefault="00000000">
      <w:pPr>
        <w:spacing w:after="220"/>
        <w:jc w:val="center"/>
      </w:pPr>
      <w:r>
        <w:rPr>
          <w:i/>
          <w:iCs/>
          <w:color w:val="555555"/>
        </w:rPr>
        <w:t>Fig 3.4: Distribution of Similarity Scores Within Clusters, ordered by tightness against the 0.75 quality threshold.</w:t>
      </w:r>
    </w:p>
    <w:p w14:paraId="426F4E65" w14:textId="77777777" w:rsidR="003C2BCD" w:rsidRDefault="00000000">
      <w:pPr>
        <w:spacing w:before="160" w:after="80"/>
        <w:jc w:val="center"/>
      </w:pPr>
      <w:r>
        <w:rPr>
          <w:noProof/>
        </w:rPr>
        <w:lastRenderedPageBreak/>
        <w:drawing>
          <wp:inline distT="0" distB="0" distL="0" distR="0" wp14:anchorId="1A7E8A5C" wp14:editId="038E9A42">
            <wp:extent cx="4476750" cy="2609850"/>
            <wp:effectExtent l="0" t="0" r="0" b="0"/>
            <wp:docPr id="24872273" name="Picture 2487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609850"/>
                    </a:xfrm>
                    <a:prstGeom prst="rect">
                      <a:avLst/>
                    </a:prstGeom>
                  </pic:spPr>
                </pic:pic>
              </a:graphicData>
            </a:graphic>
          </wp:inline>
        </w:drawing>
      </w:r>
    </w:p>
    <w:p w14:paraId="431F5022" w14:textId="77777777" w:rsidR="003C2BCD" w:rsidRDefault="00000000">
      <w:pPr>
        <w:spacing w:after="220"/>
        <w:jc w:val="center"/>
      </w:pPr>
      <w:r>
        <w:rPr>
          <w:i/>
          <w:iCs/>
          <w:color w:val="555555"/>
        </w:rPr>
        <w:t>Fig 3.5: Issue Type Composition across the Top 10 Largest Clusters.</w:t>
      </w:r>
    </w:p>
    <w:p w14:paraId="23520138" w14:textId="77777777" w:rsidR="003C2BCD" w:rsidRDefault="00000000">
      <w:pPr>
        <w:spacing w:before="160" w:after="80"/>
        <w:jc w:val="center"/>
      </w:pPr>
      <w:r>
        <w:rPr>
          <w:noProof/>
        </w:rPr>
        <w:drawing>
          <wp:inline distT="0" distB="0" distL="0" distR="0" wp14:anchorId="10C08E40" wp14:editId="461DF089">
            <wp:extent cx="4762500" cy="1362075"/>
            <wp:effectExtent l="0" t="0" r="0" b="0"/>
            <wp:docPr id="105458304" name="Picture 10545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362075"/>
                    </a:xfrm>
                    <a:prstGeom prst="rect">
                      <a:avLst/>
                    </a:prstGeom>
                  </pic:spPr>
                </pic:pic>
              </a:graphicData>
            </a:graphic>
          </wp:inline>
        </w:drawing>
      </w:r>
    </w:p>
    <w:p w14:paraId="1C058528" w14:textId="77777777" w:rsidR="003C2BCD" w:rsidRDefault="00000000">
      <w:pPr>
        <w:spacing w:after="220"/>
        <w:jc w:val="center"/>
      </w:pPr>
      <w:r>
        <w:rPr>
          <w:i/>
          <w:iCs/>
          <w:color w:val="555555"/>
        </w:rPr>
        <w:t>Fig 3.6: Correlation between cluster size and issue-type concentration — Incidents consistently make up ~55% of every cluster.</w:t>
      </w:r>
    </w:p>
    <w:p w14:paraId="1AD211C5" w14:textId="77777777" w:rsidR="003C2BCD" w:rsidRDefault="00000000">
      <w:pPr>
        <w:spacing w:before="160" w:after="80"/>
        <w:jc w:val="center"/>
      </w:pPr>
      <w:r>
        <w:rPr>
          <w:noProof/>
        </w:rPr>
        <w:drawing>
          <wp:inline distT="0" distB="0" distL="0" distR="0" wp14:anchorId="05A195F5" wp14:editId="230297D8">
            <wp:extent cx="4762500" cy="1819275"/>
            <wp:effectExtent l="0" t="0" r="0" b="0"/>
            <wp:docPr id="481762998" name="Picture 48176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819275"/>
                    </a:xfrm>
                    <a:prstGeom prst="rect">
                      <a:avLst/>
                    </a:prstGeom>
                  </pic:spPr>
                </pic:pic>
              </a:graphicData>
            </a:graphic>
          </wp:inline>
        </w:drawing>
      </w:r>
    </w:p>
    <w:p w14:paraId="08007BED" w14:textId="77777777" w:rsidR="003C2BCD" w:rsidRDefault="00000000">
      <w:pPr>
        <w:spacing w:after="220"/>
        <w:jc w:val="center"/>
      </w:pPr>
      <w:r>
        <w:rPr>
          <w:i/>
          <w:iCs/>
          <w:color w:val="555555"/>
        </w:rPr>
        <w:t>Fig 3.7: Resolution speed spread across top 5 clusters (left) and Gap Analysis of similarity vs. resolution speed (right) — Account Security shows the highest ticket volume paired with the longest average resolution duration.</w:t>
      </w:r>
    </w:p>
    <w:p w14:paraId="159EDFE8" w14:textId="77777777" w:rsidR="003C2BCD" w:rsidRDefault="00000000">
      <w:pPr>
        <w:spacing w:before="160" w:after="80"/>
        <w:jc w:val="center"/>
      </w:pPr>
      <w:r>
        <w:rPr>
          <w:noProof/>
        </w:rPr>
        <w:lastRenderedPageBreak/>
        <w:drawing>
          <wp:inline distT="0" distB="0" distL="0" distR="0" wp14:anchorId="35880A05" wp14:editId="3EF51F68">
            <wp:extent cx="4762500" cy="1600200"/>
            <wp:effectExtent l="0" t="0" r="0" b="0"/>
            <wp:docPr id="466691452" name="Picture 46669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600200"/>
                    </a:xfrm>
                    <a:prstGeom prst="rect">
                      <a:avLst/>
                    </a:prstGeom>
                  </pic:spPr>
                </pic:pic>
              </a:graphicData>
            </a:graphic>
          </wp:inline>
        </w:drawing>
      </w:r>
    </w:p>
    <w:p w14:paraId="0B009296" w14:textId="77777777" w:rsidR="003C2BCD" w:rsidRDefault="00000000">
      <w:pPr>
        <w:spacing w:after="220"/>
        <w:jc w:val="center"/>
      </w:pPr>
      <w:r>
        <w:rPr>
          <w:i/>
          <w:iCs/>
          <w:color w:val="555555"/>
        </w:rPr>
        <w:t>Fig 3.8: Top 10 tightest clusters by average similarity (left) and model confidence spread across ticket types (right).</w:t>
      </w:r>
    </w:p>
    <w:p w14:paraId="30044D06" w14:textId="77777777" w:rsidR="003C2BCD" w:rsidRDefault="00000000">
      <w:pPr>
        <w:spacing w:before="160" w:after="80"/>
        <w:jc w:val="center"/>
      </w:pPr>
      <w:r>
        <w:rPr>
          <w:noProof/>
        </w:rPr>
        <w:drawing>
          <wp:inline distT="0" distB="0" distL="0" distR="0" wp14:anchorId="5CC2BE75" wp14:editId="36117B00">
            <wp:extent cx="4762500" cy="1447800"/>
            <wp:effectExtent l="0" t="0" r="0" b="0"/>
            <wp:docPr id="503150860" name="Picture 50315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447800"/>
                    </a:xfrm>
                    <a:prstGeom prst="rect">
                      <a:avLst/>
                    </a:prstGeom>
                  </pic:spPr>
                </pic:pic>
              </a:graphicData>
            </a:graphic>
          </wp:inline>
        </w:drawing>
      </w:r>
    </w:p>
    <w:p w14:paraId="300BB26D" w14:textId="77777777" w:rsidR="003C2BCD" w:rsidRDefault="00000000">
      <w:pPr>
        <w:spacing w:after="220"/>
        <w:jc w:val="center"/>
      </w:pPr>
      <w:r>
        <w:rPr>
          <w:i/>
          <w:iCs/>
          <w:color w:val="555555"/>
        </w:rPr>
        <w:t>Fig 3.9: Top 10 largest clusters by ticket volume (left) and issue type distribution heatmap within top clusters (right).</w:t>
      </w:r>
    </w:p>
    <w:p w14:paraId="4BC8D1DE" w14:textId="77777777" w:rsidR="003C2BCD" w:rsidRDefault="00000000">
      <w:pPr>
        <w:spacing w:before="160" w:after="80"/>
        <w:jc w:val="center"/>
      </w:pPr>
      <w:r>
        <w:rPr>
          <w:noProof/>
        </w:rPr>
        <w:drawing>
          <wp:inline distT="0" distB="0" distL="0" distR="0" wp14:anchorId="57A88970" wp14:editId="77AD70BD">
            <wp:extent cx="4762500" cy="1476375"/>
            <wp:effectExtent l="0" t="0" r="0" b="0"/>
            <wp:docPr id="1410688300" name="Picture 141068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1476375"/>
                    </a:xfrm>
                    <a:prstGeom prst="rect">
                      <a:avLst/>
                    </a:prstGeom>
                  </pic:spPr>
                </pic:pic>
              </a:graphicData>
            </a:graphic>
          </wp:inline>
        </w:drawing>
      </w:r>
    </w:p>
    <w:p w14:paraId="72281C6B" w14:textId="77777777" w:rsidR="003C2BCD" w:rsidRDefault="00000000">
      <w:pPr>
        <w:spacing w:after="220"/>
        <w:jc w:val="center"/>
      </w:pPr>
      <w:r>
        <w:rPr>
          <w:i/>
          <w:iCs/>
          <w:color w:val="555555"/>
        </w:rPr>
        <w:t>Fig 3.10: Resolution speed spread, similarity vs. resolution time, and cluster size vs. resolution speed (left to right).</w:t>
      </w:r>
    </w:p>
    <w:p w14:paraId="07D72EDC" w14:textId="77777777" w:rsidR="003C2BCD" w:rsidRDefault="00000000">
      <w:pPr>
        <w:spacing w:before="160" w:after="80"/>
        <w:jc w:val="center"/>
      </w:pPr>
      <w:r>
        <w:rPr>
          <w:noProof/>
        </w:rPr>
        <w:drawing>
          <wp:inline distT="0" distB="0" distL="0" distR="0" wp14:anchorId="53CB07CF" wp14:editId="2EF7617F">
            <wp:extent cx="4095750" cy="2047875"/>
            <wp:effectExtent l="0" t="0" r="0" b="0"/>
            <wp:docPr id="642495033" name="Picture 64249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047875"/>
                    </a:xfrm>
                    <a:prstGeom prst="rect">
                      <a:avLst/>
                    </a:prstGeom>
                  </pic:spPr>
                </pic:pic>
              </a:graphicData>
            </a:graphic>
          </wp:inline>
        </w:drawing>
      </w:r>
    </w:p>
    <w:p w14:paraId="652D564E" w14:textId="77777777" w:rsidR="003C2BCD" w:rsidRDefault="00000000">
      <w:pPr>
        <w:spacing w:after="220"/>
        <w:jc w:val="center"/>
      </w:pPr>
      <w:r>
        <w:rPr>
          <w:i/>
          <w:iCs/>
          <w:color w:val="555555"/>
        </w:rPr>
        <w:t>Fig 3.11: Model Similarity Score Distribution across Priority Levels — similarity is broadly consistent regardless of priority, indicating priority does not bias classification confidence.</w:t>
      </w:r>
    </w:p>
    <w:p w14:paraId="1754EADF" w14:textId="77777777" w:rsidR="003C2BCD" w:rsidRDefault="00000000">
      <w:pPr>
        <w:spacing w:after="160" w:line="276" w:lineRule="auto"/>
        <w:jc w:val="both"/>
      </w:pPr>
      <w:r>
        <w:t>Key finding: All clusters maintain average similarity scores between 0.77–0.78, just above the 0.75 quality threshold, indicating generally consistent issue grouping. Account Security tickets show the highest ticket volume combined with the longest average resolution time, making it a priority area for process improvement.</w:t>
      </w:r>
    </w:p>
    <w:p w14:paraId="2FC31C25" w14:textId="77777777" w:rsidR="003C2BCD" w:rsidRDefault="00000000">
      <w:pPr>
        <w:pStyle w:val="Heading1"/>
        <w:pBdr>
          <w:bottom w:val="single" w:sz="8" w:space="4" w:color="1F4E79"/>
        </w:pBdr>
        <w:spacing w:before="360" w:after="180"/>
      </w:pPr>
      <w:r>
        <w:rPr>
          <w:b/>
          <w:bCs/>
          <w:color w:val="1F4E79"/>
        </w:rPr>
        <w:lastRenderedPageBreak/>
        <w:t>4. Milestone 3 (Week 5–6): Performance &amp; Geographic Insights</w:t>
      </w:r>
    </w:p>
    <w:p w14:paraId="6B1B7495" w14:textId="77777777" w:rsidR="003C2BCD" w:rsidRDefault="00000000">
      <w:pPr>
        <w:pStyle w:val="Heading2"/>
        <w:spacing w:before="260" w:after="140"/>
      </w:pPr>
      <w:r>
        <w:rPr>
          <w:b/>
          <w:bCs/>
          <w:color w:val="2E75B6"/>
        </w:rPr>
        <w:t>Module 5: Performance Trend Analysis</w:t>
      </w:r>
    </w:p>
    <w:p w14:paraId="17545A5D" w14:textId="77777777" w:rsidR="003C2BCD" w:rsidRDefault="00000000">
      <w:pPr>
        <w:spacing w:after="160" w:line="276" w:lineRule="auto"/>
        <w:jc w:val="both"/>
      </w:pPr>
      <w:r>
        <w:t>Average resolution times were compared across ticket priority and type, support teams were ranked by resolution speed, and high-priority unresolved tickets were isolated for escalation review.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C2BCD" w14:paraId="2670460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A1B5A5C" w14:textId="77777777" w:rsidR="003C2BCD" w:rsidRDefault="00000000">
            <w:pPr>
              <w:spacing w:after="20"/>
            </w:pP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Ticket_Type</w:t>
            </w:r>
            <w:proofErr w:type="spellEnd"/>
            <w:r>
              <w:rPr>
                <w:rFonts w:ascii="Consolas" w:eastAsia="Consolas" w:hAnsi="Consolas" w:cs="Consolas"/>
                <w:sz w:val="18"/>
                <w:szCs w:val="18"/>
              </w:rPr>
              <w:t>', 'Priority'</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Resolution_Duration</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26663438" w14:textId="77777777" w:rsidR="003C2BCD" w:rsidRDefault="003C2BCD">
            <w:pPr>
              <w:spacing w:after="20"/>
            </w:pPr>
          </w:p>
          <w:p w14:paraId="39EE160C" w14:textId="77777777" w:rsidR="003C2BCD" w:rsidRDefault="00000000">
            <w:pPr>
              <w:spacing w:after="20"/>
            </w:pPr>
            <w:proofErr w:type="spellStart"/>
            <w:r>
              <w:rPr>
                <w:rFonts w:ascii="Consolas" w:eastAsia="Consolas" w:hAnsi="Consolas" w:cs="Consolas"/>
                <w:sz w:val="18"/>
                <w:szCs w:val="18"/>
              </w:rPr>
              <w:t>team_speed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('Team</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resolution_time_hours</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values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DD08BB2" w14:textId="77777777" w:rsidR="003C2BCD" w:rsidRDefault="003C2BCD">
            <w:pPr>
              <w:spacing w:after="20"/>
            </w:pPr>
          </w:p>
          <w:p w14:paraId="448C147D" w14:textId="77777777" w:rsidR="003C2BCD" w:rsidRDefault="00000000">
            <w:pPr>
              <w:spacing w:after="20"/>
            </w:pPr>
            <w:proofErr w:type="spellStart"/>
            <w:r>
              <w:rPr>
                <w:rFonts w:ascii="Consolas" w:eastAsia="Consolas" w:hAnsi="Consolas" w:cs="Consolas"/>
                <w:sz w:val="18"/>
                <w:szCs w:val="18"/>
              </w:rPr>
              <w:t>unresolved_high_priority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t>
            </w:r>
            <w:proofErr w:type="spellEnd"/>
            <w:r>
              <w:rPr>
                <w:rFonts w:ascii="Consolas" w:eastAsia="Consolas" w:hAnsi="Consolas" w:cs="Consolas"/>
                <w:sz w:val="18"/>
                <w:szCs w:val="18"/>
              </w:rPr>
              <w:t>[</w:t>
            </w:r>
            <w:proofErr w:type="gramEnd"/>
          </w:p>
          <w:p w14:paraId="4CFADDBF" w14:textId="77777777" w:rsidR="003C2BCD"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['Status'</w:t>
            </w:r>
            <w:proofErr w:type="gramStart"/>
            <w:r>
              <w:rPr>
                <w:rFonts w:ascii="Consolas" w:eastAsia="Consolas" w:hAnsi="Consolas" w:cs="Consolas"/>
                <w:sz w:val="18"/>
                <w:szCs w:val="18"/>
              </w:rPr>
              <w:t>].</w:t>
            </w:r>
            <w:proofErr w:type="spellStart"/>
            <w:r>
              <w:rPr>
                <w:rFonts w:ascii="Consolas" w:eastAsia="Consolas" w:hAnsi="Consolas" w:cs="Consolas"/>
                <w:sz w:val="18"/>
                <w:szCs w:val="18"/>
              </w:rPr>
              <w:t>isin</w:t>
            </w:r>
            <w:proofErr w:type="spellEnd"/>
            <w:proofErr w:type="gramEnd"/>
            <w:r>
              <w:rPr>
                <w:rFonts w:ascii="Consolas" w:eastAsia="Consolas" w:hAnsi="Consolas" w:cs="Consolas"/>
                <w:sz w:val="18"/>
                <w:szCs w:val="18"/>
              </w:rPr>
              <w:t>(['Open', 'Pending', 'In Progress']) &amp;</w:t>
            </w:r>
          </w:p>
          <w:p w14:paraId="4F19B629" w14:textId="77777777" w:rsidR="003C2BCD"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['Priority'</w:t>
            </w:r>
            <w:proofErr w:type="gramStart"/>
            <w:r>
              <w:rPr>
                <w:rFonts w:ascii="Consolas" w:eastAsia="Consolas" w:hAnsi="Consolas" w:cs="Consolas"/>
                <w:sz w:val="18"/>
                <w:szCs w:val="18"/>
              </w:rPr>
              <w:t>].</w:t>
            </w:r>
            <w:proofErr w:type="spellStart"/>
            <w:r>
              <w:rPr>
                <w:rFonts w:ascii="Consolas" w:eastAsia="Consolas" w:hAnsi="Consolas" w:cs="Consolas"/>
                <w:sz w:val="18"/>
                <w:szCs w:val="18"/>
              </w:rPr>
              <w:t>isin</w:t>
            </w:r>
            <w:proofErr w:type="spellEnd"/>
            <w:proofErr w:type="gramEnd"/>
            <w:r>
              <w:rPr>
                <w:rFonts w:ascii="Consolas" w:eastAsia="Consolas" w:hAnsi="Consolas" w:cs="Consolas"/>
                <w:sz w:val="18"/>
                <w:szCs w:val="18"/>
              </w:rPr>
              <w:t>(['High', 'Critical'])]</w:t>
            </w:r>
          </w:p>
          <w:p w14:paraId="286E3191" w14:textId="77777777" w:rsidR="003C2BCD" w:rsidRDefault="00000000">
            <w:pPr>
              <w:spacing w:after="20"/>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f"Total</w:t>
            </w:r>
            <w:proofErr w:type="spellEnd"/>
            <w:r>
              <w:rPr>
                <w:rFonts w:ascii="Consolas" w:eastAsia="Consolas" w:hAnsi="Consolas" w:cs="Consolas"/>
                <w:sz w:val="18"/>
                <w:szCs w:val="18"/>
              </w:rPr>
              <w:t xml:space="preserve"> High &amp; Critical Unresolved Tickets: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unresolved_high_priority</w:t>
            </w:r>
            <w:proofErr w:type="spellEnd"/>
            <w:r>
              <w:rPr>
                <w:rFonts w:ascii="Consolas" w:eastAsia="Consolas" w:hAnsi="Consolas" w:cs="Consolas"/>
                <w:sz w:val="18"/>
                <w:szCs w:val="18"/>
              </w:rPr>
              <w:t>)}")</w:t>
            </w:r>
          </w:p>
        </w:tc>
      </w:tr>
    </w:tbl>
    <w:p w14:paraId="3C3AE617" w14:textId="77777777" w:rsidR="003C2BCD" w:rsidRDefault="00000000">
      <w:pPr>
        <w:spacing w:before="160" w:after="80"/>
        <w:jc w:val="center"/>
      </w:pPr>
      <w:r>
        <w:rPr>
          <w:noProof/>
        </w:rPr>
        <w:drawing>
          <wp:inline distT="0" distB="0" distL="0" distR="0" wp14:anchorId="6364220C" wp14:editId="137B0931">
            <wp:extent cx="4095750" cy="2000250"/>
            <wp:effectExtent l="0" t="0" r="0" b="0"/>
            <wp:docPr id="1876371071" name="Picture 187637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000250"/>
                    </a:xfrm>
                    <a:prstGeom prst="rect">
                      <a:avLst/>
                    </a:prstGeom>
                  </pic:spPr>
                </pic:pic>
              </a:graphicData>
            </a:graphic>
          </wp:inline>
        </w:drawing>
      </w:r>
    </w:p>
    <w:p w14:paraId="3A99C3A4" w14:textId="77777777" w:rsidR="003C2BCD" w:rsidRDefault="00000000">
      <w:pPr>
        <w:spacing w:after="220"/>
        <w:jc w:val="center"/>
      </w:pPr>
      <w:r>
        <w:rPr>
          <w:i/>
          <w:iCs/>
          <w:color w:val="555555"/>
        </w:rPr>
        <w:t>Fig 4.1: Average Resolution Time by Ticket Type and Priority.</w:t>
      </w:r>
    </w:p>
    <w:p w14:paraId="37F348C4" w14:textId="77777777" w:rsidR="003C2BCD" w:rsidRDefault="00000000">
      <w:pPr>
        <w:spacing w:before="160" w:after="80"/>
        <w:jc w:val="center"/>
      </w:pPr>
      <w:r>
        <w:rPr>
          <w:noProof/>
        </w:rPr>
        <w:drawing>
          <wp:inline distT="0" distB="0" distL="0" distR="0" wp14:anchorId="721C66AD" wp14:editId="469BFECC">
            <wp:extent cx="4095750" cy="2000250"/>
            <wp:effectExtent l="0" t="0" r="0" b="0"/>
            <wp:docPr id="706708808" name="Picture 70670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000250"/>
                    </a:xfrm>
                    <a:prstGeom prst="rect">
                      <a:avLst/>
                    </a:prstGeom>
                  </pic:spPr>
                </pic:pic>
              </a:graphicData>
            </a:graphic>
          </wp:inline>
        </w:drawing>
      </w:r>
    </w:p>
    <w:p w14:paraId="0B3B470C" w14:textId="77777777" w:rsidR="003C2BCD" w:rsidRDefault="00000000">
      <w:pPr>
        <w:spacing w:after="220"/>
        <w:jc w:val="center"/>
      </w:pPr>
      <w:r>
        <w:rPr>
          <w:i/>
          <w:iCs/>
          <w:color w:val="555555"/>
        </w:rPr>
        <w:t>Fig 4.2: Fastest Support Teams/Queues by Average Resolution Time — Tier 1 Support resolves tickets fastest (~34 hrs), VIP Escalations the slowest (~35.7 hrs).</w:t>
      </w:r>
    </w:p>
    <w:p w14:paraId="7C21418A" w14:textId="77777777" w:rsidR="003C2BCD" w:rsidRDefault="00000000">
      <w:pPr>
        <w:spacing w:before="160" w:after="80"/>
        <w:jc w:val="center"/>
      </w:pPr>
      <w:r>
        <w:rPr>
          <w:noProof/>
        </w:rPr>
        <w:lastRenderedPageBreak/>
        <w:drawing>
          <wp:inline distT="0" distB="0" distL="0" distR="0" wp14:anchorId="698AAD00" wp14:editId="081BD17D">
            <wp:extent cx="4095750" cy="2000250"/>
            <wp:effectExtent l="0" t="0" r="0" b="0"/>
            <wp:docPr id="1980067779" name="Picture 198006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2000250"/>
                    </a:xfrm>
                    <a:prstGeom prst="rect">
                      <a:avLst/>
                    </a:prstGeom>
                  </pic:spPr>
                </pic:pic>
              </a:graphicData>
            </a:graphic>
          </wp:inline>
        </w:drawing>
      </w:r>
    </w:p>
    <w:p w14:paraId="22DC5574" w14:textId="77777777" w:rsidR="003C2BCD" w:rsidRDefault="00000000">
      <w:pPr>
        <w:spacing w:after="220"/>
        <w:jc w:val="center"/>
      </w:pPr>
      <w:r>
        <w:rPr>
          <w:i/>
          <w:iCs/>
          <w:color w:val="555555"/>
        </w:rPr>
        <w:t>Fig 4.3: Unresolved High &amp; Critical Priority Tickets by Queue.</w:t>
      </w:r>
    </w:p>
    <w:p w14:paraId="79C7029A" w14:textId="77777777" w:rsidR="003C2BCD" w:rsidRDefault="00000000">
      <w:pPr>
        <w:spacing w:after="160" w:line="276" w:lineRule="auto"/>
        <w:jc w:val="both"/>
      </w:pPr>
      <w:r>
        <w:t>Key finding: A total of 263 High and Critical priority tickets remain unresolved (Open, Pending, or In Progress), concentrated most heavily in Tier 1 Support, which represents a direct risk to SLA compliance.</w:t>
      </w:r>
    </w:p>
    <w:p w14:paraId="62BBC860" w14:textId="77777777" w:rsidR="003C2BCD" w:rsidRDefault="00000000">
      <w:pPr>
        <w:pStyle w:val="Heading2"/>
        <w:spacing w:before="260" w:after="140"/>
      </w:pPr>
      <w:r>
        <w:rPr>
          <w:b/>
          <w:bCs/>
          <w:color w:val="2E75B6"/>
        </w:rPr>
        <w:t>Module 6: Geographic and Category-Level Insights</w:t>
      </w:r>
    </w:p>
    <w:p w14:paraId="59030395" w14:textId="77777777" w:rsidR="003C2BCD" w:rsidRDefault="00000000">
      <w:pPr>
        <w:spacing w:after="160" w:line="276" w:lineRule="auto"/>
        <w:jc w:val="both"/>
      </w:pPr>
      <w:r>
        <w:t>Ticket concentration was mapped by country and category using a heatmap, geolocated on an interactive Folium map, and cluster size was evaluated against customer satisfaction score.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C2BCD" w14:paraId="3BF7D83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3AD5CDE" w14:textId="77777777" w:rsidR="003C2BCD" w:rsidRDefault="00000000">
            <w:pPr>
              <w:spacing w:after="20"/>
            </w:pPr>
            <w:proofErr w:type="spellStart"/>
            <w:r>
              <w:rPr>
                <w:rFonts w:ascii="Consolas" w:eastAsia="Consolas" w:hAnsi="Consolas" w:cs="Consolas"/>
                <w:sz w:val="18"/>
                <w:szCs w:val="18"/>
              </w:rPr>
              <w:t>geo_heatmap_data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pd.crosstab</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['Country'],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['Category'])</w:t>
            </w:r>
          </w:p>
          <w:p w14:paraId="0CD0A684" w14:textId="77777777" w:rsidR="003C2BCD" w:rsidRDefault="00000000">
            <w:pPr>
              <w:spacing w:after="20"/>
            </w:pPr>
            <w:proofErr w:type="spellStart"/>
            <w:proofErr w:type="gramStart"/>
            <w:r>
              <w:rPr>
                <w:rFonts w:ascii="Consolas" w:eastAsia="Consolas" w:hAnsi="Consolas" w:cs="Consolas"/>
                <w:sz w:val="18"/>
                <w:szCs w:val="18"/>
              </w:rPr>
              <w:t>sns.heatmap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geo_heatmap_data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xml:space="preserve">='d',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YlGnBu</w:t>
            </w:r>
            <w:proofErr w:type="spellEnd"/>
            <w:r>
              <w:rPr>
                <w:rFonts w:ascii="Consolas" w:eastAsia="Consolas" w:hAnsi="Consolas" w:cs="Consolas"/>
                <w:sz w:val="18"/>
                <w:szCs w:val="18"/>
              </w:rPr>
              <w:t>')</w:t>
            </w:r>
          </w:p>
          <w:p w14:paraId="3B90BEB7" w14:textId="77777777" w:rsidR="003C2BCD" w:rsidRDefault="003C2BCD">
            <w:pPr>
              <w:spacing w:after="20"/>
            </w:pPr>
          </w:p>
          <w:p w14:paraId="3AF14521" w14:textId="77777777" w:rsidR="003C2BCD" w:rsidRDefault="00000000">
            <w:pPr>
              <w:spacing w:after="20"/>
            </w:pPr>
            <w:r>
              <w:rPr>
                <w:rFonts w:ascii="Consolas" w:eastAsia="Consolas" w:hAnsi="Consolas" w:cs="Consolas"/>
                <w:sz w:val="18"/>
                <w:szCs w:val="18"/>
              </w:rPr>
              <w:t>import folium</w:t>
            </w:r>
          </w:p>
          <w:p w14:paraId="54F5C3E0" w14:textId="77777777" w:rsidR="003C2BCD" w:rsidRDefault="00000000">
            <w:pPr>
              <w:spacing w:after="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folium.plugins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MarkerCluster</w:t>
            </w:r>
            <w:proofErr w:type="spellEnd"/>
          </w:p>
          <w:p w14:paraId="73684DC0" w14:textId="77777777" w:rsidR="003C2BCD" w:rsidRDefault="00000000">
            <w:pPr>
              <w:spacing w:after="20"/>
            </w:pPr>
            <w:r>
              <w:rPr>
                <w:rFonts w:ascii="Consolas" w:eastAsia="Consolas" w:hAnsi="Consolas" w:cs="Consolas"/>
                <w:sz w:val="18"/>
                <w:szCs w:val="18"/>
              </w:rPr>
              <w:t xml:space="preserve">m = </w:t>
            </w:r>
            <w:proofErr w:type="spellStart"/>
            <w:proofErr w:type="gramStart"/>
            <w:r>
              <w:rPr>
                <w:rFonts w:ascii="Consolas" w:eastAsia="Consolas" w:hAnsi="Consolas" w:cs="Consolas"/>
                <w:sz w:val="18"/>
                <w:szCs w:val="18"/>
              </w:rPr>
              <w:t>folium.Map</w:t>
            </w:r>
            <w:proofErr w:type="spellEnd"/>
            <w:proofErr w:type="gramEnd"/>
            <w:r>
              <w:rPr>
                <w:rFonts w:ascii="Consolas" w:eastAsia="Consolas" w:hAnsi="Consolas" w:cs="Consolas"/>
                <w:sz w:val="18"/>
                <w:szCs w:val="18"/>
              </w:rPr>
              <w:t>(location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20, 0], </w:t>
            </w:r>
            <w:proofErr w:type="spellStart"/>
            <w:r>
              <w:rPr>
                <w:rFonts w:ascii="Consolas" w:eastAsia="Consolas" w:hAnsi="Consolas" w:cs="Consolas"/>
                <w:sz w:val="18"/>
                <w:szCs w:val="18"/>
              </w:rPr>
              <w:t>zoom_start</w:t>
            </w:r>
            <w:proofErr w:type="spellEnd"/>
            <w:r>
              <w:rPr>
                <w:rFonts w:ascii="Consolas" w:eastAsia="Consolas" w:hAnsi="Consolas" w:cs="Consolas"/>
                <w:sz w:val="18"/>
                <w:szCs w:val="18"/>
              </w:rPr>
              <w:t>=2)</w:t>
            </w:r>
          </w:p>
          <w:p w14:paraId="037BB5BD" w14:textId="77777777" w:rsidR="003C2BCD" w:rsidRDefault="00000000">
            <w:pPr>
              <w:spacing w:after="20"/>
            </w:pPr>
            <w:r>
              <w:rPr>
                <w:rFonts w:ascii="Consolas" w:eastAsia="Consolas" w:hAnsi="Consolas" w:cs="Consolas"/>
                <w:sz w:val="18"/>
                <w:szCs w:val="18"/>
              </w:rPr>
              <w:t># ... markers added per ticket location, clustered</w:t>
            </w:r>
          </w:p>
        </w:tc>
      </w:tr>
    </w:tbl>
    <w:p w14:paraId="2E2EBDE7" w14:textId="77777777" w:rsidR="003C2BCD" w:rsidRDefault="00000000">
      <w:pPr>
        <w:spacing w:before="160" w:after="80"/>
        <w:jc w:val="center"/>
      </w:pPr>
      <w:r>
        <w:rPr>
          <w:noProof/>
        </w:rPr>
        <w:drawing>
          <wp:inline distT="0" distB="0" distL="0" distR="0" wp14:anchorId="2E405EE2" wp14:editId="7684DFF6">
            <wp:extent cx="4000500" cy="2457450"/>
            <wp:effectExtent l="0" t="0" r="0" b="0"/>
            <wp:docPr id="670478868" name="Picture 67047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2457450"/>
                    </a:xfrm>
                    <a:prstGeom prst="rect">
                      <a:avLst/>
                    </a:prstGeom>
                  </pic:spPr>
                </pic:pic>
              </a:graphicData>
            </a:graphic>
          </wp:inline>
        </w:drawing>
      </w:r>
    </w:p>
    <w:p w14:paraId="52380D6D" w14:textId="77777777" w:rsidR="003C2BCD" w:rsidRDefault="00000000">
      <w:pPr>
        <w:spacing w:after="220"/>
        <w:jc w:val="center"/>
      </w:pPr>
      <w:r>
        <w:rPr>
          <w:i/>
          <w:iCs/>
          <w:color w:val="555555"/>
        </w:rPr>
        <w:t>Fig 4.4: Ticket Concentration Heatmap by Region &amp; Category — Technical issues are the largest contributor in every country, peaking in the United States (573) and Japan (568).</w:t>
      </w:r>
    </w:p>
    <w:p w14:paraId="4B67E584" w14:textId="77777777" w:rsidR="003C2BCD" w:rsidRDefault="00000000">
      <w:pPr>
        <w:spacing w:before="160" w:after="80"/>
        <w:jc w:val="center"/>
      </w:pPr>
      <w:r>
        <w:rPr>
          <w:noProof/>
        </w:rPr>
        <w:lastRenderedPageBreak/>
        <w:drawing>
          <wp:inline distT="0" distB="0" distL="0" distR="0" wp14:anchorId="6290D4BB" wp14:editId="693DE738">
            <wp:extent cx="4095750" cy="2305050"/>
            <wp:effectExtent l="0" t="0" r="0" b="0"/>
            <wp:docPr id="336527698" name="Picture 33652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2305050"/>
                    </a:xfrm>
                    <a:prstGeom prst="rect">
                      <a:avLst/>
                    </a:prstGeom>
                  </pic:spPr>
                </pic:pic>
              </a:graphicData>
            </a:graphic>
          </wp:inline>
        </w:drawing>
      </w:r>
    </w:p>
    <w:p w14:paraId="6BDCC767" w14:textId="77777777" w:rsidR="003C2BCD" w:rsidRDefault="00000000">
      <w:pPr>
        <w:spacing w:after="220"/>
        <w:jc w:val="center"/>
      </w:pPr>
      <w:r>
        <w:rPr>
          <w:i/>
          <w:iCs/>
          <w:color w:val="555555"/>
        </w:rPr>
        <w:t>Fig 4.5: Cluster Size vs. Customer Satisfaction — a mild positive trend suggests larger, well-triaged clusters correlate with slightly higher satisfaction.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C2BCD" w14:paraId="3C59071F" w14:textId="77777777">
        <w:tblPrEx>
          <w:tblCellMar>
            <w:top w:w="0" w:type="dxa"/>
            <w:bottom w:w="0" w:type="dxa"/>
          </w:tblCellMar>
        </w:tblPrEx>
        <w:trPr>
          <w:tblHeader/>
        </w:trPr>
        <w:tc>
          <w:tcPr>
            <w:tcW w:w="3008" w:type="dxa"/>
            <w:shd w:val="clear" w:color="auto" w:fill="1F4E79"/>
            <w:tcMar>
              <w:top w:w="80" w:type="dxa"/>
              <w:left w:w="100" w:type="dxa"/>
              <w:bottom w:w="80" w:type="dxa"/>
              <w:right w:w="100" w:type="dxa"/>
            </w:tcMar>
            <w:vAlign w:val="center"/>
          </w:tcPr>
          <w:p w14:paraId="0FDA9B14" w14:textId="77777777" w:rsidR="003C2BCD" w:rsidRDefault="00000000">
            <w:pPr>
              <w:jc w:val="center"/>
            </w:pPr>
            <w:r>
              <w:rPr>
                <w:b/>
                <w:bCs/>
                <w:color w:val="FFFFFF"/>
              </w:rPr>
              <w:t>Country</w:t>
            </w:r>
          </w:p>
        </w:tc>
        <w:tc>
          <w:tcPr>
            <w:tcW w:w="3008" w:type="dxa"/>
            <w:shd w:val="clear" w:color="auto" w:fill="1F4E79"/>
            <w:tcMar>
              <w:top w:w="80" w:type="dxa"/>
              <w:left w:w="100" w:type="dxa"/>
              <w:bottom w:w="80" w:type="dxa"/>
              <w:right w:w="100" w:type="dxa"/>
            </w:tcMar>
            <w:vAlign w:val="center"/>
          </w:tcPr>
          <w:p w14:paraId="507C0E07" w14:textId="77777777" w:rsidR="003C2BCD" w:rsidRDefault="00000000">
            <w:pPr>
              <w:jc w:val="center"/>
            </w:pPr>
            <w:r>
              <w:rPr>
                <w:b/>
                <w:bCs/>
                <w:color w:val="FFFFFF"/>
              </w:rPr>
              <w:t>Total Tickets</w:t>
            </w:r>
          </w:p>
        </w:tc>
        <w:tc>
          <w:tcPr>
            <w:tcW w:w="3008" w:type="dxa"/>
            <w:shd w:val="clear" w:color="auto" w:fill="1F4E79"/>
            <w:tcMar>
              <w:top w:w="80" w:type="dxa"/>
              <w:left w:w="100" w:type="dxa"/>
              <w:bottom w:w="80" w:type="dxa"/>
              <w:right w:w="100" w:type="dxa"/>
            </w:tcMar>
            <w:vAlign w:val="center"/>
          </w:tcPr>
          <w:p w14:paraId="4233127C" w14:textId="77777777" w:rsidR="003C2BCD" w:rsidRDefault="00000000">
            <w:pPr>
              <w:jc w:val="center"/>
            </w:pPr>
            <w:r>
              <w:rPr>
                <w:b/>
                <w:bCs/>
                <w:color w:val="FFFFFF"/>
              </w:rPr>
              <w:t>Avg. Performance Score</w:t>
            </w:r>
          </w:p>
        </w:tc>
      </w:tr>
      <w:tr w:rsidR="003C2BCD" w14:paraId="725AAD21" w14:textId="77777777">
        <w:tblPrEx>
          <w:tblCellMar>
            <w:top w:w="0" w:type="dxa"/>
            <w:bottom w:w="0" w:type="dxa"/>
          </w:tblCellMar>
        </w:tblPrEx>
        <w:tc>
          <w:tcPr>
            <w:tcW w:w="3008" w:type="dxa"/>
            <w:tcMar>
              <w:top w:w="80" w:type="dxa"/>
              <w:left w:w="100" w:type="dxa"/>
              <w:bottom w:w="80" w:type="dxa"/>
              <w:right w:w="100" w:type="dxa"/>
            </w:tcMar>
            <w:vAlign w:val="center"/>
          </w:tcPr>
          <w:p w14:paraId="3E731591" w14:textId="77777777" w:rsidR="003C2BCD" w:rsidRDefault="00000000">
            <w:pPr>
              <w:jc w:val="center"/>
            </w:pPr>
            <w:r>
              <w:rPr>
                <w:color w:val="000000"/>
              </w:rPr>
              <w:t>India</w:t>
            </w:r>
          </w:p>
        </w:tc>
        <w:tc>
          <w:tcPr>
            <w:tcW w:w="3008" w:type="dxa"/>
            <w:tcMar>
              <w:top w:w="80" w:type="dxa"/>
              <w:left w:w="100" w:type="dxa"/>
              <w:bottom w:w="80" w:type="dxa"/>
              <w:right w:w="100" w:type="dxa"/>
            </w:tcMar>
            <w:vAlign w:val="center"/>
          </w:tcPr>
          <w:p w14:paraId="600F2554" w14:textId="77777777" w:rsidR="003C2BCD" w:rsidRDefault="00000000">
            <w:pPr>
              <w:jc w:val="center"/>
            </w:pPr>
            <w:r>
              <w:rPr>
                <w:color w:val="000000"/>
              </w:rPr>
              <w:t>1,300</w:t>
            </w:r>
          </w:p>
        </w:tc>
        <w:tc>
          <w:tcPr>
            <w:tcW w:w="3008" w:type="dxa"/>
            <w:tcMar>
              <w:top w:w="80" w:type="dxa"/>
              <w:left w:w="100" w:type="dxa"/>
              <w:bottom w:w="80" w:type="dxa"/>
              <w:right w:w="100" w:type="dxa"/>
            </w:tcMar>
            <w:vAlign w:val="center"/>
          </w:tcPr>
          <w:p w14:paraId="4017F68F" w14:textId="77777777" w:rsidR="003C2BCD" w:rsidRDefault="00000000">
            <w:pPr>
              <w:jc w:val="center"/>
            </w:pPr>
            <w:r>
              <w:rPr>
                <w:color w:val="000000"/>
              </w:rPr>
              <w:t>4.22</w:t>
            </w:r>
          </w:p>
        </w:tc>
      </w:tr>
      <w:tr w:rsidR="003C2BCD" w14:paraId="0CDC60C7" w14:textId="77777777">
        <w:tblPrEx>
          <w:tblCellMar>
            <w:top w:w="0" w:type="dxa"/>
            <w:bottom w:w="0" w:type="dxa"/>
          </w:tblCellMar>
        </w:tblPrEx>
        <w:tc>
          <w:tcPr>
            <w:tcW w:w="3008" w:type="dxa"/>
            <w:tcMar>
              <w:top w:w="80" w:type="dxa"/>
              <w:left w:w="100" w:type="dxa"/>
              <w:bottom w:w="80" w:type="dxa"/>
              <w:right w:w="100" w:type="dxa"/>
            </w:tcMar>
            <w:vAlign w:val="center"/>
          </w:tcPr>
          <w:p w14:paraId="1BB0BB62" w14:textId="77777777" w:rsidR="003C2BCD" w:rsidRDefault="00000000">
            <w:pPr>
              <w:jc w:val="center"/>
            </w:pPr>
            <w:r>
              <w:rPr>
                <w:color w:val="000000"/>
              </w:rPr>
              <w:t>United Kingdom</w:t>
            </w:r>
          </w:p>
        </w:tc>
        <w:tc>
          <w:tcPr>
            <w:tcW w:w="3008" w:type="dxa"/>
            <w:tcMar>
              <w:top w:w="80" w:type="dxa"/>
              <w:left w:w="100" w:type="dxa"/>
              <w:bottom w:w="80" w:type="dxa"/>
              <w:right w:w="100" w:type="dxa"/>
            </w:tcMar>
            <w:vAlign w:val="center"/>
          </w:tcPr>
          <w:p w14:paraId="661163C2" w14:textId="77777777" w:rsidR="003C2BCD" w:rsidRDefault="00000000">
            <w:pPr>
              <w:jc w:val="center"/>
            </w:pPr>
            <w:r>
              <w:rPr>
                <w:color w:val="000000"/>
              </w:rPr>
              <w:t>1,279</w:t>
            </w:r>
          </w:p>
        </w:tc>
        <w:tc>
          <w:tcPr>
            <w:tcW w:w="3008" w:type="dxa"/>
            <w:tcMar>
              <w:top w:w="80" w:type="dxa"/>
              <w:left w:w="100" w:type="dxa"/>
              <w:bottom w:w="80" w:type="dxa"/>
              <w:right w:w="100" w:type="dxa"/>
            </w:tcMar>
            <w:vAlign w:val="center"/>
          </w:tcPr>
          <w:p w14:paraId="442CFC6B" w14:textId="77777777" w:rsidR="003C2BCD" w:rsidRDefault="00000000">
            <w:pPr>
              <w:jc w:val="center"/>
            </w:pPr>
            <w:r>
              <w:rPr>
                <w:color w:val="000000"/>
              </w:rPr>
              <w:t>4.21</w:t>
            </w:r>
          </w:p>
        </w:tc>
      </w:tr>
      <w:tr w:rsidR="003C2BCD" w14:paraId="41BC5085" w14:textId="77777777">
        <w:tblPrEx>
          <w:tblCellMar>
            <w:top w:w="0" w:type="dxa"/>
            <w:bottom w:w="0" w:type="dxa"/>
          </w:tblCellMar>
        </w:tblPrEx>
        <w:tc>
          <w:tcPr>
            <w:tcW w:w="3008" w:type="dxa"/>
            <w:tcMar>
              <w:top w:w="80" w:type="dxa"/>
              <w:left w:w="100" w:type="dxa"/>
              <w:bottom w:w="80" w:type="dxa"/>
              <w:right w:w="100" w:type="dxa"/>
            </w:tcMar>
            <w:vAlign w:val="center"/>
          </w:tcPr>
          <w:p w14:paraId="7D7965D7" w14:textId="77777777" w:rsidR="003C2BCD" w:rsidRDefault="00000000">
            <w:pPr>
              <w:jc w:val="center"/>
            </w:pPr>
            <w:r>
              <w:rPr>
                <w:color w:val="000000"/>
              </w:rPr>
              <w:t>France</w:t>
            </w:r>
          </w:p>
        </w:tc>
        <w:tc>
          <w:tcPr>
            <w:tcW w:w="3008" w:type="dxa"/>
            <w:tcMar>
              <w:top w:w="80" w:type="dxa"/>
              <w:left w:w="100" w:type="dxa"/>
              <w:bottom w:w="80" w:type="dxa"/>
              <w:right w:w="100" w:type="dxa"/>
            </w:tcMar>
            <w:vAlign w:val="center"/>
          </w:tcPr>
          <w:p w14:paraId="3544E81C" w14:textId="77777777" w:rsidR="003C2BCD" w:rsidRDefault="00000000">
            <w:pPr>
              <w:jc w:val="center"/>
            </w:pPr>
            <w:r>
              <w:rPr>
                <w:color w:val="000000"/>
              </w:rPr>
              <w:t>1,208</w:t>
            </w:r>
          </w:p>
        </w:tc>
        <w:tc>
          <w:tcPr>
            <w:tcW w:w="3008" w:type="dxa"/>
            <w:tcMar>
              <w:top w:w="80" w:type="dxa"/>
              <w:left w:w="100" w:type="dxa"/>
              <w:bottom w:w="80" w:type="dxa"/>
              <w:right w:w="100" w:type="dxa"/>
            </w:tcMar>
            <w:vAlign w:val="center"/>
          </w:tcPr>
          <w:p w14:paraId="2F894F84" w14:textId="77777777" w:rsidR="003C2BCD" w:rsidRDefault="00000000">
            <w:pPr>
              <w:jc w:val="center"/>
            </w:pPr>
            <w:r>
              <w:rPr>
                <w:color w:val="000000"/>
              </w:rPr>
              <w:t>4.19</w:t>
            </w:r>
          </w:p>
        </w:tc>
      </w:tr>
      <w:tr w:rsidR="003C2BCD" w14:paraId="1E434166" w14:textId="77777777">
        <w:tblPrEx>
          <w:tblCellMar>
            <w:top w:w="0" w:type="dxa"/>
            <w:bottom w:w="0" w:type="dxa"/>
          </w:tblCellMar>
        </w:tblPrEx>
        <w:tc>
          <w:tcPr>
            <w:tcW w:w="3008" w:type="dxa"/>
            <w:tcMar>
              <w:top w:w="80" w:type="dxa"/>
              <w:left w:w="100" w:type="dxa"/>
              <w:bottom w:w="80" w:type="dxa"/>
              <w:right w:w="100" w:type="dxa"/>
            </w:tcMar>
            <w:vAlign w:val="center"/>
          </w:tcPr>
          <w:p w14:paraId="7069E8C9" w14:textId="77777777" w:rsidR="003C2BCD" w:rsidRDefault="00000000">
            <w:pPr>
              <w:jc w:val="center"/>
            </w:pPr>
            <w:r>
              <w:rPr>
                <w:color w:val="000000"/>
              </w:rPr>
              <w:t>Canada</w:t>
            </w:r>
          </w:p>
        </w:tc>
        <w:tc>
          <w:tcPr>
            <w:tcW w:w="3008" w:type="dxa"/>
            <w:tcMar>
              <w:top w:w="80" w:type="dxa"/>
              <w:left w:w="100" w:type="dxa"/>
              <w:bottom w:w="80" w:type="dxa"/>
              <w:right w:w="100" w:type="dxa"/>
            </w:tcMar>
            <w:vAlign w:val="center"/>
          </w:tcPr>
          <w:p w14:paraId="2A146B7F" w14:textId="77777777" w:rsidR="003C2BCD" w:rsidRDefault="00000000">
            <w:pPr>
              <w:jc w:val="center"/>
            </w:pPr>
            <w:r>
              <w:rPr>
                <w:color w:val="000000"/>
              </w:rPr>
              <w:t>1,269</w:t>
            </w:r>
          </w:p>
        </w:tc>
        <w:tc>
          <w:tcPr>
            <w:tcW w:w="3008" w:type="dxa"/>
            <w:tcMar>
              <w:top w:w="80" w:type="dxa"/>
              <w:left w:w="100" w:type="dxa"/>
              <w:bottom w:w="80" w:type="dxa"/>
              <w:right w:w="100" w:type="dxa"/>
            </w:tcMar>
            <w:vAlign w:val="center"/>
          </w:tcPr>
          <w:p w14:paraId="6C6CA001" w14:textId="77777777" w:rsidR="003C2BCD" w:rsidRDefault="00000000">
            <w:pPr>
              <w:jc w:val="center"/>
            </w:pPr>
            <w:r>
              <w:rPr>
                <w:color w:val="000000"/>
              </w:rPr>
              <w:t>4.14</w:t>
            </w:r>
          </w:p>
        </w:tc>
      </w:tr>
      <w:tr w:rsidR="003C2BCD" w14:paraId="5683D605" w14:textId="77777777">
        <w:tblPrEx>
          <w:tblCellMar>
            <w:top w:w="0" w:type="dxa"/>
            <w:bottom w:w="0" w:type="dxa"/>
          </w:tblCellMar>
        </w:tblPrEx>
        <w:tc>
          <w:tcPr>
            <w:tcW w:w="3008" w:type="dxa"/>
            <w:tcMar>
              <w:top w:w="80" w:type="dxa"/>
              <w:left w:w="100" w:type="dxa"/>
              <w:bottom w:w="80" w:type="dxa"/>
              <w:right w:w="100" w:type="dxa"/>
            </w:tcMar>
            <w:vAlign w:val="center"/>
          </w:tcPr>
          <w:p w14:paraId="1530A36D" w14:textId="77777777" w:rsidR="003C2BCD" w:rsidRDefault="00000000">
            <w:pPr>
              <w:jc w:val="center"/>
            </w:pPr>
            <w:r>
              <w:rPr>
                <w:color w:val="000000"/>
              </w:rPr>
              <w:t>United States</w:t>
            </w:r>
          </w:p>
        </w:tc>
        <w:tc>
          <w:tcPr>
            <w:tcW w:w="3008" w:type="dxa"/>
            <w:tcMar>
              <w:top w:w="80" w:type="dxa"/>
              <w:left w:w="100" w:type="dxa"/>
              <w:bottom w:w="80" w:type="dxa"/>
              <w:right w:w="100" w:type="dxa"/>
            </w:tcMar>
            <w:vAlign w:val="center"/>
          </w:tcPr>
          <w:p w14:paraId="05FA3703" w14:textId="77777777" w:rsidR="003C2BCD" w:rsidRDefault="00000000">
            <w:pPr>
              <w:jc w:val="center"/>
            </w:pPr>
            <w:r>
              <w:rPr>
                <w:color w:val="000000"/>
              </w:rPr>
              <w:t>1,236</w:t>
            </w:r>
          </w:p>
        </w:tc>
        <w:tc>
          <w:tcPr>
            <w:tcW w:w="3008" w:type="dxa"/>
            <w:tcMar>
              <w:top w:w="80" w:type="dxa"/>
              <w:left w:w="100" w:type="dxa"/>
              <w:bottom w:w="80" w:type="dxa"/>
              <w:right w:w="100" w:type="dxa"/>
            </w:tcMar>
            <w:vAlign w:val="center"/>
          </w:tcPr>
          <w:p w14:paraId="6B1D1A38" w14:textId="77777777" w:rsidR="003C2BCD" w:rsidRDefault="00000000">
            <w:pPr>
              <w:jc w:val="center"/>
            </w:pPr>
            <w:r>
              <w:rPr>
                <w:color w:val="000000"/>
              </w:rPr>
              <w:t>4.12</w:t>
            </w:r>
          </w:p>
        </w:tc>
      </w:tr>
      <w:tr w:rsidR="003C2BCD" w14:paraId="5662E769" w14:textId="77777777">
        <w:tblPrEx>
          <w:tblCellMar>
            <w:top w:w="0" w:type="dxa"/>
            <w:bottom w:w="0" w:type="dxa"/>
          </w:tblCellMar>
        </w:tblPrEx>
        <w:tc>
          <w:tcPr>
            <w:tcW w:w="3008" w:type="dxa"/>
            <w:tcMar>
              <w:top w:w="80" w:type="dxa"/>
              <w:left w:w="100" w:type="dxa"/>
              <w:bottom w:w="80" w:type="dxa"/>
              <w:right w:w="100" w:type="dxa"/>
            </w:tcMar>
            <w:vAlign w:val="center"/>
          </w:tcPr>
          <w:p w14:paraId="1AB66B70" w14:textId="77777777" w:rsidR="003C2BCD" w:rsidRDefault="00000000">
            <w:pPr>
              <w:jc w:val="center"/>
            </w:pPr>
            <w:r>
              <w:rPr>
                <w:color w:val="000000"/>
              </w:rPr>
              <w:t>Australia</w:t>
            </w:r>
          </w:p>
        </w:tc>
        <w:tc>
          <w:tcPr>
            <w:tcW w:w="3008" w:type="dxa"/>
            <w:tcMar>
              <w:top w:w="80" w:type="dxa"/>
              <w:left w:w="100" w:type="dxa"/>
              <w:bottom w:w="80" w:type="dxa"/>
              <w:right w:w="100" w:type="dxa"/>
            </w:tcMar>
            <w:vAlign w:val="center"/>
          </w:tcPr>
          <w:p w14:paraId="6344778F" w14:textId="77777777" w:rsidR="003C2BCD" w:rsidRDefault="00000000">
            <w:pPr>
              <w:jc w:val="center"/>
            </w:pPr>
            <w:r>
              <w:rPr>
                <w:color w:val="000000"/>
              </w:rPr>
              <w:t>1,199</w:t>
            </w:r>
          </w:p>
        </w:tc>
        <w:tc>
          <w:tcPr>
            <w:tcW w:w="3008" w:type="dxa"/>
            <w:tcMar>
              <w:top w:w="80" w:type="dxa"/>
              <w:left w:w="100" w:type="dxa"/>
              <w:bottom w:w="80" w:type="dxa"/>
              <w:right w:w="100" w:type="dxa"/>
            </w:tcMar>
            <w:vAlign w:val="center"/>
          </w:tcPr>
          <w:p w14:paraId="54AB9AEA" w14:textId="77777777" w:rsidR="003C2BCD" w:rsidRDefault="00000000">
            <w:pPr>
              <w:jc w:val="center"/>
            </w:pPr>
            <w:r>
              <w:rPr>
                <w:color w:val="000000"/>
              </w:rPr>
              <w:t>4.11</w:t>
            </w:r>
          </w:p>
        </w:tc>
      </w:tr>
      <w:tr w:rsidR="003C2BCD" w14:paraId="741C89E2" w14:textId="77777777">
        <w:tblPrEx>
          <w:tblCellMar>
            <w:top w:w="0" w:type="dxa"/>
            <w:bottom w:w="0" w:type="dxa"/>
          </w:tblCellMar>
        </w:tblPrEx>
        <w:tc>
          <w:tcPr>
            <w:tcW w:w="3008" w:type="dxa"/>
            <w:tcMar>
              <w:top w:w="80" w:type="dxa"/>
              <w:left w:w="100" w:type="dxa"/>
              <w:bottom w:w="80" w:type="dxa"/>
              <w:right w:w="100" w:type="dxa"/>
            </w:tcMar>
            <w:vAlign w:val="center"/>
          </w:tcPr>
          <w:p w14:paraId="2B549045" w14:textId="77777777" w:rsidR="003C2BCD" w:rsidRDefault="00000000">
            <w:pPr>
              <w:jc w:val="center"/>
            </w:pPr>
            <w:r>
              <w:rPr>
                <w:color w:val="000000"/>
              </w:rPr>
              <w:t>Japan</w:t>
            </w:r>
          </w:p>
        </w:tc>
        <w:tc>
          <w:tcPr>
            <w:tcW w:w="3008" w:type="dxa"/>
            <w:tcMar>
              <w:top w:w="80" w:type="dxa"/>
              <w:left w:w="100" w:type="dxa"/>
              <w:bottom w:w="80" w:type="dxa"/>
              <w:right w:w="100" w:type="dxa"/>
            </w:tcMar>
            <w:vAlign w:val="center"/>
          </w:tcPr>
          <w:p w14:paraId="662F7AD6" w14:textId="77777777" w:rsidR="003C2BCD" w:rsidRDefault="00000000">
            <w:pPr>
              <w:jc w:val="center"/>
            </w:pPr>
            <w:r>
              <w:rPr>
                <w:color w:val="000000"/>
              </w:rPr>
              <w:t>1,282</w:t>
            </w:r>
          </w:p>
        </w:tc>
        <w:tc>
          <w:tcPr>
            <w:tcW w:w="3008" w:type="dxa"/>
            <w:tcMar>
              <w:top w:w="80" w:type="dxa"/>
              <w:left w:w="100" w:type="dxa"/>
              <w:bottom w:w="80" w:type="dxa"/>
              <w:right w:w="100" w:type="dxa"/>
            </w:tcMar>
            <w:vAlign w:val="center"/>
          </w:tcPr>
          <w:p w14:paraId="4688406E" w14:textId="77777777" w:rsidR="003C2BCD" w:rsidRDefault="00000000">
            <w:pPr>
              <w:jc w:val="center"/>
            </w:pPr>
            <w:r>
              <w:rPr>
                <w:color w:val="000000"/>
              </w:rPr>
              <w:t>4.11</w:t>
            </w:r>
          </w:p>
        </w:tc>
      </w:tr>
      <w:tr w:rsidR="003C2BCD" w14:paraId="1470BC49" w14:textId="77777777">
        <w:tblPrEx>
          <w:tblCellMar>
            <w:top w:w="0" w:type="dxa"/>
            <w:bottom w:w="0" w:type="dxa"/>
          </w:tblCellMar>
        </w:tblPrEx>
        <w:tc>
          <w:tcPr>
            <w:tcW w:w="3008" w:type="dxa"/>
            <w:tcMar>
              <w:top w:w="80" w:type="dxa"/>
              <w:left w:w="100" w:type="dxa"/>
              <w:bottom w:w="80" w:type="dxa"/>
              <w:right w:w="100" w:type="dxa"/>
            </w:tcMar>
            <w:vAlign w:val="center"/>
          </w:tcPr>
          <w:p w14:paraId="05E29FB6" w14:textId="77777777" w:rsidR="003C2BCD" w:rsidRDefault="00000000">
            <w:pPr>
              <w:jc w:val="center"/>
            </w:pPr>
            <w:r>
              <w:rPr>
                <w:color w:val="000000"/>
              </w:rPr>
              <w:t>Germany</w:t>
            </w:r>
          </w:p>
        </w:tc>
        <w:tc>
          <w:tcPr>
            <w:tcW w:w="3008" w:type="dxa"/>
            <w:tcMar>
              <w:top w:w="80" w:type="dxa"/>
              <w:left w:w="100" w:type="dxa"/>
              <w:bottom w:w="80" w:type="dxa"/>
              <w:right w:w="100" w:type="dxa"/>
            </w:tcMar>
            <w:vAlign w:val="center"/>
          </w:tcPr>
          <w:p w14:paraId="6215BF4A" w14:textId="77777777" w:rsidR="003C2BCD" w:rsidRDefault="00000000">
            <w:pPr>
              <w:jc w:val="center"/>
            </w:pPr>
            <w:r>
              <w:rPr>
                <w:color w:val="000000"/>
              </w:rPr>
              <w:t>1,227</w:t>
            </w:r>
          </w:p>
        </w:tc>
        <w:tc>
          <w:tcPr>
            <w:tcW w:w="3008" w:type="dxa"/>
            <w:tcMar>
              <w:top w:w="80" w:type="dxa"/>
              <w:left w:w="100" w:type="dxa"/>
              <w:bottom w:w="80" w:type="dxa"/>
              <w:right w:w="100" w:type="dxa"/>
            </w:tcMar>
            <w:vAlign w:val="center"/>
          </w:tcPr>
          <w:p w14:paraId="7758603B" w14:textId="77777777" w:rsidR="003C2BCD" w:rsidRDefault="00000000">
            <w:pPr>
              <w:jc w:val="center"/>
            </w:pPr>
            <w:r>
              <w:rPr>
                <w:color w:val="000000"/>
              </w:rPr>
              <w:t>4.08</w:t>
            </w:r>
          </w:p>
        </w:tc>
      </w:tr>
    </w:tbl>
    <w:p w14:paraId="43F3F1F2" w14:textId="77777777" w:rsidR="003C2BCD" w:rsidRDefault="00000000">
      <w:pPr>
        <w:spacing w:after="160" w:line="276" w:lineRule="auto"/>
        <w:jc w:val="both"/>
      </w:pPr>
      <w:r>
        <w:t>Key finding: India records the highest ticket volume and the best average performance score (4.22), while Germany has the lowest average performance score (4.08) despite moderate volume — indicating a regional process gap worth investigating.</w:t>
      </w:r>
    </w:p>
    <w:p w14:paraId="009597F3" w14:textId="77777777" w:rsidR="003C2BCD" w:rsidRDefault="00000000">
      <w:pPr>
        <w:pStyle w:val="Heading1"/>
        <w:pBdr>
          <w:bottom w:val="single" w:sz="8" w:space="4" w:color="1F4E79"/>
        </w:pBdr>
        <w:spacing w:before="360" w:after="180"/>
      </w:pPr>
      <w:r>
        <w:rPr>
          <w:b/>
          <w:bCs/>
          <w:color w:val="1F4E79"/>
        </w:rPr>
        <w:t>5. Milestone 4 (Week 7–8): Dashboard &amp; Documentation</w:t>
      </w:r>
    </w:p>
    <w:p w14:paraId="05F30040" w14:textId="77777777" w:rsidR="003C2BCD" w:rsidRDefault="00000000">
      <w:pPr>
        <w:pStyle w:val="Heading2"/>
        <w:spacing w:before="260" w:after="140"/>
      </w:pPr>
      <w:r>
        <w:rPr>
          <w:b/>
          <w:bCs/>
          <w:color w:val="2E75B6"/>
        </w:rPr>
        <w:t>Module 7: Dashboard/Report Preparation</w:t>
      </w:r>
    </w:p>
    <w:p w14:paraId="565D48DA" w14:textId="77777777" w:rsidR="003C2BCD" w:rsidRDefault="00000000">
      <w:pPr>
        <w:spacing w:after="160" w:line="276" w:lineRule="auto"/>
        <w:jc w:val="both"/>
      </w:pPr>
      <w:r>
        <w:t xml:space="preserve">All performance insights were consolidated into an interactive </w:t>
      </w:r>
      <w:proofErr w:type="spellStart"/>
      <w:r>
        <w:t>Streamlit</w:t>
      </w:r>
      <w:proofErr w:type="spellEnd"/>
      <w:r>
        <w:t xml:space="preserve"> dashboard, deployed locally and tunnelled for sharing, organized around four core KPIs: Average Resolution Time, Most Frequent Categories, Cluster Similarity Index, and Top Performing Regions.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C2BCD" w14:paraId="67DF464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3C0C1F9" w14:textId="77777777" w:rsidR="003C2BCD" w:rsidRDefault="00000000">
            <w:pPr>
              <w:spacing w:after="20"/>
            </w:pPr>
            <w:r>
              <w:rPr>
                <w:rFonts w:ascii="Consolas" w:eastAsia="Consolas" w:hAnsi="Consolas" w:cs="Consolas"/>
                <w:sz w:val="18"/>
                <w:szCs w:val="18"/>
              </w:rPr>
              <w:t xml:space="preserve">import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as st</w:t>
            </w:r>
          </w:p>
          <w:p w14:paraId="24DE41D4" w14:textId="77777777" w:rsidR="003C2BCD" w:rsidRDefault="00000000">
            <w:pPr>
              <w:spacing w:after="20"/>
            </w:pPr>
            <w:r>
              <w:rPr>
                <w:rFonts w:ascii="Consolas" w:eastAsia="Consolas" w:hAnsi="Consolas" w:cs="Consolas"/>
                <w:sz w:val="18"/>
                <w:szCs w:val="18"/>
              </w:rPr>
              <w:t xml:space="preserve">import pandas as pd, </w:t>
            </w:r>
            <w:proofErr w:type="spellStart"/>
            <w:proofErr w:type="gramStart"/>
            <w:r>
              <w:rPr>
                <w:rFonts w:ascii="Consolas" w:eastAsia="Consolas" w:hAnsi="Consolas" w:cs="Consolas"/>
                <w:sz w:val="18"/>
                <w:szCs w:val="18"/>
              </w:rPr>
              <w:t>plotly.express</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px</w:t>
            </w:r>
            <w:proofErr w:type="spellEnd"/>
          </w:p>
          <w:p w14:paraId="7D9029B8" w14:textId="77777777" w:rsidR="003C2BCD" w:rsidRDefault="003C2BCD">
            <w:pPr>
              <w:spacing w:after="20"/>
            </w:pPr>
          </w:p>
          <w:p w14:paraId="1E9D7188" w14:textId="77777777" w:rsidR="003C2BCD" w:rsidRDefault="00000000">
            <w:pPr>
              <w:spacing w:after="20"/>
            </w:pPr>
            <w:proofErr w:type="spellStart"/>
            <w:r>
              <w:rPr>
                <w:rFonts w:ascii="Consolas" w:eastAsia="Consolas" w:hAnsi="Consolas" w:cs="Consolas"/>
                <w:sz w:val="18"/>
                <w:szCs w:val="18"/>
              </w:rPr>
              <w:t>st.set_page_</w:t>
            </w:r>
            <w:proofErr w:type="gramStart"/>
            <w:r>
              <w:rPr>
                <w:rFonts w:ascii="Consolas" w:eastAsia="Consolas" w:hAnsi="Consolas" w:cs="Consolas"/>
                <w:sz w:val="18"/>
                <w:szCs w:val="18"/>
              </w:rPr>
              <w:t>config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page_title</w:t>
            </w:r>
            <w:proofErr w:type="spellEnd"/>
            <w:r>
              <w:rPr>
                <w:rFonts w:ascii="Consolas" w:eastAsia="Consolas" w:hAnsi="Consolas" w:cs="Consolas"/>
                <w:sz w:val="18"/>
                <w:szCs w:val="18"/>
              </w:rPr>
              <w:t>="</w:t>
            </w:r>
            <w:proofErr w:type="spellStart"/>
            <w:r>
              <w:rPr>
                <w:rFonts w:ascii="Consolas" w:eastAsia="Consolas" w:hAnsi="Consolas" w:cs="Consolas"/>
                <w:sz w:val="18"/>
                <w:szCs w:val="18"/>
              </w:rPr>
              <w:t>Supportlytics</w:t>
            </w:r>
            <w:proofErr w:type="spellEnd"/>
            <w:r>
              <w:rPr>
                <w:rFonts w:ascii="Consolas" w:eastAsia="Consolas" w:hAnsi="Consolas" w:cs="Consolas"/>
                <w:sz w:val="18"/>
                <w:szCs w:val="18"/>
              </w:rPr>
              <w:t xml:space="preserve"> | IT Operational Dashboard",</w:t>
            </w:r>
          </w:p>
          <w:p w14:paraId="19192149" w14:textId="77777777" w:rsidR="003C2BCD"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page_icon</w:t>
            </w:r>
            <w:proofErr w:type="spellEnd"/>
            <w:r>
              <w:rPr>
                <w:rFonts w:ascii="Consolas" w:eastAsia="Consolas" w:hAnsi="Consolas" w:cs="Consolas"/>
                <w:sz w:val="18"/>
                <w:szCs w:val="18"/>
              </w:rPr>
              <w:t>="</w:t>
            </w:r>
            <w:proofErr w:type="spellStart"/>
            <w:r>
              <w:rPr>
                <w:rFonts w:ascii="Consolas" w:eastAsia="Consolas" w:hAnsi="Consolas" w:cs="Consolas"/>
                <w:sz w:val="18"/>
                <w:szCs w:val="18"/>
              </w:rPr>
              <w:t>bar_chart</w:t>
            </w:r>
            <w:proofErr w:type="spellEnd"/>
            <w:r>
              <w:rPr>
                <w:rFonts w:ascii="Consolas" w:eastAsia="Consolas" w:hAnsi="Consolas" w:cs="Consolas"/>
                <w:sz w:val="18"/>
                <w:szCs w:val="18"/>
              </w:rPr>
              <w:t>", layout="wide")</w:t>
            </w:r>
          </w:p>
          <w:p w14:paraId="741EADCE" w14:textId="77777777" w:rsidR="003C2BCD" w:rsidRDefault="00000000">
            <w:pPr>
              <w:spacing w:after="20"/>
            </w:pPr>
            <w:proofErr w:type="spellStart"/>
            <w:proofErr w:type="gramStart"/>
            <w:r>
              <w:rPr>
                <w:rFonts w:ascii="Consolas" w:eastAsia="Consolas" w:hAnsi="Consolas" w:cs="Consolas"/>
                <w:sz w:val="18"/>
                <w:szCs w:val="18"/>
              </w:rPr>
              <w:t>st.title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Supportlytics</w:t>
            </w:r>
            <w:proofErr w:type="spellEnd"/>
            <w:r>
              <w:rPr>
                <w:rFonts w:ascii="Consolas" w:eastAsia="Consolas" w:hAnsi="Consolas" w:cs="Consolas"/>
                <w:sz w:val="18"/>
                <w:szCs w:val="18"/>
              </w:rPr>
              <w:t xml:space="preserve"> — IT Support Operational Dashboard")</w:t>
            </w:r>
          </w:p>
          <w:p w14:paraId="57FEB231" w14:textId="77777777" w:rsidR="003C2BCD" w:rsidRDefault="003C2BCD">
            <w:pPr>
              <w:spacing w:after="20"/>
            </w:pPr>
          </w:p>
          <w:p w14:paraId="6106F377" w14:textId="77777777" w:rsidR="003C2BCD" w:rsidRDefault="00000000">
            <w:pPr>
              <w:spacing w:after="20"/>
            </w:pPr>
            <w:r>
              <w:rPr>
                <w:rFonts w:ascii="Consolas" w:eastAsia="Consolas" w:hAnsi="Consolas" w:cs="Consolas"/>
                <w:sz w:val="18"/>
                <w:szCs w:val="18"/>
              </w:rPr>
              <w:t xml:space="preserve"># KPI cards: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Resolution Time | Top Categories |</w:t>
            </w:r>
          </w:p>
          <w:p w14:paraId="62B70B1F" w14:textId="77777777" w:rsidR="003C2BCD" w:rsidRDefault="00000000">
            <w:pPr>
              <w:spacing w:after="20"/>
            </w:pPr>
            <w:r>
              <w:rPr>
                <w:rFonts w:ascii="Consolas" w:eastAsia="Consolas" w:hAnsi="Consolas" w:cs="Consolas"/>
                <w:sz w:val="18"/>
                <w:szCs w:val="18"/>
              </w:rPr>
              <w:t>#            Cluster Similarity Index | Top Performing Regions</w:t>
            </w:r>
          </w:p>
          <w:p w14:paraId="23329DDF" w14:textId="77777777" w:rsidR="003C2BCD" w:rsidRDefault="00000000">
            <w:pPr>
              <w:spacing w:after="20"/>
            </w:pPr>
            <w:r>
              <w:rPr>
                <w:rFonts w:ascii="Consolas" w:eastAsia="Consolas" w:hAnsi="Consolas" w:cs="Consolas"/>
                <w:sz w:val="18"/>
                <w:szCs w:val="18"/>
              </w:rPr>
              <w:t xml:space="preserve"># Interactive </w:t>
            </w:r>
            <w:proofErr w:type="spellStart"/>
            <w:r>
              <w:rPr>
                <w:rFonts w:ascii="Consolas" w:eastAsia="Consolas" w:hAnsi="Consolas" w:cs="Consolas"/>
                <w:sz w:val="18"/>
                <w:szCs w:val="18"/>
              </w:rPr>
              <w:t>Plotly</w:t>
            </w:r>
            <w:proofErr w:type="spellEnd"/>
            <w:r>
              <w:rPr>
                <w:rFonts w:ascii="Consolas" w:eastAsia="Consolas" w:hAnsi="Consolas" w:cs="Consolas"/>
                <w:sz w:val="18"/>
                <w:szCs w:val="18"/>
              </w:rPr>
              <w:t xml:space="preserve"> charts filtered by country, priority, and category</w:t>
            </w:r>
          </w:p>
        </w:tc>
      </w:tr>
    </w:tbl>
    <w:p w14:paraId="7B9822ED" w14:textId="77777777" w:rsidR="003C2BCD" w:rsidRDefault="00000000">
      <w:pPr>
        <w:spacing w:after="160" w:line="276" w:lineRule="auto"/>
        <w:jc w:val="both"/>
      </w:pPr>
      <w:r>
        <w:lastRenderedPageBreak/>
        <w:t xml:space="preserve">The dashboard was launched via a background </w:t>
      </w:r>
      <w:proofErr w:type="spellStart"/>
      <w:r>
        <w:t>Streamlit</w:t>
      </w:r>
      <w:proofErr w:type="spellEnd"/>
      <w:r>
        <w:t xml:space="preserve"> process and exposed through an SSH tunnel (pinggy.io) for live access and stakeholder demonstration. It includes a sidebar filter panel (Country/Region and Priority), four KPI cards, and four linked visualizations that update dynamically based on the selected filters.</w:t>
      </w:r>
    </w:p>
    <w:p w14:paraId="1680D815" w14:textId="77777777" w:rsidR="003C2BCD" w:rsidRDefault="00000000">
      <w:pPr>
        <w:spacing w:before="160" w:after="80"/>
        <w:jc w:val="center"/>
      </w:pPr>
      <w:r>
        <w:rPr>
          <w:noProof/>
        </w:rPr>
        <w:drawing>
          <wp:inline distT="0" distB="0" distL="0" distR="0" wp14:anchorId="06DC2EA8" wp14:editId="47F6984E">
            <wp:extent cx="4572000" cy="2133600"/>
            <wp:effectExtent l="0" t="0" r="0" b="0"/>
            <wp:docPr id="1182494722" name="Picture 118249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133600"/>
                    </a:xfrm>
                    <a:prstGeom prst="rect">
                      <a:avLst/>
                    </a:prstGeom>
                  </pic:spPr>
                </pic:pic>
              </a:graphicData>
            </a:graphic>
          </wp:inline>
        </w:drawing>
      </w:r>
    </w:p>
    <w:p w14:paraId="67EE6C60" w14:textId="77777777" w:rsidR="003C2BCD" w:rsidRDefault="00000000">
      <w:pPr>
        <w:spacing w:after="220"/>
        <w:jc w:val="center"/>
      </w:pPr>
      <w:r>
        <w:rPr>
          <w:i/>
          <w:iCs/>
          <w:color w:val="555555"/>
        </w:rPr>
        <w:t xml:space="preserve">Fig 5.1: Dashboard view filtered to </w:t>
      </w:r>
      <w:proofErr w:type="gramStart"/>
      <w:r>
        <w:rPr>
          <w:i/>
          <w:iCs/>
          <w:color w:val="555555"/>
        </w:rPr>
        <w:t>Low priority</w:t>
      </w:r>
      <w:proofErr w:type="gramEnd"/>
      <w:r>
        <w:rPr>
          <w:i/>
          <w:iCs/>
          <w:color w:val="555555"/>
        </w:rPr>
        <w:t xml:space="preserve"> tickets — France leads as the top-performing region with a 7.97 CSAT score.</w:t>
      </w:r>
    </w:p>
    <w:p w14:paraId="40C09B68" w14:textId="77777777" w:rsidR="003C2BCD" w:rsidRDefault="00000000">
      <w:pPr>
        <w:spacing w:before="160" w:after="80"/>
        <w:jc w:val="center"/>
      </w:pPr>
      <w:r>
        <w:rPr>
          <w:noProof/>
        </w:rPr>
        <w:drawing>
          <wp:inline distT="0" distB="0" distL="0" distR="0" wp14:anchorId="5A3DC7CB" wp14:editId="0F26A053">
            <wp:extent cx="4572000" cy="2095500"/>
            <wp:effectExtent l="0" t="0" r="0" b="0"/>
            <wp:docPr id="1762064995" name="Picture 176206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095500"/>
                    </a:xfrm>
                    <a:prstGeom prst="rect">
                      <a:avLst/>
                    </a:prstGeom>
                  </pic:spPr>
                </pic:pic>
              </a:graphicData>
            </a:graphic>
          </wp:inline>
        </w:drawing>
      </w:r>
    </w:p>
    <w:p w14:paraId="3816BA46" w14:textId="77777777" w:rsidR="003C2BCD" w:rsidRDefault="00000000">
      <w:pPr>
        <w:spacing w:after="220"/>
        <w:jc w:val="center"/>
      </w:pPr>
      <w:r>
        <w:rPr>
          <w:i/>
          <w:iCs/>
          <w:color w:val="555555"/>
        </w:rPr>
        <w:t xml:space="preserve">Fig 5.2: Dashboard view filtered to </w:t>
      </w:r>
      <w:proofErr w:type="gramStart"/>
      <w:r>
        <w:rPr>
          <w:i/>
          <w:iCs/>
          <w:color w:val="555555"/>
        </w:rPr>
        <w:t>Medium</w:t>
      </w:r>
      <w:proofErr w:type="gramEnd"/>
      <w:r>
        <w:rPr>
          <w:i/>
          <w:iCs/>
          <w:color w:val="555555"/>
        </w:rPr>
        <w:t xml:space="preserve"> priority tickets — Australia leads regional performance with a 7.60 CSAT score.</w:t>
      </w:r>
    </w:p>
    <w:p w14:paraId="5AF4F2EF" w14:textId="77777777" w:rsidR="003C2BCD" w:rsidRDefault="00000000">
      <w:pPr>
        <w:spacing w:before="160" w:after="80"/>
        <w:jc w:val="center"/>
      </w:pPr>
      <w:r>
        <w:rPr>
          <w:noProof/>
        </w:rPr>
        <w:drawing>
          <wp:inline distT="0" distB="0" distL="0" distR="0" wp14:anchorId="57E14101" wp14:editId="7787ADAF">
            <wp:extent cx="4572000" cy="2114550"/>
            <wp:effectExtent l="0" t="0" r="0" b="0"/>
            <wp:docPr id="49104047" name="Picture 4910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114550"/>
                    </a:xfrm>
                    <a:prstGeom prst="rect">
                      <a:avLst/>
                    </a:prstGeom>
                  </pic:spPr>
                </pic:pic>
              </a:graphicData>
            </a:graphic>
          </wp:inline>
        </w:drawing>
      </w:r>
    </w:p>
    <w:p w14:paraId="02189D0F" w14:textId="77777777" w:rsidR="003C2BCD" w:rsidRDefault="00000000">
      <w:pPr>
        <w:spacing w:after="220"/>
        <w:jc w:val="center"/>
      </w:pPr>
      <w:r>
        <w:rPr>
          <w:i/>
          <w:iCs/>
          <w:color w:val="555555"/>
        </w:rPr>
        <w:t xml:space="preserve">Fig 5.3: Dashboard view filtered to </w:t>
      </w:r>
      <w:proofErr w:type="gramStart"/>
      <w:r>
        <w:rPr>
          <w:i/>
          <w:iCs/>
          <w:color w:val="555555"/>
        </w:rPr>
        <w:t>High priority</w:t>
      </w:r>
      <w:proofErr w:type="gramEnd"/>
      <w:r>
        <w:rPr>
          <w:i/>
          <w:iCs/>
          <w:color w:val="555555"/>
        </w:rPr>
        <w:t xml:space="preserve"> tickets — Germany tops regional performance at an 8.70 CSAT score.</w:t>
      </w:r>
    </w:p>
    <w:p w14:paraId="054E00F3" w14:textId="77777777" w:rsidR="003C2BCD" w:rsidRDefault="00000000">
      <w:pPr>
        <w:spacing w:before="160" w:after="80"/>
        <w:jc w:val="center"/>
      </w:pPr>
      <w:r>
        <w:rPr>
          <w:noProof/>
        </w:rPr>
        <w:lastRenderedPageBreak/>
        <w:drawing>
          <wp:inline distT="0" distB="0" distL="0" distR="0" wp14:anchorId="2B1F091D" wp14:editId="60AD5ECC">
            <wp:extent cx="4572000" cy="2105025"/>
            <wp:effectExtent l="0" t="0" r="0" b="0"/>
            <wp:docPr id="89150575" name="Picture 8915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105025"/>
                    </a:xfrm>
                    <a:prstGeom prst="rect">
                      <a:avLst/>
                    </a:prstGeom>
                  </pic:spPr>
                </pic:pic>
              </a:graphicData>
            </a:graphic>
          </wp:inline>
        </w:drawing>
      </w:r>
    </w:p>
    <w:p w14:paraId="1C871C1C" w14:textId="77777777" w:rsidR="003C2BCD" w:rsidRDefault="00000000">
      <w:pPr>
        <w:spacing w:after="220"/>
        <w:jc w:val="center"/>
      </w:pPr>
      <w:r>
        <w:rPr>
          <w:i/>
          <w:iCs/>
          <w:color w:val="555555"/>
        </w:rPr>
        <w:t>Fig 5.4: Dashboard view filtered to Critical priority tickets — India leads with a 7.82 CSAT score.</w:t>
      </w:r>
    </w:p>
    <w:p w14:paraId="064E20A1" w14:textId="77777777" w:rsidR="003C2BCD" w:rsidRDefault="00000000">
      <w:pPr>
        <w:spacing w:after="160" w:line="276" w:lineRule="auto"/>
        <w:jc w:val="both"/>
      </w:pPr>
      <w:r>
        <w:t>Across all priority filters, Technical remains the most frequent ticket category (~44% share) and average resolution time holds steady at ~35 hours, while the top-performing region shifts depending on which priority level is examined — highlighting that regional performance is priority-dependent rather than uniform.</w:t>
      </w:r>
    </w:p>
    <w:p w14:paraId="7E466922" w14:textId="77777777" w:rsidR="003C2BCD" w:rsidRDefault="00000000">
      <w:pPr>
        <w:pStyle w:val="Heading2"/>
        <w:spacing w:before="260" w:after="140"/>
      </w:pPr>
      <w:r>
        <w:rPr>
          <w:b/>
          <w:bCs/>
          <w:color w:val="2E75B6"/>
        </w:rPr>
        <w:t>Module 8: Documentation and Presentation</w:t>
      </w:r>
    </w:p>
    <w:p w14:paraId="6E3C3F16" w14:textId="77777777" w:rsidR="003C2BCD" w:rsidRDefault="00000000">
      <w:pPr>
        <w:pStyle w:val="ListParagraph"/>
        <w:numPr>
          <w:ilvl w:val="0"/>
          <w:numId w:val="2"/>
        </w:numPr>
        <w:spacing w:after="80"/>
      </w:pPr>
      <w:r>
        <w:t>Final project report compiled summarizing objectives, methodology, and insights (this document).</w:t>
      </w:r>
    </w:p>
    <w:p w14:paraId="184D2FA6" w14:textId="77777777" w:rsidR="003C2BCD" w:rsidRDefault="00000000">
      <w:pPr>
        <w:pStyle w:val="ListParagraph"/>
        <w:numPr>
          <w:ilvl w:val="0"/>
          <w:numId w:val="2"/>
        </w:numPr>
        <w:spacing w:after="80"/>
      </w:pPr>
      <w:r>
        <w:t>Presentation slides prepared highlighting key findings and recommendations.</w:t>
      </w:r>
    </w:p>
    <w:p w14:paraId="6429A222" w14:textId="77777777" w:rsidR="003C2BCD" w:rsidRDefault="00000000">
      <w:pPr>
        <w:pStyle w:val="ListParagraph"/>
        <w:numPr>
          <w:ilvl w:val="0"/>
          <w:numId w:val="2"/>
        </w:numPr>
        <w:spacing w:after="80"/>
      </w:pPr>
      <w:r>
        <w:t>Code, visualizations, and processed dataset organized for submission/GitHub upload.</w:t>
      </w:r>
    </w:p>
    <w:p w14:paraId="2C3DE059" w14:textId="77777777" w:rsidR="003C2BCD" w:rsidRDefault="00000000">
      <w:pPr>
        <w:pStyle w:val="Heading1"/>
        <w:pBdr>
          <w:bottom w:val="single" w:sz="8" w:space="4" w:color="1F4E79"/>
        </w:pBdr>
        <w:spacing w:before="360" w:after="180"/>
      </w:pPr>
      <w:r>
        <w:rPr>
          <w:b/>
          <w:bCs/>
          <w:color w:val="1F4E79"/>
        </w:rPr>
        <w:t>6. Key Insights &amp; Recommendations</w:t>
      </w:r>
    </w:p>
    <w:p w14:paraId="5CD482AF" w14:textId="77777777" w:rsidR="003C2BCD" w:rsidRDefault="00000000">
      <w:pPr>
        <w:pStyle w:val="Heading2"/>
        <w:spacing w:before="260" w:after="140"/>
      </w:pPr>
      <w:r>
        <w:rPr>
          <w:b/>
          <w:bCs/>
          <w:color w:val="2E75B6"/>
        </w:rPr>
        <w:t>6.1 Key Insights</w:t>
      </w:r>
    </w:p>
    <w:p w14:paraId="5FA650EF" w14:textId="77777777" w:rsidR="003C2BCD" w:rsidRDefault="00000000">
      <w:pPr>
        <w:pStyle w:val="ListParagraph"/>
        <w:numPr>
          <w:ilvl w:val="0"/>
          <w:numId w:val="2"/>
        </w:numPr>
        <w:spacing w:after="80"/>
      </w:pPr>
      <w:r>
        <w:t>Incidents make up 55% of all ticket volume (5,532 of 10,000), making incident-handling efficiency the single biggest lever for overall performance.</w:t>
      </w:r>
    </w:p>
    <w:p w14:paraId="0A7BC71B" w14:textId="77777777" w:rsidR="003C2BCD" w:rsidRDefault="00000000">
      <w:pPr>
        <w:pStyle w:val="ListParagraph"/>
        <w:numPr>
          <w:ilvl w:val="0"/>
          <w:numId w:val="2"/>
        </w:numPr>
        <w:spacing w:after="80"/>
      </w:pPr>
      <w:r>
        <w:t>Technical issues are the dominant category across every country, indicating a need for stronger self-service/knowledgebase support for technical queries.</w:t>
      </w:r>
    </w:p>
    <w:p w14:paraId="499207F6" w14:textId="77777777" w:rsidR="003C2BCD" w:rsidRDefault="00000000">
      <w:pPr>
        <w:pStyle w:val="ListParagraph"/>
        <w:numPr>
          <w:ilvl w:val="0"/>
          <w:numId w:val="2"/>
        </w:numPr>
        <w:spacing w:after="80"/>
      </w:pPr>
      <w:r>
        <w:t>All clusters sit at 0.77–0.78 average similarity — above the 0.75 quality bar — but Account Security and Hardware &amp; Device Sync are the largest and slowest-resolving clusters.</w:t>
      </w:r>
    </w:p>
    <w:p w14:paraId="02484834" w14:textId="77777777" w:rsidR="003C2BCD" w:rsidRDefault="00000000">
      <w:pPr>
        <w:pStyle w:val="ListParagraph"/>
        <w:numPr>
          <w:ilvl w:val="0"/>
          <w:numId w:val="2"/>
        </w:numPr>
        <w:spacing w:after="80"/>
      </w:pPr>
      <w:r>
        <w:t>263 High/Critical priority tickets remain unresolved, concentrated in Tier 1 Support — a direct SLA risk.</w:t>
      </w:r>
    </w:p>
    <w:p w14:paraId="2A06B295" w14:textId="77777777" w:rsidR="003C2BCD" w:rsidRDefault="00000000">
      <w:pPr>
        <w:pStyle w:val="ListParagraph"/>
        <w:numPr>
          <w:ilvl w:val="0"/>
          <w:numId w:val="2"/>
        </w:numPr>
        <w:spacing w:after="80"/>
      </w:pPr>
      <w:r>
        <w:t>Germany underperforms on average performance score (4.08) relative to comparable ticket volumes elsewhere, suggesting a regional process or staffing gap.</w:t>
      </w:r>
    </w:p>
    <w:p w14:paraId="5DFDC0BE" w14:textId="77777777" w:rsidR="003C2BCD" w:rsidRDefault="00000000">
      <w:pPr>
        <w:pStyle w:val="Heading2"/>
        <w:spacing w:before="260" w:after="140"/>
      </w:pPr>
      <w:r>
        <w:rPr>
          <w:b/>
          <w:bCs/>
          <w:color w:val="2E75B6"/>
        </w:rPr>
        <w:t>6.2 Recommendations</w:t>
      </w:r>
    </w:p>
    <w:p w14:paraId="6AD815DB" w14:textId="77777777" w:rsidR="003C2BCD" w:rsidRDefault="00000000">
      <w:pPr>
        <w:pStyle w:val="ListParagraph"/>
        <w:numPr>
          <w:ilvl w:val="0"/>
          <w:numId w:val="2"/>
        </w:numPr>
        <w:spacing w:after="80"/>
      </w:pPr>
      <w:r>
        <w:t>Prioritize additional resourcing or automation for Tier 1 Support to reduce the backlog of unresolved High/Critical tickets.</w:t>
      </w:r>
    </w:p>
    <w:p w14:paraId="7ECB74C8" w14:textId="77777777" w:rsidR="003C2BCD" w:rsidRDefault="00000000">
      <w:pPr>
        <w:pStyle w:val="ListParagraph"/>
        <w:numPr>
          <w:ilvl w:val="0"/>
          <w:numId w:val="2"/>
        </w:numPr>
        <w:spacing w:after="80"/>
      </w:pPr>
      <w:r>
        <w:t>Investigate root causes behind slower resolution in the Account Security and Hardware &amp; Device Sync clusters and consider dedicated specialist routing.</w:t>
      </w:r>
    </w:p>
    <w:p w14:paraId="5E4C112B" w14:textId="77777777" w:rsidR="003C2BCD" w:rsidRDefault="00000000">
      <w:pPr>
        <w:pStyle w:val="ListParagraph"/>
        <w:numPr>
          <w:ilvl w:val="0"/>
          <w:numId w:val="2"/>
        </w:numPr>
        <w:spacing w:after="80"/>
      </w:pPr>
      <w:r>
        <w:t xml:space="preserve">Expand self-service documentation for </w:t>
      </w:r>
      <w:proofErr w:type="gramStart"/>
      <w:r>
        <w:t>Technical</w:t>
      </w:r>
      <w:proofErr w:type="gramEnd"/>
      <w:r>
        <w:t xml:space="preserve"> category issues, which dominate ticket volume in every region.</w:t>
      </w:r>
    </w:p>
    <w:p w14:paraId="273B89D8" w14:textId="77777777" w:rsidR="003C2BCD" w:rsidRDefault="00000000">
      <w:pPr>
        <w:pStyle w:val="ListParagraph"/>
        <w:numPr>
          <w:ilvl w:val="0"/>
          <w:numId w:val="2"/>
        </w:numPr>
        <w:spacing w:after="80"/>
      </w:pPr>
      <w:r>
        <w:t>Review staffing and process consistency in Germany to close the regional performance gap.</w:t>
      </w:r>
    </w:p>
    <w:p w14:paraId="3223FA89" w14:textId="77777777" w:rsidR="003C2BCD" w:rsidRDefault="00000000">
      <w:pPr>
        <w:pStyle w:val="ListParagraph"/>
        <w:numPr>
          <w:ilvl w:val="0"/>
          <w:numId w:val="2"/>
        </w:numPr>
        <w:spacing w:after="80"/>
      </w:pPr>
      <w:r>
        <w:t>Continue monitoring similarity scores over time; clusters dropping below the 0.75 threshold should trigger a re-clustering review.</w:t>
      </w:r>
    </w:p>
    <w:p w14:paraId="294F3628" w14:textId="77777777" w:rsidR="003C2BCD" w:rsidRDefault="00000000">
      <w:pPr>
        <w:pStyle w:val="Heading1"/>
        <w:pBdr>
          <w:bottom w:val="single" w:sz="8" w:space="4" w:color="1F4E79"/>
        </w:pBdr>
        <w:spacing w:before="360" w:after="180"/>
      </w:pPr>
      <w:r>
        <w:rPr>
          <w:b/>
          <w:bCs/>
          <w:color w:val="1F4E79"/>
        </w:rPr>
        <w:lastRenderedPageBreak/>
        <w:t>7. Conclusion</w:t>
      </w:r>
    </w:p>
    <w:p w14:paraId="5EDD74F2" w14:textId="77777777" w:rsidR="003C2BCD" w:rsidRDefault="00000000">
      <w:pPr>
        <w:spacing w:after="160" w:line="276" w:lineRule="auto"/>
        <w:jc w:val="both"/>
      </w:pPr>
      <w:r>
        <w:t xml:space="preserve">The </w:t>
      </w:r>
      <w:proofErr w:type="spellStart"/>
      <w:r>
        <w:t>Supportlytics</w:t>
      </w:r>
      <w:proofErr w:type="spellEnd"/>
      <w:r>
        <w:t xml:space="preserve"> project successfully demonstrates an end-to-end analytics workflow — from raw ticket data to actionable business recommendations. Through systematic data cleaning, feature engineering, exploratory analysis, clustering, and performance benchmarking, the project surfaced concrete opportunities to reduce resolution times, rebalance team workloads, and address regional performance gaps. The resulting interactive dashboard provides IT support leadership with an ongoing tool to monitor these KPIs and make data-driven operational decisions.</w:t>
      </w:r>
    </w:p>
    <w:p w14:paraId="70DC4EA3" w14:textId="77777777" w:rsidR="003C2BCD" w:rsidRDefault="00000000">
      <w:pPr>
        <w:spacing w:after="160" w:line="276" w:lineRule="auto"/>
        <w:jc w:val="both"/>
      </w:pPr>
      <w:r>
        <w:t xml:space="preserve">This internship strengthened practical skills in Python-based data analysis, statistical visualization, clustering techniques, and dashboard development using </w:t>
      </w:r>
      <w:proofErr w:type="spellStart"/>
      <w:r>
        <w:t>Streamlit</w:t>
      </w:r>
      <w:proofErr w:type="spellEnd"/>
      <w:r>
        <w:t xml:space="preserve"> — forming a solid foundation for further work in data analytics and business intelligence.</w:t>
      </w:r>
    </w:p>
    <w:p w14:paraId="4EC1C48A" w14:textId="77777777" w:rsidR="003C2BCD" w:rsidRDefault="00000000">
      <w:pPr>
        <w:pStyle w:val="Heading1"/>
        <w:pBdr>
          <w:bottom w:val="single" w:sz="8" w:space="4" w:color="1F4E79"/>
        </w:pBdr>
        <w:spacing w:before="360" w:after="180"/>
      </w:pPr>
      <w:r>
        <w:rPr>
          <w:b/>
          <w:bCs/>
          <w:color w:val="1F4E79"/>
        </w:rPr>
        <w:t>8. Tools &amp; References</w:t>
      </w:r>
    </w:p>
    <w:p w14:paraId="7A9DCFC0" w14:textId="77777777" w:rsidR="003C2BCD" w:rsidRDefault="00000000">
      <w:pPr>
        <w:pStyle w:val="ListParagraph"/>
        <w:numPr>
          <w:ilvl w:val="0"/>
          <w:numId w:val="2"/>
        </w:numPr>
        <w:spacing w:after="80"/>
      </w:pPr>
      <w:r>
        <w:t xml:space="preserve">Python Libraries: pandas, NumPy, Matplotlib, Seaborn, </w:t>
      </w:r>
      <w:proofErr w:type="spellStart"/>
      <w:r>
        <w:t>Plotly</w:t>
      </w:r>
      <w:proofErr w:type="spellEnd"/>
      <w:r>
        <w:t xml:space="preserve">, Folium, </w:t>
      </w:r>
      <w:proofErr w:type="spellStart"/>
      <w:r>
        <w:t>Streamlit</w:t>
      </w:r>
      <w:proofErr w:type="spellEnd"/>
    </w:p>
    <w:p w14:paraId="1337EEFD" w14:textId="77777777" w:rsidR="003C2BCD" w:rsidRDefault="00000000">
      <w:pPr>
        <w:pStyle w:val="ListParagraph"/>
        <w:numPr>
          <w:ilvl w:val="0"/>
          <w:numId w:val="2"/>
        </w:numPr>
        <w:spacing w:after="80"/>
      </w:pPr>
      <w:r>
        <w:t xml:space="preserve">Development Environment: Google </w:t>
      </w:r>
      <w:proofErr w:type="spellStart"/>
      <w:r>
        <w:t>Colab</w:t>
      </w:r>
      <w:proofErr w:type="spellEnd"/>
    </w:p>
    <w:p w14:paraId="63D82BA9" w14:textId="77777777" w:rsidR="003C2BCD" w:rsidRDefault="00000000">
      <w:pPr>
        <w:pStyle w:val="ListParagraph"/>
        <w:numPr>
          <w:ilvl w:val="0"/>
          <w:numId w:val="2"/>
        </w:numPr>
        <w:spacing w:after="80"/>
      </w:pPr>
      <w:r>
        <w:t>Dataset: Internal IT Support Ticket System (customer_support_insights_10k)</w:t>
      </w:r>
    </w:p>
    <w:p w14:paraId="770FE4BB" w14:textId="77777777" w:rsidR="003C2BCD" w:rsidRDefault="00000000">
      <w:pPr>
        <w:pStyle w:val="ListParagraph"/>
        <w:numPr>
          <w:ilvl w:val="0"/>
          <w:numId w:val="2"/>
        </w:numPr>
        <w:spacing w:after="80"/>
      </w:pPr>
      <w:r>
        <w:t>Program: Infosys Springboard Virtual Internship 7.0, Batch 1</w:t>
      </w:r>
    </w:p>
    <w:sectPr w:rsidR="003C2BCD">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B839" w14:textId="77777777" w:rsidR="001B02C4" w:rsidRDefault="001B02C4">
      <w:r>
        <w:separator/>
      </w:r>
    </w:p>
  </w:endnote>
  <w:endnote w:type="continuationSeparator" w:id="0">
    <w:p w14:paraId="3770956E" w14:textId="77777777" w:rsidR="001B02C4" w:rsidRDefault="001B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769A" w14:textId="77777777" w:rsidR="003C2BC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F6DA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784B4" w14:textId="77777777" w:rsidR="001B02C4" w:rsidRDefault="001B02C4">
      <w:r>
        <w:separator/>
      </w:r>
    </w:p>
  </w:footnote>
  <w:footnote w:type="continuationSeparator" w:id="0">
    <w:p w14:paraId="574072BD" w14:textId="77777777" w:rsidR="001B02C4" w:rsidRDefault="001B0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47A" w14:textId="77777777" w:rsidR="003C2BCD" w:rsidRDefault="00000000">
    <w:pPr>
      <w:pBdr>
        <w:bottom w:val="single" w:sz="4" w:space="2" w:color="AAAAAA"/>
      </w:pBdr>
      <w:jc w:val="right"/>
    </w:pPr>
    <w:proofErr w:type="spellStart"/>
    <w:r>
      <w:rPr>
        <w:i/>
        <w:iCs/>
        <w:color w:val="888888"/>
        <w:sz w:val="16"/>
        <w:szCs w:val="16"/>
      </w:rPr>
      <w:t>Supportlytics</w:t>
    </w:r>
    <w:proofErr w:type="spellEnd"/>
    <w:r>
      <w:rPr>
        <w:i/>
        <w:iCs/>
        <w:color w:val="888888"/>
        <w:sz w:val="16"/>
        <w:szCs w:val="16"/>
      </w:rPr>
      <w:t xml:space="preserve"> —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20F86"/>
    <w:multiLevelType w:val="hybridMultilevel"/>
    <w:tmpl w:val="77BE21B8"/>
    <w:lvl w:ilvl="0" w:tplc="FE0CA212">
      <w:start w:val="1"/>
      <w:numFmt w:val="bullet"/>
      <w:lvlText w:val="●"/>
      <w:lvlJc w:val="left"/>
      <w:pPr>
        <w:ind w:left="720" w:hanging="360"/>
      </w:pPr>
    </w:lvl>
    <w:lvl w:ilvl="1" w:tplc="03D2FD6E">
      <w:start w:val="1"/>
      <w:numFmt w:val="bullet"/>
      <w:lvlText w:val="○"/>
      <w:lvlJc w:val="left"/>
      <w:pPr>
        <w:ind w:left="1440" w:hanging="360"/>
      </w:pPr>
    </w:lvl>
    <w:lvl w:ilvl="2" w:tplc="179861AE">
      <w:start w:val="1"/>
      <w:numFmt w:val="bullet"/>
      <w:lvlText w:val="■"/>
      <w:lvlJc w:val="left"/>
      <w:pPr>
        <w:ind w:left="2160" w:hanging="360"/>
      </w:pPr>
    </w:lvl>
    <w:lvl w:ilvl="3" w:tplc="DCC04210">
      <w:start w:val="1"/>
      <w:numFmt w:val="bullet"/>
      <w:lvlText w:val="●"/>
      <w:lvlJc w:val="left"/>
      <w:pPr>
        <w:ind w:left="2880" w:hanging="360"/>
      </w:pPr>
    </w:lvl>
    <w:lvl w:ilvl="4" w:tplc="E62CE18C">
      <w:start w:val="1"/>
      <w:numFmt w:val="bullet"/>
      <w:lvlText w:val="○"/>
      <w:lvlJc w:val="left"/>
      <w:pPr>
        <w:ind w:left="3600" w:hanging="360"/>
      </w:pPr>
    </w:lvl>
    <w:lvl w:ilvl="5" w:tplc="37A8A360">
      <w:start w:val="1"/>
      <w:numFmt w:val="bullet"/>
      <w:lvlText w:val="■"/>
      <w:lvlJc w:val="left"/>
      <w:pPr>
        <w:ind w:left="4320" w:hanging="360"/>
      </w:pPr>
    </w:lvl>
    <w:lvl w:ilvl="6" w:tplc="08E0C946">
      <w:start w:val="1"/>
      <w:numFmt w:val="bullet"/>
      <w:lvlText w:val="●"/>
      <w:lvlJc w:val="left"/>
      <w:pPr>
        <w:ind w:left="5040" w:hanging="360"/>
      </w:pPr>
    </w:lvl>
    <w:lvl w:ilvl="7" w:tplc="3D86A476">
      <w:start w:val="1"/>
      <w:numFmt w:val="bullet"/>
      <w:lvlText w:val="●"/>
      <w:lvlJc w:val="left"/>
      <w:pPr>
        <w:ind w:left="5760" w:hanging="360"/>
      </w:pPr>
    </w:lvl>
    <w:lvl w:ilvl="8" w:tplc="B46077B0">
      <w:start w:val="1"/>
      <w:numFmt w:val="bullet"/>
      <w:lvlText w:val="●"/>
      <w:lvlJc w:val="left"/>
      <w:pPr>
        <w:ind w:left="6480" w:hanging="360"/>
      </w:pPr>
    </w:lvl>
  </w:abstractNum>
  <w:abstractNum w:abstractNumId="1" w15:restartNumberingAfterBreak="0">
    <w:nsid w:val="61B366B4"/>
    <w:multiLevelType w:val="hybridMultilevel"/>
    <w:tmpl w:val="B5FE3F10"/>
    <w:lvl w:ilvl="0" w:tplc="94005986">
      <w:start w:val="1"/>
      <w:numFmt w:val="bullet"/>
      <w:lvlText w:val="•"/>
      <w:lvlJc w:val="left"/>
      <w:pPr>
        <w:ind w:left="480" w:hanging="260"/>
      </w:pPr>
    </w:lvl>
    <w:lvl w:ilvl="1" w:tplc="D01AF5E2">
      <w:numFmt w:val="decimal"/>
      <w:lvlText w:val=""/>
      <w:lvlJc w:val="left"/>
    </w:lvl>
    <w:lvl w:ilvl="2" w:tplc="6492901C">
      <w:numFmt w:val="decimal"/>
      <w:lvlText w:val=""/>
      <w:lvlJc w:val="left"/>
    </w:lvl>
    <w:lvl w:ilvl="3" w:tplc="2CE822D2">
      <w:numFmt w:val="decimal"/>
      <w:lvlText w:val=""/>
      <w:lvlJc w:val="left"/>
    </w:lvl>
    <w:lvl w:ilvl="4" w:tplc="49EAECE6">
      <w:numFmt w:val="decimal"/>
      <w:lvlText w:val=""/>
      <w:lvlJc w:val="left"/>
    </w:lvl>
    <w:lvl w:ilvl="5" w:tplc="CF7E89C0">
      <w:numFmt w:val="decimal"/>
      <w:lvlText w:val=""/>
      <w:lvlJc w:val="left"/>
    </w:lvl>
    <w:lvl w:ilvl="6" w:tplc="0BA86B52">
      <w:numFmt w:val="decimal"/>
      <w:lvlText w:val=""/>
      <w:lvlJc w:val="left"/>
    </w:lvl>
    <w:lvl w:ilvl="7" w:tplc="8EE80464">
      <w:numFmt w:val="decimal"/>
      <w:lvlText w:val=""/>
      <w:lvlJc w:val="left"/>
    </w:lvl>
    <w:lvl w:ilvl="8" w:tplc="C5F4AC10">
      <w:numFmt w:val="decimal"/>
      <w:lvlText w:val=""/>
      <w:lvlJc w:val="left"/>
    </w:lvl>
  </w:abstractNum>
  <w:num w:numId="1" w16cid:durableId="929847531">
    <w:abstractNumId w:val="0"/>
    <w:lvlOverride w:ilvl="0">
      <w:startOverride w:val="1"/>
    </w:lvlOverride>
  </w:num>
  <w:num w:numId="2" w16cid:durableId="1441297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BCD"/>
    <w:rsid w:val="001B02C4"/>
    <w:rsid w:val="003C2BCD"/>
    <w:rsid w:val="00526E6A"/>
    <w:rsid w:val="00577C46"/>
    <w:rsid w:val="00AF6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5727"/>
  <w15:docId w15:val="{B19EE585-963B-4BBD-8488-F943563F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2437</Words>
  <Characters>13896</Characters>
  <Application>Microsoft Office Word</Application>
  <DocSecurity>0</DocSecurity>
  <Lines>115</Lines>
  <Paragraphs>32</Paragraphs>
  <ScaleCrop>false</ScaleCrop>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 Sundar</cp:lastModifiedBy>
  <cp:revision>3</cp:revision>
  <cp:lastPrinted>2026-08-17T11:39:00Z</cp:lastPrinted>
  <dcterms:created xsi:type="dcterms:W3CDTF">2026-08-17T11:38:00Z</dcterms:created>
  <dcterms:modified xsi:type="dcterms:W3CDTF">2026-08-17T11:47:00Z</dcterms:modified>
</cp:coreProperties>
</file>