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981C" w14:textId="3979D615" w:rsidR="008139EB" w:rsidRDefault="008139EB" w:rsidP="00437FDC">
      <w:pPr>
        <w:jc w:val="center"/>
        <w:rPr>
          <w:b/>
          <w:sz w:val="48"/>
        </w:rPr>
      </w:pPr>
      <w:r>
        <w:rPr>
          <w:b/>
          <w:sz w:val="48"/>
        </w:rPr>
        <w:t>SUPPORTLYTICS</w:t>
      </w:r>
    </w:p>
    <w:p w14:paraId="2CB04A3B" w14:textId="2A3F030B" w:rsidR="0055644B" w:rsidRDefault="003A38F9" w:rsidP="00437FDC">
      <w:pPr>
        <w:jc w:val="center"/>
        <w:rPr>
          <w:b/>
          <w:sz w:val="48"/>
        </w:rPr>
      </w:pPr>
      <w:r>
        <w:rPr>
          <w:b/>
          <w:sz w:val="48"/>
        </w:rPr>
        <w:t>IT Support Team Performance Analytics</w:t>
      </w:r>
    </w:p>
    <w:p w14:paraId="1668014D" w14:textId="0D97D830" w:rsidR="00437FDC" w:rsidRPr="00437FDC" w:rsidRDefault="00437FDC" w:rsidP="00F60974">
      <w:pPr>
        <w:pStyle w:val="Heading1"/>
      </w:pPr>
      <w:r w:rsidRPr="00437FDC">
        <w:t>1.Executive Overview</w:t>
      </w:r>
    </w:p>
    <w:p w14:paraId="18801CDF" w14:textId="5C3E9002" w:rsidR="00437FDC" w:rsidRDefault="00437FDC" w:rsidP="00437FDC">
      <w:pPr>
        <w:jc w:val="both"/>
      </w:pPr>
      <w:r>
        <w:rPr>
          <w:b/>
        </w:rPr>
        <w:t xml:space="preserve">Project summary. </w:t>
      </w:r>
      <w:r>
        <w:t>This project analyzes IT customer-support activity to understand ticket workload, issue complexity, resolution performance, customer satisfaction, regional behavior, escalation patterns, and relationships between support issues. The final evidence set contains five dashboard views covering executive, cluster, regional, recommendation, and resolution-time analysis.</w:t>
      </w:r>
    </w:p>
    <w:tbl>
      <w:tblPr>
        <w:tblW w:w="0" w:type="auto"/>
        <w:jc w:val="center"/>
        <w:tblLook w:val="04A0" w:firstRow="1" w:lastRow="0" w:firstColumn="1" w:lastColumn="0" w:noHBand="0" w:noVBand="1"/>
      </w:tblPr>
      <w:tblGrid>
        <w:gridCol w:w="2532"/>
        <w:gridCol w:w="2516"/>
        <w:gridCol w:w="2521"/>
        <w:gridCol w:w="2511"/>
      </w:tblGrid>
      <w:tr w:rsidR="00437FDC" w14:paraId="0D8D969E" w14:textId="77777777" w:rsidTr="00DE4831">
        <w:trPr>
          <w:jc w:val="center"/>
        </w:trPr>
        <w:tc>
          <w:tcPr>
            <w:tcW w:w="2592" w:type="dxa"/>
            <w:shd w:val="clear" w:color="auto" w:fill="EAF0F8"/>
            <w:vAlign w:val="center"/>
          </w:tcPr>
          <w:p w14:paraId="05E04DB7" w14:textId="77777777" w:rsidR="00437FDC" w:rsidRDefault="00437FDC" w:rsidP="00DE4831">
            <w:pPr>
              <w:jc w:val="center"/>
            </w:pPr>
            <w:r>
              <w:rPr>
                <w:b/>
                <w:color w:val="4C2A91"/>
                <w:sz w:val="36"/>
              </w:rPr>
              <w:t>11,409</w:t>
            </w:r>
          </w:p>
        </w:tc>
        <w:tc>
          <w:tcPr>
            <w:tcW w:w="2592" w:type="dxa"/>
            <w:shd w:val="clear" w:color="auto" w:fill="EAF0F8"/>
            <w:vAlign w:val="center"/>
          </w:tcPr>
          <w:p w14:paraId="09120986" w14:textId="77777777" w:rsidR="00437FDC" w:rsidRDefault="00437FDC" w:rsidP="00DE4831">
            <w:pPr>
              <w:jc w:val="center"/>
            </w:pPr>
            <w:r>
              <w:rPr>
                <w:b/>
                <w:color w:val="4C2A91"/>
                <w:sz w:val="36"/>
              </w:rPr>
              <w:t>5.52</w:t>
            </w:r>
          </w:p>
        </w:tc>
        <w:tc>
          <w:tcPr>
            <w:tcW w:w="2592" w:type="dxa"/>
            <w:shd w:val="clear" w:color="auto" w:fill="EAF0F8"/>
            <w:vAlign w:val="center"/>
          </w:tcPr>
          <w:p w14:paraId="14041B52" w14:textId="77777777" w:rsidR="00437FDC" w:rsidRDefault="00437FDC" w:rsidP="00DE4831">
            <w:pPr>
              <w:jc w:val="center"/>
            </w:pPr>
            <w:r>
              <w:rPr>
                <w:b/>
                <w:color w:val="4C2A91"/>
                <w:sz w:val="36"/>
              </w:rPr>
              <w:t>120.6 h</w:t>
            </w:r>
          </w:p>
        </w:tc>
        <w:tc>
          <w:tcPr>
            <w:tcW w:w="2592" w:type="dxa"/>
            <w:shd w:val="clear" w:color="auto" w:fill="EAF0F8"/>
            <w:vAlign w:val="center"/>
          </w:tcPr>
          <w:p w14:paraId="7C98D0C2" w14:textId="77777777" w:rsidR="00437FDC" w:rsidRDefault="00437FDC" w:rsidP="00DE4831">
            <w:pPr>
              <w:jc w:val="center"/>
            </w:pPr>
            <w:r>
              <w:rPr>
                <w:b/>
                <w:color w:val="4C2A91"/>
                <w:sz w:val="36"/>
              </w:rPr>
              <w:t>3.01 / 5</w:t>
            </w:r>
          </w:p>
        </w:tc>
      </w:tr>
      <w:tr w:rsidR="00437FDC" w14:paraId="322BD2C3" w14:textId="77777777" w:rsidTr="00DE4831">
        <w:trPr>
          <w:jc w:val="center"/>
        </w:trPr>
        <w:tc>
          <w:tcPr>
            <w:tcW w:w="2592" w:type="dxa"/>
            <w:shd w:val="clear" w:color="auto" w:fill="F7F9FC"/>
          </w:tcPr>
          <w:p w14:paraId="0BD7F3DC" w14:textId="77777777" w:rsidR="00437FDC" w:rsidRDefault="00437FDC" w:rsidP="00DE4831">
            <w:pPr>
              <w:jc w:val="center"/>
            </w:pPr>
            <w:r>
              <w:rPr>
                <w:color w:val="5E6A7A"/>
                <w:sz w:val="17"/>
              </w:rPr>
              <w:t>Total Tickets</w:t>
            </w:r>
          </w:p>
        </w:tc>
        <w:tc>
          <w:tcPr>
            <w:tcW w:w="2592" w:type="dxa"/>
            <w:shd w:val="clear" w:color="auto" w:fill="F7F9FC"/>
          </w:tcPr>
          <w:p w14:paraId="76B2E4D5" w14:textId="77777777" w:rsidR="00437FDC" w:rsidRDefault="00437FDC" w:rsidP="00DE4831">
            <w:pPr>
              <w:jc w:val="center"/>
            </w:pPr>
            <w:r>
              <w:rPr>
                <w:color w:val="5E6A7A"/>
                <w:sz w:val="17"/>
              </w:rPr>
              <w:t>Avg Complexity</w:t>
            </w:r>
          </w:p>
        </w:tc>
        <w:tc>
          <w:tcPr>
            <w:tcW w:w="2592" w:type="dxa"/>
            <w:shd w:val="clear" w:color="auto" w:fill="F7F9FC"/>
          </w:tcPr>
          <w:p w14:paraId="4801BC22" w14:textId="77777777" w:rsidR="00437FDC" w:rsidRDefault="00437FDC" w:rsidP="00DE4831">
            <w:pPr>
              <w:jc w:val="center"/>
            </w:pPr>
            <w:r>
              <w:rPr>
                <w:color w:val="5E6A7A"/>
                <w:sz w:val="17"/>
              </w:rPr>
              <w:t>Avg Resolution</w:t>
            </w:r>
          </w:p>
        </w:tc>
        <w:tc>
          <w:tcPr>
            <w:tcW w:w="2592" w:type="dxa"/>
            <w:shd w:val="clear" w:color="auto" w:fill="F7F9FC"/>
          </w:tcPr>
          <w:p w14:paraId="059B4ED4" w14:textId="77777777" w:rsidR="00437FDC" w:rsidRDefault="00437FDC" w:rsidP="00DE4831">
            <w:pPr>
              <w:jc w:val="center"/>
            </w:pPr>
            <w:r>
              <w:rPr>
                <w:color w:val="5E6A7A"/>
                <w:sz w:val="17"/>
              </w:rPr>
              <w:t>Avg CSAT</w:t>
            </w:r>
          </w:p>
        </w:tc>
      </w:tr>
    </w:tbl>
    <w:p w14:paraId="56416213" w14:textId="77777777" w:rsidR="00437FDC" w:rsidRDefault="00437FDC" w:rsidP="00437FDC"/>
    <w:p w14:paraId="255C4793" w14:textId="77777777" w:rsidR="00437FDC" w:rsidRDefault="00437FDC" w:rsidP="00437FDC">
      <w:pPr>
        <w:pStyle w:val="Heading2"/>
      </w:pPr>
      <w:r>
        <w:t>Key observations</w:t>
      </w:r>
    </w:p>
    <w:p w14:paraId="60328F9E" w14:textId="77777777" w:rsidR="00437FDC" w:rsidRPr="00437FDC" w:rsidRDefault="00437FDC" w:rsidP="00437FDC">
      <w:pPr>
        <w:pStyle w:val="ListBullet"/>
        <w:spacing w:after="60"/>
      </w:pPr>
      <w:r w:rsidRPr="00437FDC">
        <w:t>The dashboard reports 11,409 tickets across seven regional categories.</w:t>
      </w:r>
    </w:p>
    <w:p w14:paraId="0EBC899A" w14:textId="77777777" w:rsidR="00437FDC" w:rsidRPr="00437FDC" w:rsidRDefault="00437FDC" w:rsidP="00437FDC">
      <w:pPr>
        <w:pStyle w:val="ListBullet"/>
        <w:spacing w:after="60"/>
      </w:pPr>
      <w:r w:rsidRPr="00437FDC">
        <w:t>North America has the highest listed regional ticket volume at 1,947, followed by Africa at 1,924 and South America at 1,917.</w:t>
      </w:r>
    </w:p>
    <w:p w14:paraId="71F78D51" w14:textId="77777777" w:rsidR="00437FDC" w:rsidRPr="00437FDC" w:rsidRDefault="00437FDC" w:rsidP="00437FDC">
      <w:pPr>
        <w:pStyle w:val="ListBullet"/>
        <w:spacing w:after="60"/>
      </w:pPr>
      <w:r w:rsidRPr="00437FDC">
        <w:t>Europe records the highest displayed regional CSAT at 3.07/5, while Africa is lowest at 2.92/5.</w:t>
      </w:r>
    </w:p>
    <w:p w14:paraId="40F55B5B" w14:textId="77777777" w:rsidR="00437FDC" w:rsidRPr="00437FDC" w:rsidRDefault="00437FDC" w:rsidP="00437FDC">
      <w:pPr>
        <w:pStyle w:val="ListBullet"/>
        <w:spacing w:after="60"/>
      </w:pPr>
      <w:r w:rsidRPr="00437FDC">
        <w:t>Average resolution time is 120.6 hours, providing the main service-performance benchmark in the dashboard.</w:t>
      </w:r>
    </w:p>
    <w:p w14:paraId="1FBE8083" w14:textId="77777777" w:rsidR="00437FDC" w:rsidRPr="00437FDC" w:rsidRDefault="00437FDC" w:rsidP="00437FDC">
      <w:pPr>
        <w:pStyle w:val="ListBullet"/>
        <w:spacing w:after="60"/>
      </w:pPr>
      <w:r w:rsidRPr="00437FDC">
        <w:t>Major regions show escalation rates close to 48–51%, indicating an opportunity to investigate preventable escalation drivers.</w:t>
      </w:r>
    </w:p>
    <w:p w14:paraId="65C0735F" w14:textId="77777777" w:rsidR="00437FDC" w:rsidRPr="00437FDC" w:rsidRDefault="00437FDC" w:rsidP="00437FDC"/>
    <w:p w14:paraId="18F52806" w14:textId="77777777" w:rsidR="0055644B" w:rsidRDefault="003A38F9">
      <w:pPr>
        <w:pStyle w:val="Heading1"/>
      </w:pPr>
      <w:r>
        <w:t>2. Problem Statement</w:t>
      </w:r>
    </w:p>
    <w:p w14:paraId="46B2C2A0" w14:textId="52E153F5" w:rsidR="00437FDC" w:rsidRPr="00437FDC" w:rsidRDefault="00437FDC" w:rsidP="00437FDC">
      <w:pPr>
        <w:rPr>
          <w:sz w:val="24"/>
          <w:szCs w:val="24"/>
        </w:rPr>
      </w:pPr>
      <w:r w:rsidRPr="00437FDC">
        <w:rPr>
          <w:sz w:val="24"/>
          <w:szCs w:val="24"/>
        </w:rPr>
        <w:t>Large volumes of IT support tickets make it difficult to identify recurring issues, route tickets to suitable teams, monitor resolution performance, detect critical work, and understand regional patterns. The project converts ticket-level data into structured analytical views that support operational decisions</w:t>
      </w:r>
    </w:p>
    <w:p w14:paraId="656BF4B3" w14:textId="77777777" w:rsidR="0055644B" w:rsidRDefault="003A38F9">
      <w:pPr>
        <w:pStyle w:val="Heading1"/>
      </w:pPr>
      <w:r>
        <w:t>3. Objectives</w:t>
      </w:r>
    </w:p>
    <w:p w14:paraId="461B40E4" w14:textId="77777777" w:rsidR="00437FDC" w:rsidRPr="00437FDC" w:rsidRDefault="00437FDC" w:rsidP="00437FDC">
      <w:pPr>
        <w:pStyle w:val="ListBullet"/>
        <w:spacing w:after="60"/>
        <w:rPr>
          <w:sz w:val="24"/>
          <w:szCs w:val="24"/>
        </w:rPr>
      </w:pPr>
      <w:r w:rsidRPr="00437FDC">
        <w:rPr>
          <w:sz w:val="24"/>
          <w:szCs w:val="24"/>
        </w:rPr>
        <w:t>Clean and prepare the support-ticket dataset for analysis.</w:t>
      </w:r>
    </w:p>
    <w:p w14:paraId="1E954B43" w14:textId="77777777" w:rsidR="00437FDC" w:rsidRPr="00437FDC" w:rsidRDefault="00437FDC" w:rsidP="00437FDC">
      <w:pPr>
        <w:pStyle w:val="ListBullet"/>
        <w:spacing w:after="60"/>
        <w:rPr>
          <w:sz w:val="24"/>
          <w:szCs w:val="24"/>
        </w:rPr>
      </w:pPr>
      <w:r w:rsidRPr="00437FDC">
        <w:rPr>
          <w:sz w:val="24"/>
          <w:szCs w:val="24"/>
        </w:rPr>
        <w:t>Measure ticket distribution by category, priority, status, channel, customer segment, and region.</w:t>
      </w:r>
    </w:p>
    <w:p w14:paraId="60751A69" w14:textId="77777777" w:rsidR="00437FDC" w:rsidRPr="00437FDC" w:rsidRDefault="00437FDC" w:rsidP="00437FDC">
      <w:pPr>
        <w:pStyle w:val="ListBullet"/>
        <w:spacing w:after="60"/>
        <w:rPr>
          <w:sz w:val="24"/>
          <w:szCs w:val="24"/>
        </w:rPr>
      </w:pPr>
      <w:r w:rsidRPr="00437FDC">
        <w:rPr>
          <w:sz w:val="24"/>
          <w:szCs w:val="24"/>
        </w:rPr>
        <w:t>Compare customer satisfaction, first-response time, resolution time, escalation, and SLA behavior.</w:t>
      </w:r>
    </w:p>
    <w:p w14:paraId="07831C85" w14:textId="77777777" w:rsidR="00437FDC" w:rsidRPr="00437FDC" w:rsidRDefault="00437FDC" w:rsidP="00437FDC">
      <w:pPr>
        <w:pStyle w:val="ListBullet"/>
        <w:spacing w:after="60"/>
        <w:rPr>
          <w:sz w:val="24"/>
          <w:szCs w:val="24"/>
        </w:rPr>
      </w:pPr>
      <w:r w:rsidRPr="00437FDC">
        <w:rPr>
          <w:sz w:val="24"/>
          <w:szCs w:val="24"/>
        </w:rPr>
        <w:t>Create analytical features for routing, performance, geographic analysis, similarity, and clustering.</w:t>
      </w:r>
    </w:p>
    <w:p w14:paraId="4BE9BCC8" w14:textId="77777777" w:rsidR="00437FDC" w:rsidRPr="00437FDC" w:rsidRDefault="00437FDC" w:rsidP="00437FDC">
      <w:pPr>
        <w:pStyle w:val="ListBullet"/>
        <w:spacing w:after="60"/>
        <w:rPr>
          <w:sz w:val="24"/>
          <w:szCs w:val="24"/>
        </w:rPr>
      </w:pPr>
      <w:r w:rsidRPr="00437FDC">
        <w:rPr>
          <w:sz w:val="24"/>
          <w:szCs w:val="24"/>
        </w:rPr>
        <w:lastRenderedPageBreak/>
        <w:t>Group similar tickets using K-Means and use similarity measures to support issue-pattern analysis.</w:t>
      </w:r>
    </w:p>
    <w:p w14:paraId="60FC33C6" w14:textId="77777777" w:rsidR="00437FDC" w:rsidRPr="00437FDC" w:rsidRDefault="00437FDC" w:rsidP="00437FDC">
      <w:pPr>
        <w:pStyle w:val="ListBullet"/>
        <w:spacing w:after="60"/>
        <w:rPr>
          <w:sz w:val="24"/>
          <w:szCs w:val="24"/>
        </w:rPr>
      </w:pPr>
      <w:r w:rsidRPr="00437FDC">
        <w:rPr>
          <w:sz w:val="24"/>
          <w:szCs w:val="24"/>
        </w:rPr>
        <w:t>Present the results through mentor-ready dashboard visuals and actionable recommendations.</w:t>
      </w:r>
    </w:p>
    <w:p w14:paraId="7C724057" w14:textId="77777777" w:rsidR="00437FDC" w:rsidRPr="00437FDC" w:rsidRDefault="00437FDC" w:rsidP="00437FDC">
      <w:pPr>
        <w:rPr>
          <w:sz w:val="24"/>
          <w:szCs w:val="24"/>
        </w:rPr>
      </w:pPr>
    </w:p>
    <w:p w14:paraId="560112BB" w14:textId="77777777" w:rsidR="0055644B" w:rsidRDefault="003A38F9">
      <w:pPr>
        <w:pStyle w:val="Heading1"/>
      </w:pPr>
      <w:r>
        <w:t>4. Dataset and Tools</w:t>
      </w:r>
    </w:p>
    <w:tbl>
      <w:tblPr>
        <w:tblStyle w:val="TableGrid"/>
        <w:tblW w:w="0" w:type="auto"/>
        <w:tblLook w:val="04A0" w:firstRow="1" w:lastRow="0" w:firstColumn="1" w:lastColumn="0" w:noHBand="0" w:noVBand="1"/>
      </w:tblPr>
      <w:tblGrid>
        <w:gridCol w:w="5032"/>
        <w:gridCol w:w="5038"/>
      </w:tblGrid>
      <w:tr w:rsidR="0055644B" w14:paraId="08481C36" w14:textId="77777777">
        <w:tc>
          <w:tcPr>
            <w:tcW w:w="5040" w:type="dxa"/>
          </w:tcPr>
          <w:p w14:paraId="0238807B" w14:textId="77777777" w:rsidR="0055644B" w:rsidRDefault="003A38F9">
            <w:r>
              <w:rPr>
                <w:b/>
              </w:rPr>
              <w:t>Item</w:t>
            </w:r>
          </w:p>
        </w:tc>
        <w:tc>
          <w:tcPr>
            <w:tcW w:w="5040" w:type="dxa"/>
          </w:tcPr>
          <w:p w14:paraId="4CA59B6A" w14:textId="77777777" w:rsidR="0055644B" w:rsidRDefault="003A38F9">
            <w:r>
              <w:rPr>
                <w:b/>
              </w:rPr>
              <w:t>Details</w:t>
            </w:r>
          </w:p>
        </w:tc>
      </w:tr>
      <w:tr w:rsidR="0055644B" w14:paraId="73517664" w14:textId="77777777">
        <w:tc>
          <w:tcPr>
            <w:tcW w:w="5040" w:type="dxa"/>
          </w:tcPr>
          <w:p w14:paraId="516F00E8" w14:textId="77777777" w:rsidR="0055644B" w:rsidRDefault="003A38F9">
            <w:r>
              <w:t>Dataset</w:t>
            </w:r>
          </w:p>
        </w:tc>
        <w:tc>
          <w:tcPr>
            <w:tcW w:w="5040" w:type="dxa"/>
          </w:tcPr>
          <w:p w14:paraId="2A82B473" w14:textId="77777777" w:rsidR="0055644B" w:rsidRDefault="003A38F9">
            <w:r>
              <w:t>Kaggle customer_support_tickets_200k.csv</w:t>
            </w:r>
          </w:p>
        </w:tc>
      </w:tr>
      <w:tr w:rsidR="0055644B" w14:paraId="553372D6" w14:textId="77777777">
        <w:tc>
          <w:tcPr>
            <w:tcW w:w="5040" w:type="dxa"/>
          </w:tcPr>
          <w:p w14:paraId="1737D9A2" w14:textId="77777777" w:rsidR="0055644B" w:rsidRDefault="003A38F9">
            <w:r>
              <w:t>Size</w:t>
            </w:r>
          </w:p>
        </w:tc>
        <w:tc>
          <w:tcPr>
            <w:tcW w:w="5040" w:type="dxa"/>
          </w:tcPr>
          <w:p w14:paraId="54A4E6B4" w14:textId="77777777" w:rsidR="0055644B" w:rsidRDefault="003A38F9">
            <w:r>
              <w:t>Approximately 200,000 tickets</w:t>
            </w:r>
          </w:p>
        </w:tc>
      </w:tr>
      <w:tr w:rsidR="0055644B" w14:paraId="12D2D968" w14:textId="77777777">
        <w:tc>
          <w:tcPr>
            <w:tcW w:w="5040" w:type="dxa"/>
          </w:tcPr>
          <w:p w14:paraId="31C967B7" w14:textId="77777777" w:rsidR="0055644B" w:rsidRDefault="003A38F9">
            <w:r>
              <w:t>Processing</w:t>
            </w:r>
          </w:p>
        </w:tc>
        <w:tc>
          <w:tcPr>
            <w:tcW w:w="5040" w:type="dxa"/>
          </w:tcPr>
          <w:p w14:paraId="169CA782" w14:textId="57A832DF" w:rsidR="0055644B" w:rsidRDefault="003A38F9">
            <w:r>
              <w:t xml:space="preserve">Python / </w:t>
            </w:r>
            <w:r w:rsidR="00437FDC">
              <w:t xml:space="preserve">Google </w:t>
            </w:r>
            <w:proofErr w:type="spellStart"/>
            <w:r w:rsidR="00437FDC">
              <w:t>Colab</w:t>
            </w:r>
            <w:proofErr w:type="spellEnd"/>
          </w:p>
        </w:tc>
      </w:tr>
      <w:tr w:rsidR="0055644B" w14:paraId="408ADB4E" w14:textId="77777777">
        <w:tc>
          <w:tcPr>
            <w:tcW w:w="5040" w:type="dxa"/>
          </w:tcPr>
          <w:p w14:paraId="3DEB2095" w14:textId="77777777" w:rsidR="0055644B" w:rsidRDefault="003A38F9">
            <w:r>
              <w:t>Libraries</w:t>
            </w:r>
          </w:p>
        </w:tc>
        <w:tc>
          <w:tcPr>
            <w:tcW w:w="5040" w:type="dxa"/>
          </w:tcPr>
          <w:p w14:paraId="004DB7A5" w14:textId="77777777" w:rsidR="0055644B" w:rsidRDefault="003A38F9">
            <w:r>
              <w:t xml:space="preserve">Pandas, NumPy, scikit-learn, Matplotlib, Seaborn, </w:t>
            </w:r>
            <w:proofErr w:type="spellStart"/>
            <w:r>
              <w:t>Plotly</w:t>
            </w:r>
            <w:proofErr w:type="spellEnd"/>
          </w:p>
        </w:tc>
      </w:tr>
      <w:tr w:rsidR="0055644B" w14:paraId="73A5715F" w14:textId="77777777">
        <w:tc>
          <w:tcPr>
            <w:tcW w:w="5040" w:type="dxa"/>
          </w:tcPr>
          <w:p w14:paraId="2A0C192E" w14:textId="77777777" w:rsidR="0055644B" w:rsidRDefault="003A38F9">
            <w:r>
              <w:t>Text analysis</w:t>
            </w:r>
          </w:p>
        </w:tc>
        <w:tc>
          <w:tcPr>
            <w:tcW w:w="5040" w:type="dxa"/>
          </w:tcPr>
          <w:p w14:paraId="2D2EB368" w14:textId="77777777" w:rsidR="0055644B" w:rsidRDefault="003A38F9">
            <w:r>
              <w:t>TF-IDF and cosine-similarity-based analysis</w:t>
            </w:r>
          </w:p>
        </w:tc>
      </w:tr>
      <w:tr w:rsidR="0055644B" w14:paraId="2F43D683" w14:textId="77777777">
        <w:tc>
          <w:tcPr>
            <w:tcW w:w="5040" w:type="dxa"/>
          </w:tcPr>
          <w:p w14:paraId="2CFB4C7D" w14:textId="77777777" w:rsidR="0055644B" w:rsidRDefault="003A38F9">
            <w:r>
              <w:t>Clustering</w:t>
            </w:r>
          </w:p>
        </w:tc>
        <w:tc>
          <w:tcPr>
            <w:tcW w:w="5040" w:type="dxa"/>
          </w:tcPr>
          <w:p w14:paraId="3FB21E5E" w14:textId="77777777" w:rsidR="0055644B" w:rsidRDefault="003A38F9">
            <w:r>
              <w:t>K-Means</w:t>
            </w:r>
          </w:p>
        </w:tc>
      </w:tr>
      <w:tr w:rsidR="0055644B" w14:paraId="144B42F7" w14:textId="77777777">
        <w:tc>
          <w:tcPr>
            <w:tcW w:w="5040" w:type="dxa"/>
          </w:tcPr>
          <w:p w14:paraId="58893BAD" w14:textId="77777777" w:rsidR="0055644B" w:rsidRDefault="003A38F9">
            <w:r>
              <w:t>Dashboard</w:t>
            </w:r>
          </w:p>
        </w:tc>
        <w:tc>
          <w:tcPr>
            <w:tcW w:w="5040" w:type="dxa"/>
          </w:tcPr>
          <w:p w14:paraId="23C33EC1" w14:textId="77777777" w:rsidR="0055644B" w:rsidRDefault="003A38F9">
            <w:r>
              <w:t>Microsoft Power BI</w:t>
            </w:r>
          </w:p>
        </w:tc>
      </w:tr>
      <w:tr w:rsidR="0055644B" w14:paraId="0D52BF0A" w14:textId="77777777">
        <w:tc>
          <w:tcPr>
            <w:tcW w:w="5040" w:type="dxa"/>
          </w:tcPr>
          <w:p w14:paraId="2654B0D5" w14:textId="77777777" w:rsidR="0055644B" w:rsidRDefault="003A38F9">
            <w:r>
              <w:t>Final dataset</w:t>
            </w:r>
          </w:p>
        </w:tc>
        <w:tc>
          <w:tcPr>
            <w:tcW w:w="5040" w:type="dxa"/>
          </w:tcPr>
          <w:p w14:paraId="1A10B093" w14:textId="2994960D" w:rsidR="0055644B" w:rsidRDefault="00437FDC">
            <w:r>
              <w:t>cleaned_</w:t>
            </w:r>
            <w:r w:rsidR="003A38F9">
              <w:t>customer_support_tickets.csv</w:t>
            </w:r>
          </w:p>
        </w:tc>
      </w:tr>
    </w:tbl>
    <w:p w14:paraId="2F0F83C9" w14:textId="77777777" w:rsidR="00D262AF" w:rsidRDefault="00D262AF">
      <w:pPr>
        <w:pStyle w:val="Heading1"/>
      </w:pPr>
    </w:p>
    <w:p w14:paraId="798C10FE" w14:textId="1B7DFD61" w:rsidR="008139EB" w:rsidRDefault="003A38F9" w:rsidP="008139EB">
      <w:pPr>
        <w:pStyle w:val="Heading1"/>
      </w:pPr>
      <w:r>
        <w:t>5.</w:t>
      </w:r>
      <w:r w:rsidR="008139EB" w:rsidRPr="008139EB">
        <w:t xml:space="preserve"> </w:t>
      </w:r>
      <w:r w:rsidR="008139EB">
        <w:t>Main analytical fields</w:t>
      </w:r>
    </w:p>
    <w:p w14:paraId="0D74E041" w14:textId="77777777" w:rsidR="008139EB" w:rsidRPr="008139EB" w:rsidRDefault="008139EB" w:rsidP="008139EB">
      <w:pPr>
        <w:spacing w:after="120"/>
        <w:rPr>
          <w:sz w:val="24"/>
          <w:szCs w:val="24"/>
        </w:rPr>
      </w:pPr>
      <w:proofErr w:type="spellStart"/>
      <w:r w:rsidRPr="008139EB">
        <w:rPr>
          <w:sz w:val="24"/>
          <w:szCs w:val="24"/>
        </w:rPr>
        <w:t>ticket_id</w:t>
      </w:r>
      <w:proofErr w:type="spellEnd"/>
      <w:r w:rsidRPr="008139EB">
        <w:rPr>
          <w:sz w:val="24"/>
          <w:szCs w:val="24"/>
        </w:rPr>
        <w:t xml:space="preserve">, product, category, </w:t>
      </w:r>
      <w:proofErr w:type="spellStart"/>
      <w:r w:rsidRPr="008139EB">
        <w:rPr>
          <w:sz w:val="24"/>
          <w:szCs w:val="24"/>
        </w:rPr>
        <w:t>issue_description</w:t>
      </w:r>
      <w:proofErr w:type="spellEnd"/>
      <w:r w:rsidRPr="008139EB">
        <w:rPr>
          <w:sz w:val="24"/>
          <w:szCs w:val="24"/>
        </w:rPr>
        <w:t xml:space="preserve">, priority, status, channel, region, </w:t>
      </w:r>
      <w:proofErr w:type="spellStart"/>
      <w:r w:rsidRPr="008139EB">
        <w:rPr>
          <w:sz w:val="24"/>
          <w:szCs w:val="24"/>
        </w:rPr>
        <w:t>previous_tickets</w:t>
      </w:r>
      <w:proofErr w:type="spellEnd"/>
      <w:r w:rsidRPr="008139EB">
        <w:rPr>
          <w:sz w:val="24"/>
          <w:szCs w:val="24"/>
        </w:rPr>
        <w:t xml:space="preserve">, </w:t>
      </w:r>
      <w:proofErr w:type="spellStart"/>
      <w:r w:rsidRPr="008139EB">
        <w:rPr>
          <w:sz w:val="24"/>
          <w:szCs w:val="24"/>
        </w:rPr>
        <w:t>customer_satisfaction_score</w:t>
      </w:r>
      <w:proofErr w:type="spellEnd"/>
      <w:r w:rsidRPr="008139EB">
        <w:rPr>
          <w:sz w:val="24"/>
          <w:szCs w:val="24"/>
        </w:rPr>
        <w:t xml:space="preserve">, </w:t>
      </w:r>
      <w:proofErr w:type="spellStart"/>
      <w:r w:rsidRPr="008139EB">
        <w:rPr>
          <w:sz w:val="24"/>
          <w:szCs w:val="24"/>
        </w:rPr>
        <w:t>first_response_time_hours</w:t>
      </w:r>
      <w:proofErr w:type="spellEnd"/>
      <w:r w:rsidRPr="008139EB">
        <w:rPr>
          <w:sz w:val="24"/>
          <w:szCs w:val="24"/>
        </w:rPr>
        <w:t xml:space="preserve">, </w:t>
      </w:r>
      <w:proofErr w:type="spellStart"/>
      <w:r w:rsidRPr="008139EB">
        <w:rPr>
          <w:sz w:val="24"/>
          <w:szCs w:val="24"/>
        </w:rPr>
        <w:t>resolution_time_hours</w:t>
      </w:r>
      <w:proofErr w:type="spellEnd"/>
      <w:r w:rsidRPr="008139EB">
        <w:rPr>
          <w:sz w:val="24"/>
          <w:szCs w:val="24"/>
        </w:rPr>
        <w:t xml:space="preserve">, </w:t>
      </w:r>
      <w:proofErr w:type="spellStart"/>
      <w:r w:rsidRPr="008139EB">
        <w:rPr>
          <w:sz w:val="24"/>
          <w:szCs w:val="24"/>
        </w:rPr>
        <w:t>ticket_created_date</w:t>
      </w:r>
      <w:proofErr w:type="spellEnd"/>
      <w:r w:rsidRPr="008139EB">
        <w:rPr>
          <w:sz w:val="24"/>
          <w:szCs w:val="24"/>
        </w:rPr>
        <w:t xml:space="preserve">, </w:t>
      </w:r>
      <w:proofErr w:type="spellStart"/>
      <w:r w:rsidRPr="008139EB">
        <w:rPr>
          <w:sz w:val="24"/>
          <w:szCs w:val="24"/>
        </w:rPr>
        <w:t>ticket_resolved_date</w:t>
      </w:r>
      <w:proofErr w:type="spellEnd"/>
      <w:r w:rsidRPr="008139EB">
        <w:rPr>
          <w:sz w:val="24"/>
          <w:szCs w:val="24"/>
        </w:rPr>
        <w:t xml:space="preserve">, escalated, </w:t>
      </w:r>
      <w:proofErr w:type="spellStart"/>
      <w:r w:rsidRPr="008139EB">
        <w:rPr>
          <w:sz w:val="24"/>
          <w:szCs w:val="24"/>
        </w:rPr>
        <w:t>sla_breached</w:t>
      </w:r>
      <w:proofErr w:type="spellEnd"/>
      <w:r w:rsidRPr="008139EB">
        <w:rPr>
          <w:sz w:val="24"/>
          <w:szCs w:val="24"/>
        </w:rPr>
        <w:t xml:space="preserve">, </w:t>
      </w:r>
      <w:proofErr w:type="spellStart"/>
      <w:r w:rsidRPr="008139EB">
        <w:rPr>
          <w:sz w:val="24"/>
          <w:szCs w:val="24"/>
        </w:rPr>
        <w:t>operating_system</w:t>
      </w:r>
      <w:proofErr w:type="spellEnd"/>
      <w:r w:rsidRPr="008139EB">
        <w:rPr>
          <w:sz w:val="24"/>
          <w:szCs w:val="24"/>
        </w:rPr>
        <w:t xml:space="preserve">, </w:t>
      </w:r>
      <w:proofErr w:type="spellStart"/>
      <w:r w:rsidRPr="008139EB">
        <w:rPr>
          <w:sz w:val="24"/>
          <w:szCs w:val="24"/>
        </w:rPr>
        <w:t>issue_complexity_score</w:t>
      </w:r>
      <w:proofErr w:type="spellEnd"/>
      <w:r w:rsidRPr="008139EB">
        <w:rPr>
          <w:sz w:val="24"/>
          <w:szCs w:val="24"/>
        </w:rPr>
        <w:t xml:space="preserve">, </w:t>
      </w:r>
      <w:proofErr w:type="spellStart"/>
      <w:r w:rsidRPr="008139EB">
        <w:rPr>
          <w:sz w:val="24"/>
          <w:szCs w:val="24"/>
        </w:rPr>
        <w:t>customer_segment</w:t>
      </w:r>
      <w:proofErr w:type="spellEnd"/>
      <w:r w:rsidRPr="008139EB">
        <w:rPr>
          <w:sz w:val="24"/>
          <w:szCs w:val="24"/>
        </w:rPr>
        <w:t xml:space="preserve">, Type, </w:t>
      </w:r>
      <w:proofErr w:type="spellStart"/>
      <w:r w:rsidRPr="008139EB">
        <w:rPr>
          <w:sz w:val="24"/>
          <w:szCs w:val="24"/>
        </w:rPr>
        <w:t>Resolution_Duration</w:t>
      </w:r>
      <w:proofErr w:type="spellEnd"/>
      <w:r w:rsidRPr="008139EB">
        <w:rPr>
          <w:sz w:val="24"/>
          <w:szCs w:val="24"/>
        </w:rPr>
        <w:t xml:space="preserve">, </w:t>
      </w:r>
      <w:proofErr w:type="spellStart"/>
      <w:r w:rsidRPr="008139EB">
        <w:rPr>
          <w:sz w:val="24"/>
          <w:szCs w:val="24"/>
        </w:rPr>
        <w:t>Priority_Score</w:t>
      </w:r>
      <w:proofErr w:type="spellEnd"/>
      <w:r w:rsidRPr="008139EB">
        <w:rPr>
          <w:sz w:val="24"/>
          <w:szCs w:val="24"/>
        </w:rPr>
        <w:t xml:space="preserve">, Queue, Latitude, Longitude, Cluster, </w:t>
      </w:r>
      <w:proofErr w:type="spellStart"/>
      <w:r w:rsidRPr="008139EB">
        <w:rPr>
          <w:sz w:val="24"/>
          <w:szCs w:val="24"/>
        </w:rPr>
        <w:t>Similarity_Score</w:t>
      </w:r>
      <w:proofErr w:type="spellEnd"/>
      <w:r w:rsidRPr="008139EB">
        <w:rPr>
          <w:sz w:val="24"/>
          <w:szCs w:val="24"/>
        </w:rPr>
        <w:t xml:space="preserve">, </w:t>
      </w:r>
      <w:proofErr w:type="spellStart"/>
      <w:r w:rsidRPr="008139EB">
        <w:rPr>
          <w:sz w:val="24"/>
          <w:szCs w:val="24"/>
        </w:rPr>
        <w:t>Performance_Score</w:t>
      </w:r>
      <w:proofErr w:type="spellEnd"/>
      <w:r w:rsidRPr="008139EB">
        <w:rPr>
          <w:sz w:val="24"/>
          <w:szCs w:val="24"/>
        </w:rPr>
        <w:t>.</w:t>
      </w:r>
    </w:p>
    <w:p w14:paraId="08EDA08B" w14:textId="2DB7550C" w:rsidR="0055644B" w:rsidRPr="008139EB" w:rsidRDefault="008139EB">
      <w:pPr>
        <w:rPr>
          <w:sz w:val="24"/>
          <w:szCs w:val="24"/>
        </w:rPr>
      </w:pPr>
      <w:r w:rsidRPr="008139EB">
        <w:rPr>
          <w:sz w:val="24"/>
          <w:szCs w:val="24"/>
        </w:rPr>
        <w:t>The report uses the supplied project documentation for the field definitions and analytical workflow. The exact student source-code file was not present in the available attachments, so this document does not claim to reproduce the original code verbatim.</w:t>
      </w:r>
    </w:p>
    <w:p w14:paraId="3818321A" w14:textId="3C472F35" w:rsidR="008139EB" w:rsidRDefault="008139EB" w:rsidP="008139EB">
      <w:pPr>
        <w:pStyle w:val="Heading1"/>
      </w:pPr>
      <w:r>
        <w:t>6.</w:t>
      </w:r>
      <w:r>
        <w:t>Preparation workflow</w:t>
      </w:r>
    </w:p>
    <w:p w14:paraId="1346D009" w14:textId="77777777" w:rsidR="008139EB" w:rsidRPr="008139EB" w:rsidRDefault="008139EB" w:rsidP="008139EB">
      <w:pPr>
        <w:pStyle w:val="ListBullet"/>
        <w:spacing w:after="60"/>
        <w:rPr>
          <w:sz w:val="24"/>
          <w:szCs w:val="24"/>
        </w:rPr>
      </w:pPr>
      <w:r w:rsidRPr="008139EB">
        <w:rPr>
          <w:sz w:val="24"/>
          <w:szCs w:val="24"/>
        </w:rPr>
        <w:t>Imported and explored the support-ticket dataset using Pandas.</w:t>
      </w:r>
    </w:p>
    <w:p w14:paraId="1EA7B2C7" w14:textId="77777777" w:rsidR="008139EB" w:rsidRPr="008139EB" w:rsidRDefault="008139EB" w:rsidP="008139EB">
      <w:pPr>
        <w:pStyle w:val="ListBullet"/>
        <w:spacing w:after="60"/>
        <w:rPr>
          <w:sz w:val="24"/>
          <w:szCs w:val="24"/>
        </w:rPr>
      </w:pPr>
      <w:r w:rsidRPr="008139EB">
        <w:rPr>
          <w:sz w:val="24"/>
          <w:szCs w:val="24"/>
        </w:rPr>
        <w:t>Checked schema, data types, missing values, dates, and numerical fields.</w:t>
      </w:r>
    </w:p>
    <w:p w14:paraId="2282370A" w14:textId="77777777" w:rsidR="008139EB" w:rsidRPr="008139EB" w:rsidRDefault="008139EB" w:rsidP="008139EB">
      <w:pPr>
        <w:pStyle w:val="ListBullet"/>
        <w:spacing w:after="60"/>
        <w:rPr>
          <w:sz w:val="24"/>
          <w:szCs w:val="24"/>
        </w:rPr>
      </w:pPr>
      <w:r w:rsidRPr="008139EB">
        <w:rPr>
          <w:sz w:val="24"/>
          <w:szCs w:val="24"/>
        </w:rPr>
        <w:t>Prepared date and numerical fields for aggregation and visualization.</w:t>
      </w:r>
    </w:p>
    <w:p w14:paraId="78863DB1" w14:textId="77777777" w:rsidR="008139EB" w:rsidRPr="008139EB" w:rsidRDefault="008139EB" w:rsidP="008139EB">
      <w:pPr>
        <w:pStyle w:val="ListBullet"/>
        <w:spacing w:after="60"/>
        <w:rPr>
          <w:sz w:val="24"/>
          <w:szCs w:val="24"/>
        </w:rPr>
      </w:pPr>
      <w:r w:rsidRPr="008139EB">
        <w:rPr>
          <w:sz w:val="24"/>
          <w:szCs w:val="24"/>
        </w:rPr>
        <w:t>Created derived analytical fields for routing, performance, clustering, similarity, and geography.</w:t>
      </w:r>
    </w:p>
    <w:p w14:paraId="50F99EF1" w14:textId="77777777" w:rsidR="008139EB" w:rsidRPr="008139EB" w:rsidRDefault="008139EB" w:rsidP="008139EB">
      <w:pPr>
        <w:pStyle w:val="ListBullet"/>
        <w:spacing w:after="60"/>
        <w:rPr>
          <w:sz w:val="24"/>
          <w:szCs w:val="24"/>
        </w:rPr>
      </w:pPr>
      <w:r w:rsidRPr="008139EB">
        <w:rPr>
          <w:sz w:val="24"/>
          <w:szCs w:val="24"/>
        </w:rPr>
        <w:t>Mapped ticket categories to analytical types and support queues.</w:t>
      </w:r>
    </w:p>
    <w:p w14:paraId="13537645" w14:textId="77777777" w:rsidR="008139EB" w:rsidRDefault="008139EB" w:rsidP="008139EB">
      <w:pPr>
        <w:pStyle w:val="ListBullet"/>
        <w:spacing w:after="60"/>
        <w:rPr>
          <w:sz w:val="24"/>
          <w:szCs w:val="24"/>
        </w:rPr>
      </w:pPr>
      <w:r w:rsidRPr="008139EB">
        <w:rPr>
          <w:sz w:val="24"/>
          <w:szCs w:val="24"/>
        </w:rPr>
        <w:t>Added latitude and longitude for regional analysis and geographic visualization.</w:t>
      </w:r>
    </w:p>
    <w:p w14:paraId="65DC8620" w14:textId="77777777" w:rsidR="008139EB" w:rsidRPr="008139EB" w:rsidRDefault="008139EB" w:rsidP="008139EB">
      <w:pPr>
        <w:pStyle w:val="ListBullet"/>
        <w:numPr>
          <w:ilvl w:val="0"/>
          <w:numId w:val="0"/>
        </w:numPr>
        <w:spacing w:after="60"/>
        <w:ind w:left="360" w:hanging="360"/>
        <w:rPr>
          <w:sz w:val="24"/>
          <w:szCs w:val="24"/>
        </w:rPr>
      </w:pPr>
    </w:p>
    <w:p w14:paraId="56D8B732" w14:textId="77777777" w:rsidR="008139EB" w:rsidRDefault="008139EB" w:rsidP="008139EB">
      <w:pPr>
        <w:pStyle w:val="Heading2"/>
      </w:pPr>
    </w:p>
    <w:p w14:paraId="2767F648" w14:textId="7877986E" w:rsidR="008139EB" w:rsidRDefault="008139EB" w:rsidP="008139EB">
      <w:pPr>
        <w:pStyle w:val="Heading1"/>
      </w:pPr>
      <w:r>
        <w:t>7.</w:t>
      </w:r>
      <w:r>
        <w:t>Feature engineering</w:t>
      </w:r>
    </w:p>
    <w:tbl>
      <w:tblPr>
        <w:tblW w:w="0" w:type="auto"/>
        <w:jc w:val="center"/>
        <w:tblLook w:val="04A0" w:firstRow="1" w:lastRow="0" w:firstColumn="1" w:lastColumn="0" w:noHBand="0" w:noVBand="1"/>
      </w:tblPr>
      <w:tblGrid>
        <w:gridCol w:w="5055"/>
        <w:gridCol w:w="5025"/>
      </w:tblGrid>
      <w:tr w:rsidR="008139EB" w14:paraId="77BC8655" w14:textId="77777777" w:rsidTr="00DE4831">
        <w:trPr>
          <w:jc w:val="center"/>
        </w:trPr>
        <w:tc>
          <w:tcPr>
            <w:tcW w:w="5184" w:type="dxa"/>
            <w:shd w:val="clear" w:color="auto" w:fill="284B8F"/>
          </w:tcPr>
          <w:p w14:paraId="5A5FFE66" w14:textId="77777777" w:rsidR="008139EB" w:rsidRDefault="008139EB" w:rsidP="00DE4831">
            <w:pPr>
              <w:jc w:val="center"/>
            </w:pPr>
            <w:r>
              <w:rPr>
                <w:b/>
                <w:color w:val="FFFFFF"/>
                <w:sz w:val="18"/>
              </w:rPr>
              <w:t>Engineered field</w:t>
            </w:r>
          </w:p>
        </w:tc>
        <w:tc>
          <w:tcPr>
            <w:tcW w:w="5184" w:type="dxa"/>
            <w:shd w:val="clear" w:color="auto" w:fill="284B8F"/>
          </w:tcPr>
          <w:p w14:paraId="2FAF6B84" w14:textId="77777777" w:rsidR="008139EB" w:rsidRDefault="008139EB" w:rsidP="00DE4831">
            <w:pPr>
              <w:jc w:val="center"/>
            </w:pPr>
            <w:r>
              <w:rPr>
                <w:b/>
                <w:color w:val="FFFFFF"/>
                <w:sz w:val="18"/>
              </w:rPr>
              <w:t>Purpose</w:t>
            </w:r>
          </w:p>
        </w:tc>
      </w:tr>
      <w:tr w:rsidR="008139EB" w:rsidRPr="008139EB" w14:paraId="10DA8693" w14:textId="77777777" w:rsidTr="00DE4831">
        <w:trPr>
          <w:jc w:val="center"/>
        </w:trPr>
        <w:tc>
          <w:tcPr>
            <w:tcW w:w="5184" w:type="dxa"/>
          </w:tcPr>
          <w:p w14:paraId="167A73DA" w14:textId="77777777" w:rsidR="008139EB" w:rsidRPr="008139EB" w:rsidRDefault="008139EB" w:rsidP="00DE4831">
            <w:pPr>
              <w:rPr>
                <w:sz w:val="24"/>
                <w:szCs w:val="24"/>
              </w:rPr>
            </w:pPr>
            <w:r w:rsidRPr="008139EB">
              <w:rPr>
                <w:sz w:val="24"/>
                <w:szCs w:val="24"/>
              </w:rPr>
              <w:t>Type</w:t>
            </w:r>
          </w:p>
        </w:tc>
        <w:tc>
          <w:tcPr>
            <w:tcW w:w="5184" w:type="dxa"/>
          </w:tcPr>
          <w:p w14:paraId="72BB272B" w14:textId="77777777" w:rsidR="008139EB" w:rsidRPr="008139EB" w:rsidRDefault="008139EB" w:rsidP="00DE4831">
            <w:pPr>
              <w:rPr>
                <w:sz w:val="24"/>
                <w:szCs w:val="24"/>
              </w:rPr>
            </w:pPr>
            <w:r w:rsidRPr="008139EB">
              <w:rPr>
                <w:sz w:val="24"/>
                <w:szCs w:val="24"/>
              </w:rPr>
              <w:t>Classifies categories as Request, Problem, or Incident.</w:t>
            </w:r>
          </w:p>
        </w:tc>
      </w:tr>
      <w:tr w:rsidR="008139EB" w:rsidRPr="008139EB" w14:paraId="23E3EB48" w14:textId="77777777" w:rsidTr="00DE4831">
        <w:trPr>
          <w:jc w:val="center"/>
        </w:trPr>
        <w:tc>
          <w:tcPr>
            <w:tcW w:w="5184" w:type="dxa"/>
          </w:tcPr>
          <w:p w14:paraId="2A6962E3" w14:textId="77777777" w:rsidR="008139EB" w:rsidRPr="008139EB" w:rsidRDefault="008139EB" w:rsidP="008139EB">
            <w:pPr>
              <w:pStyle w:val="Heading1"/>
            </w:pPr>
            <w:r w:rsidRPr="008139EB">
              <w:t>Queue</w:t>
            </w:r>
          </w:p>
        </w:tc>
        <w:tc>
          <w:tcPr>
            <w:tcW w:w="5184" w:type="dxa"/>
          </w:tcPr>
          <w:p w14:paraId="28035BC2" w14:textId="77777777" w:rsidR="008139EB" w:rsidRPr="008139EB" w:rsidRDefault="008139EB" w:rsidP="00DE4831">
            <w:pPr>
              <w:rPr>
                <w:sz w:val="24"/>
                <w:szCs w:val="24"/>
              </w:rPr>
            </w:pPr>
            <w:r w:rsidRPr="008139EB">
              <w:rPr>
                <w:sz w:val="24"/>
                <w:szCs w:val="24"/>
              </w:rPr>
              <w:t>Maps categories to support teams such as Technical Support, Billing Support, Security Team, Development Team, Infrastructure Team, and Product Team.</w:t>
            </w:r>
          </w:p>
        </w:tc>
      </w:tr>
      <w:tr w:rsidR="008139EB" w:rsidRPr="008139EB" w14:paraId="53F060DD" w14:textId="77777777" w:rsidTr="00DE4831">
        <w:trPr>
          <w:jc w:val="center"/>
        </w:trPr>
        <w:tc>
          <w:tcPr>
            <w:tcW w:w="5184" w:type="dxa"/>
          </w:tcPr>
          <w:p w14:paraId="79C5FFC5" w14:textId="77777777" w:rsidR="008139EB" w:rsidRPr="008139EB" w:rsidRDefault="008139EB" w:rsidP="00DE4831">
            <w:pPr>
              <w:rPr>
                <w:sz w:val="24"/>
                <w:szCs w:val="24"/>
              </w:rPr>
            </w:pPr>
            <w:proofErr w:type="spellStart"/>
            <w:r w:rsidRPr="008139EB">
              <w:rPr>
                <w:sz w:val="24"/>
                <w:szCs w:val="24"/>
              </w:rPr>
              <w:t>Resolution_Duration</w:t>
            </w:r>
            <w:proofErr w:type="spellEnd"/>
          </w:p>
        </w:tc>
        <w:tc>
          <w:tcPr>
            <w:tcW w:w="5184" w:type="dxa"/>
          </w:tcPr>
          <w:p w14:paraId="3BF227DF" w14:textId="77777777" w:rsidR="008139EB" w:rsidRPr="008139EB" w:rsidRDefault="008139EB" w:rsidP="00DE4831">
            <w:pPr>
              <w:rPr>
                <w:sz w:val="24"/>
                <w:szCs w:val="24"/>
              </w:rPr>
            </w:pPr>
            <w:r w:rsidRPr="008139EB">
              <w:rPr>
                <w:sz w:val="24"/>
                <w:szCs w:val="24"/>
              </w:rPr>
              <w:t>Represents time required to resolve a ticket.</w:t>
            </w:r>
          </w:p>
        </w:tc>
      </w:tr>
      <w:tr w:rsidR="008139EB" w:rsidRPr="008139EB" w14:paraId="2651124E" w14:textId="77777777" w:rsidTr="00DE4831">
        <w:trPr>
          <w:jc w:val="center"/>
        </w:trPr>
        <w:tc>
          <w:tcPr>
            <w:tcW w:w="5184" w:type="dxa"/>
          </w:tcPr>
          <w:p w14:paraId="47C0E9BB" w14:textId="77777777" w:rsidR="008139EB" w:rsidRPr="008139EB" w:rsidRDefault="008139EB" w:rsidP="00DE4831">
            <w:pPr>
              <w:rPr>
                <w:sz w:val="24"/>
                <w:szCs w:val="24"/>
              </w:rPr>
            </w:pPr>
            <w:proofErr w:type="spellStart"/>
            <w:r w:rsidRPr="008139EB">
              <w:rPr>
                <w:sz w:val="24"/>
                <w:szCs w:val="24"/>
              </w:rPr>
              <w:t>Priority_Score</w:t>
            </w:r>
            <w:proofErr w:type="spellEnd"/>
          </w:p>
        </w:tc>
        <w:tc>
          <w:tcPr>
            <w:tcW w:w="5184" w:type="dxa"/>
          </w:tcPr>
          <w:p w14:paraId="4ED396E8" w14:textId="77777777" w:rsidR="008139EB" w:rsidRPr="008139EB" w:rsidRDefault="008139EB" w:rsidP="00DE4831">
            <w:pPr>
              <w:rPr>
                <w:sz w:val="24"/>
                <w:szCs w:val="24"/>
              </w:rPr>
            </w:pPr>
            <w:r w:rsidRPr="008139EB">
              <w:rPr>
                <w:sz w:val="24"/>
                <w:szCs w:val="24"/>
              </w:rPr>
              <w:t>Converts ticket priority into a numerical analytical feature.</w:t>
            </w:r>
          </w:p>
        </w:tc>
      </w:tr>
      <w:tr w:rsidR="008139EB" w:rsidRPr="008139EB" w14:paraId="653AF5A4" w14:textId="77777777" w:rsidTr="00DE4831">
        <w:trPr>
          <w:jc w:val="center"/>
        </w:trPr>
        <w:tc>
          <w:tcPr>
            <w:tcW w:w="5184" w:type="dxa"/>
          </w:tcPr>
          <w:p w14:paraId="0F3813E1" w14:textId="77777777" w:rsidR="008139EB" w:rsidRPr="008139EB" w:rsidRDefault="008139EB" w:rsidP="00DE4831">
            <w:pPr>
              <w:rPr>
                <w:sz w:val="24"/>
                <w:szCs w:val="24"/>
              </w:rPr>
            </w:pPr>
            <w:proofErr w:type="spellStart"/>
            <w:r w:rsidRPr="008139EB">
              <w:rPr>
                <w:sz w:val="24"/>
                <w:szCs w:val="24"/>
              </w:rPr>
              <w:t>Similarity_Score</w:t>
            </w:r>
            <w:proofErr w:type="spellEnd"/>
          </w:p>
        </w:tc>
        <w:tc>
          <w:tcPr>
            <w:tcW w:w="5184" w:type="dxa"/>
          </w:tcPr>
          <w:p w14:paraId="755F5489" w14:textId="77777777" w:rsidR="008139EB" w:rsidRPr="008139EB" w:rsidRDefault="008139EB" w:rsidP="00DE4831">
            <w:pPr>
              <w:rPr>
                <w:sz w:val="24"/>
                <w:szCs w:val="24"/>
              </w:rPr>
            </w:pPr>
            <w:r w:rsidRPr="008139EB">
              <w:rPr>
                <w:sz w:val="24"/>
                <w:szCs w:val="24"/>
              </w:rPr>
              <w:t>Supports comparison of similar issue descriptions.</w:t>
            </w:r>
          </w:p>
        </w:tc>
      </w:tr>
      <w:tr w:rsidR="008139EB" w:rsidRPr="008139EB" w14:paraId="135B0CEF" w14:textId="77777777" w:rsidTr="00DE4831">
        <w:trPr>
          <w:jc w:val="center"/>
        </w:trPr>
        <w:tc>
          <w:tcPr>
            <w:tcW w:w="5184" w:type="dxa"/>
          </w:tcPr>
          <w:p w14:paraId="21EE87BF" w14:textId="77777777" w:rsidR="008139EB" w:rsidRPr="008139EB" w:rsidRDefault="008139EB" w:rsidP="00DE4831">
            <w:pPr>
              <w:rPr>
                <w:sz w:val="24"/>
                <w:szCs w:val="24"/>
              </w:rPr>
            </w:pPr>
            <w:proofErr w:type="spellStart"/>
            <w:r w:rsidRPr="008139EB">
              <w:rPr>
                <w:sz w:val="24"/>
                <w:szCs w:val="24"/>
              </w:rPr>
              <w:t>Performance_Score</w:t>
            </w:r>
            <w:proofErr w:type="spellEnd"/>
          </w:p>
        </w:tc>
        <w:tc>
          <w:tcPr>
            <w:tcW w:w="5184" w:type="dxa"/>
          </w:tcPr>
          <w:p w14:paraId="56DA64D4" w14:textId="77777777" w:rsidR="008139EB" w:rsidRPr="008139EB" w:rsidRDefault="008139EB" w:rsidP="00DE4831">
            <w:pPr>
              <w:rPr>
                <w:sz w:val="24"/>
                <w:szCs w:val="24"/>
              </w:rPr>
            </w:pPr>
            <w:r w:rsidRPr="008139EB">
              <w:rPr>
                <w:sz w:val="24"/>
                <w:szCs w:val="24"/>
              </w:rPr>
              <w:t>Supports performance comparisons.</w:t>
            </w:r>
          </w:p>
        </w:tc>
      </w:tr>
      <w:tr w:rsidR="008139EB" w:rsidRPr="008139EB" w14:paraId="2EED1871" w14:textId="77777777" w:rsidTr="00DE4831">
        <w:trPr>
          <w:jc w:val="center"/>
        </w:trPr>
        <w:tc>
          <w:tcPr>
            <w:tcW w:w="5184" w:type="dxa"/>
          </w:tcPr>
          <w:p w14:paraId="270BE03A" w14:textId="77777777" w:rsidR="008139EB" w:rsidRPr="008139EB" w:rsidRDefault="008139EB" w:rsidP="00DE4831">
            <w:pPr>
              <w:rPr>
                <w:sz w:val="24"/>
                <w:szCs w:val="24"/>
              </w:rPr>
            </w:pPr>
            <w:r w:rsidRPr="008139EB">
              <w:rPr>
                <w:sz w:val="24"/>
                <w:szCs w:val="24"/>
              </w:rPr>
              <w:t>Latitude / Longitude</w:t>
            </w:r>
          </w:p>
        </w:tc>
        <w:tc>
          <w:tcPr>
            <w:tcW w:w="5184" w:type="dxa"/>
          </w:tcPr>
          <w:p w14:paraId="0DA5DBC7" w14:textId="77777777" w:rsidR="008139EB" w:rsidRPr="008139EB" w:rsidRDefault="008139EB" w:rsidP="00DE4831">
            <w:pPr>
              <w:rPr>
                <w:sz w:val="24"/>
                <w:szCs w:val="24"/>
              </w:rPr>
            </w:pPr>
            <w:r w:rsidRPr="008139EB">
              <w:rPr>
                <w:sz w:val="24"/>
                <w:szCs w:val="24"/>
              </w:rPr>
              <w:t>Supports geographic visualization.</w:t>
            </w:r>
          </w:p>
        </w:tc>
      </w:tr>
    </w:tbl>
    <w:p w14:paraId="58CF74E6" w14:textId="77777777" w:rsidR="008139EB" w:rsidRPr="008139EB" w:rsidRDefault="008139EB" w:rsidP="008139EB">
      <w:pPr>
        <w:pStyle w:val="Heading2"/>
        <w:rPr>
          <w:sz w:val="24"/>
          <w:szCs w:val="24"/>
        </w:rPr>
      </w:pPr>
      <w:r w:rsidRPr="008139EB">
        <w:rPr>
          <w:sz w:val="24"/>
          <w:szCs w:val="24"/>
        </w:rPr>
        <w:t>Analytical sequence</w:t>
      </w:r>
    </w:p>
    <w:p w14:paraId="2042FBEC" w14:textId="575860A2" w:rsidR="000E5D3E" w:rsidRPr="008139EB" w:rsidRDefault="008139EB" w:rsidP="008139EB">
      <w:pPr>
        <w:rPr>
          <w:sz w:val="24"/>
          <w:szCs w:val="24"/>
        </w:rPr>
      </w:pPr>
      <w:r w:rsidRPr="008139EB">
        <w:rPr>
          <w:sz w:val="24"/>
          <w:szCs w:val="24"/>
        </w:rPr>
        <w:t>Data import → validation → cleaning → feature engineering → aggregation → visualization → dashboard assembly → insight generation.</w:t>
      </w:r>
    </w:p>
    <w:p w14:paraId="2A2BB4C6" w14:textId="7F8A7D69" w:rsidR="00523B66" w:rsidRDefault="00523B66" w:rsidP="00BC110E">
      <w:pPr>
        <w:jc w:val="center"/>
      </w:pPr>
    </w:p>
    <w:p w14:paraId="249E5F5D" w14:textId="591610ED" w:rsidR="008139EB" w:rsidRDefault="008139EB" w:rsidP="008139EB">
      <w:pPr>
        <w:pStyle w:val="Heading1"/>
      </w:pPr>
      <w:r>
        <w:t>8.</w:t>
      </w:r>
      <w:r>
        <w:t>Similarity analysis</w:t>
      </w:r>
    </w:p>
    <w:p w14:paraId="6ABD41AF" w14:textId="77777777" w:rsidR="008139EB" w:rsidRPr="008139EB" w:rsidRDefault="008139EB" w:rsidP="008139EB">
      <w:pPr>
        <w:rPr>
          <w:sz w:val="24"/>
          <w:szCs w:val="24"/>
        </w:rPr>
      </w:pPr>
      <w:r w:rsidRPr="008139EB">
        <w:rPr>
          <w:sz w:val="24"/>
          <w:szCs w:val="24"/>
        </w:rPr>
        <w:t>Issue descriptions were represented numerically with TF-IDF. Similarity analysis was used to support comparison and grouping of related support issues. For large datasets, a full pairwise similarity matrix was avoided in favor of a more scalable vector-based approach.</w:t>
      </w:r>
    </w:p>
    <w:p w14:paraId="798DC910" w14:textId="2EE4A82F" w:rsidR="008139EB" w:rsidRDefault="008139EB" w:rsidP="008139EB">
      <w:pPr>
        <w:pStyle w:val="Heading1"/>
      </w:pPr>
      <w:r>
        <w:t>9.</w:t>
      </w:r>
      <w:r>
        <w:t>K-Means clustering</w:t>
      </w:r>
    </w:p>
    <w:p w14:paraId="4F6759A1" w14:textId="77777777" w:rsidR="008139EB" w:rsidRPr="008139EB" w:rsidRDefault="008139EB" w:rsidP="008139EB">
      <w:pPr>
        <w:pStyle w:val="ListBullet"/>
        <w:spacing w:after="60"/>
        <w:rPr>
          <w:sz w:val="24"/>
          <w:szCs w:val="24"/>
        </w:rPr>
      </w:pPr>
      <w:r w:rsidRPr="008139EB">
        <w:rPr>
          <w:sz w:val="24"/>
          <w:szCs w:val="24"/>
        </w:rPr>
        <w:t>K-Means groups tickets with similar analytical characteristics.</w:t>
      </w:r>
    </w:p>
    <w:p w14:paraId="4AE66834" w14:textId="77777777" w:rsidR="008139EB" w:rsidRPr="008139EB" w:rsidRDefault="008139EB" w:rsidP="008139EB">
      <w:pPr>
        <w:pStyle w:val="ListBullet"/>
        <w:spacing w:after="60"/>
        <w:rPr>
          <w:sz w:val="24"/>
          <w:szCs w:val="24"/>
        </w:rPr>
      </w:pPr>
      <w:r w:rsidRPr="008139EB">
        <w:rPr>
          <w:sz w:val="24"/>
          <w:szCs w:val="24"/>
        </w:rPr>
        <w:t>The documented feature set includes category, priority, resolution time, similarity score, and queue.</w:t>
      </w:r>
    </w:p>
    <w:p w14:paraId="04387041" w14:textId="77777777" w:rsidR="008139EB" w:rsidRPr="008139EB" w:rsidRDefault="008139EB" w:rsidP="008139EB">
      <w:pPr>
        <w:pStyle w:val="ListBullet"/>
        <w:spacing w:after="60"/>
        <w:rPr>
          <w:sz w:val="24"/>
          <w:szCs w:val="24"/>
        </w:rPr>
      </w:pPr>
      <w:r w:rsidRPr="008139EB">
        <w:rPr>
          <w:sz w:val="24"/>
          <w:szCs w:val="24"/>
        </w:rPr>
        <w:t>The elbow method / WCSS is used to examine candidate cluster counts.</w:t>
      </w:r>
    </w:p>
    <w:p w14:paraId="04372D88" w14:textId="77777777" w:rsidR="008139EB" w:rsidRDefault="008139EB" w:rsidP="008139EB">
      <w:pPr>
        <w:pStyle w:val="ListBullet"/>
        <w:spacing w:after="60"/>
      </w:pPr>
      <w:r w:rsidRPr="008139EB">
        <w:rPr>
          <w:sz w:val="24"/>
          <w:szCs w:val="24"/>
        </w:rPr>
        <w:t>Cluster size can be compared with resolution and performance measures</w:t>
      </w:r>
      <w:r>
        <w:rPr>
          <w:sz w:val="19"/>
        </w:rPr>
        <w:t>.</w:t>
      </w:r>
    </w:p>
    <w:p w14:paraId="53DA6B8F" w14:textId="2CC753C6" w:rsidR="008139EB" w:rsidRDefault="008139EB" w:rsidP="008139EB">
      <w:pPr>
        <w:pStyle w:val="Heading1"/>
      </w:pPr>
      <w:r>
        <w:lastRenderedPageBreak/>
        <w:t>10.</w:t>
      </w:r>
      <w:r>
        <w:t>Geographic analysis</w:t>
      </w:r>
    </w:p>
    <w:p w14:paraId="7D5D2CC7" w14:textId="77777777" w:rsidR="008139EB" w:rsidRPr="008139EB" w:rsidRDefault="008139EB" w:rsidP="008139EB">
      <w:pPr>
        <w:pStyle w:val="ListBullet"/>
        <w:spacing w:after="60"/>
        <w:rPr>
          <w:sz w:val="24"/>
          <w:szCs w:val="24"/>
        </w:rPr>
      </w:pPr>
      <w:r w:rsidRPr="008139EB">
        <w:rPr>
          <w:sz w:val="24"/>
          <w:szCs w:val="24"/>
        </w:rPr>
        <w:t>Regional coordinates are used to support geographic ticket distribution.</w:t>
      </w:r>
    </w:p>
    <w:p w14:paraId="7A8BDAB5" w14:textId="77777777" w:rsidR="008139EB" w:rsidRPr="008139EB" w:rsidRDefault="008139EB" w:rsidP="008139EB">
      <w:pPr>
        <w:pStyle w:val="ListBullet"/>
        <w:spacing w:after="60"/>
        <w:rPr>
          <w:sz w:val="24"/>
          <w:szCs w:val="24"/>
        </w:rPr>
      </w:pPr>
      <w:r w:rsidRPr="008139EB">
        <w:rPr>
          <w:sz w:val="24"/>
          <w:szCs w:val="24"/>
        </w:rPr>
        <w:t>Issue categories can be compared geographically and through category-by-region patterns.</w:t>
      </w:r>
    </w:p>
    <w:p w14:paraId="62523AE0" w14:textId="77777777" w:rsidR="008139EB" w:rsidRDefault="008139EB" w:rsidP="008139EB">
      <w:pPr>
        <w:pStyle w:val="ListBullet"/>
        <w:spacing w:after="60"/>
        <w:rPr>
          <w:sz w:val="24"/>
          <w:szCs w:val="24"/>
        </w:rPr>
      </w:pPr>
      <w:r w:rsidRPr="008139EB">
        <w:rPr>
          <w:sz w:val="24"/>
          <w:szCs w:val="24"/>
        </w:rPr>
        <w:t>Regional workload is interpreted together with response, resolution, CSAT, escalation, and SLA measures.</w:t>
      </w:r>
    </w:p>
    <w:p w14:paraId="0EC7D5EE" w14:textId="3B73C27F" w:rsidR="008139EB" w:rsidRPr="008139EB" w:rsidRDefault="008C1CFD" w:rsidP="008139EB">
      <w:pPr>
        <w:pStyle w:val="ListBullet"/>
        <w:numPr>
          <w:ilvl w:val="0"/>
          <w:numId w:val="0"/>
        </w:numPr>
        <w:spacing w:after="60"/>
        <w:ind w:left="360"/>
        <w:rPr>
          <w:sz w:val="24"/>
          <w:szCs w:val="24"/>
        </w:rPr>
      </w:pPr>
      <w:r>
        <w:rPr>
          <w:noProof/>
          <w:sz w:val="24"/>
          <w:szCs w:val="24"/>
        </w:rPr>
        <w:drawing>
          <wp:inline distT="0" distB="0" distL="0" distR="0" wp14:anchorId="62F96112" wp14:editId="4B7CEBCD">
            <wp:extent cx="6400800" cy="3025140"/>
            <wp:effectExtent l="0" t="0" r="0" b="3810"/>
            <wp:docPr id="158559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97174" name="Picture 1585597174"/>
                    <pic:cNvPicPr/>
                  </pic:nvPicPr>
                  <pic:blipFill>
                    <a:blip r:embed="rId8"/>
                    <a:stretch>
                      <a:fillRect/>
                    </a:stretch>
                  </pic:blipFill>
                  <pic:spPr>
                    <a:xfrm>
                      <a:off x="0" y="0"/>
                      <a:ext cx="6400800" cy="3025140"/>
                    </a:xfrm>
                    <a:prstGeom prst="rect">
                      <a:avLst/>
                    </a:prstGeom>
                  </pic:spPr>
                </pic:pic>
              </a:graphicData>
            </a:graphic>
          </wp:inline>
        </w:drawing>
      </w:r>
    </w:p>
    <w:p w14:paraId="07A99D96" w14:textId="65E8BD34" w:rsidR="008139EB" w:rsidRDefault="008139EB" w:rsidP="008139EB">
      <w:pPr>
        <w:pStyle w:val="Heading1"/>
      </w:pPr>
      <w:r>
        <w:t>11.</w:t>
      </w:r>
      <w:r>
        <w:t>Implementation evidence</w:t>
      </w:r>
    </w:p>
    <w:p w14:paraId="110F40C9" w14:textId="77777777" w:rsidR="008139EB" w:rsidRPr="008139EB" w:rsidRDefault="008139EB" w:rsidP="008139EB">
      <w:pPr>
        <w:rPr>
          <w:sz w:val="24"/>
          <w:szCs w:val="24"/>
        </w:rPr>
      </w:pPr>
      <w:r w:rsidRPr="008139EB">
        <w:rPr>
          <w:sz w:val="24"/>
          <w:szCs w:val="24"/>
        </w:rPr>
        <w:t>The documented implementation sequence is: import and inspect the dataset → validate fields → create engineered measures → apply TF-IDF similarity → apply K-Means and WCSS/elbow analysis → aggregate metrics by analytical dimensions → generate dashboard visuals → derive insights. The actual .</w:t>
      </w:r>
      <w:proofErr w:type="spellStart"/>
      <w:r w:rsidRPr="008139EB">
        <w:rPr>
          <w:sz w:val="24"/>
          <w:szCs w:val="24"/>
        </w:rPr>
        <w:t>py</w:t>
      </w:r>
      <w:proofErr w:type="spellEnd"/>
      <w:proofErr w:type="gramStart"/>
      <w:r w:rsidRPr="008139EB">
        <w:rPr>
          <w:sz w:val="24"/>
          <w:szCs w:val="24"/>
        </w:rPr>
        <w:t>/.</w:t>
      </w:r>
      <w:proofErr w:type="spellStart"/>
      <w:r w:rsidRPr="008139EB">
        <w:rPr>
          <w:sz w:val="24"/>
          <w:szCs w:val="24"/>
        </w:rPr>
        <w:t>ipynb</w:t>
      </w:r>
      <w:proofErr w:type="spellEnd"/>
      <w:proofErr w:type="gramEnd"/>
      <w:r w:rsidRPr="008139EB">
        <w:rPr>
          <w:sz w:val="24"/>
          <w:szCs w:val="24"/>
        </w:rPr>
        <w:t xml:space="preserve"> source file should be attached to the final mentor submission if exact code-level evidence is required.</w:t>
      </w:r>
    </w:p>
    <w:p w14:paraId="7A15FF6F" w14:textId="77777777" w:rsidR="008C1CFD" w:rsidRDefault="008C1CFD" w:rsidP="008C1CFD">
      <w:r>
        <w:br w:type="page"/>
      </w:r>
    </w:p>
    <w:p w14:paraId="38F52FCC" w14:textId="3E343B7A" w:rsidR="008C1CFD" w:rsidRDefault="008C1CFD" w:rsidP="008C1CFD">
      <w:pPr>
        <w:jc w:val="center"/>
      </w:pPr>
      <w:r>
        <w:rPr>
          <w:b/>
          <w:color w:val="284B8F"/>
          <w:sz w:val="40"/>
        </w:rPr>
        <w:lastRenderedPageBreak/>
        <w:t>12</w:t>
      </w:r>
      <w:r>
        <w:rPr>
          <w:b/>
          <w:color w:val="284B8F"/>
          <w:sz w:val="40"/>
        </w:rPr>
        <w:t>. DASHBOARD EVIDENCE — EXECUTIVE OVERVIEW</w:t>
      </w:r>
    </w:p>
    <w:p w14:paraId="3137834C" w14:textId="77777777" w:rsidR="008C1CFD" w:rsidRDefault="008C1CFD" w:rsidP="008C1CFD">
      <w:pPr>
        <w:jc w:val="center"/>
      </w:pPr>
      <w:r>
        <w:rPr>
          <w:noProof/>
        </w:rPr>
        <w:drawing>
          <wp:inline distT="0" distB="0" distL="0" distR="0" wp14:anchorId="6D03BA1B" wp14:editId="4307837D">
            <wp:extent cx="6446520" cy="3867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png"/>
                    <pic:cNvPicPr/>
                  </pic:nvPicPr>
                  <pic:blipFill>
                    <a:blip r:embed="rId9"/>
                    <a:stretch>
                      <a:fillRect/>
                    </a:stretch>
                  </pic:blipFill>
                  <pic:spPr>
                    <a:xfrm>
                      <a:off x="0" y="0"/>
                      <a:ext cx="6446520" cy="3867912"/>
                    </a:xfrm>
                    <a:prstGeom prst="rect">
                      <a:avLst/>
                    </a:prstGeom>
                  </pic:spPr>
                </pic:pic>
              </a:graphicData>
            </a:graphic>
          </wp:inline>
        </w:drawing>
      </w:r>
    </w:p>
    <w:p w14:paraId="39B4BA73" w14:textId="77777777" w:rsidR="008C1CFD" w:rsidRPr="008C1CFD" w:rsidRDefault="008C1CFD" w:rsidP="008C1CFD">
      <w:pPr>
        <w:pStyle w:val="Heading2"/>
        <w:rPr>
          <w:sz w:val="24"/>
          <w:szCs w:val="24"/>
        </w:rPr>
      </w:pPr>
      <w:r w:rsidRPr="008C1CFD">
        <w:rPr>
          <w:sz w:val="24"/>
          <w:szCs w:val="24"/>
        </w:rPr>
        <w:t>Interpretation</w:t>
      </w:r>
    </w:p>
    <w:p w14:paraId="65619E53" w14:textId="77777777" w:rsidR="008C1CFD" w:rsidRPr="008C1CFD" w:rsidRDefault="008C1CFD" w:rsidP="008C1CFD">
      <w:pPr>
        <w:rPr>
          <w:sz w:val="24"/>
          <w:szCs w:val="24"/>
        </w:rPr>
      </w:pPr>
      <w:r w:rsidRPr="008C1CFD">
        <w:rPr>
          <w:sz w:val="24"/>
          <w:szCs w:val="24"/>
        </w:rPr>
        <w:t>The executive dashboard provides the management-level starting point: headline KPIs, ticket volume by category and priority, ticket-category composition, ticket creation over time, and channel contribution. The 11,409-ticket workload and 120.6-hour average resolution time establish the overall operating context.</w:t>
      </w:r>
    </w:p>
    <w:p w14:paraId="6C7C2889" w14:textId="178E1EC1" w:rsidR="009D19F9" w:rsidRDefault="009D19F9" w:rsidP="008C1CFD">
      <w:pPr>
        <w:pStyle w:val="Heading1"/>
      </w:pPr>
    </w:p>
    <w:p w14:paraId="26B3F6A2" w14:textId="77777777" w:rsidR="008C1CFD" w:rsidRDefault="008C1CFD" w:rsidP="008C1CFD">
      <w:pPr>
        <w:rPr>
          <w:b/>
          <w:color w:val="284B8F"/>
          <w:sz w:val="40"/>
        </w:rPr>
      </w:pPr>
    </w:p>
    <w:p w14:paraId="43374A84" w14:textId="77777777" w:rsidR="008C1CFD" w:rsidRDefault="008C1CFD" w:rsidP="008C1CFD">
      <w:pPr>
        <w:rPr>
          <w:b/>
          <w:color w:val="284B8F"/>
          <w:sz w:val="40"/>
        </w:rPr>
      </w:pPr>
    </w:p>
    <w:p w14:paraId="1E4F9964" w14:textId="77777777" w:rsidR="008C1CFD" w:rsidRDefault="008C1CFD" w:rsidP="008C1CFD">
      <w:pPr>
        <w:rPr>
          <w:b/>
          <w:color w:val="284B8F"/>
          <w:sz w:val="40"/>
        </w:rPr>
      </w:pPr>
    </w:p>
    <w:p w14:paraId="4ABEE0F1" w14:textId="77777777" w:rsidR="008C1CFD" w:rsidRDefault="008C1CFD" w:rsidP="008C1CFD">
      <w:pPr>
        <w:rPr>
          <w:b/>
          <w:color w:val="284B8F"/>
          <w:sz w:val="40"/>
        </w:rPr>
      </w:pPr>
    </w:p>
    <w:p w14:paraId="7E628B40" w14:textId="77777777" w:rsidR="008C1CFD" w:rsidRDefault="008C1CFD" w:rsidP="008C1CFD">
      <w:pPr>
        <w:rPr>
          <w:b/>
          <w:color w:val="284B8F"/>
          <w:sz w:val="40"/>
        </w:rPr>
      </w:pPr>
    </w:p>
    <w:p w14:paraId="1A3735EE" w14:textId="17C868A0" w:rsidR="008C1CFD" w:rsidRDefault="008C1CFD" w:rsidP="008C1CFD">
      <w:r>
        <w:rPr>
          <w:b/>
          <w:color w:val="284B8F"/>
          <w:sz w:val="40"/>
        </w:rPr>
        <w:lastRenderedPageBreak/>
        <w:t>13</w:t>
      </w:r>
      <w:r>
        <w:rPr>
          <w:b/>
          <w:color w:val="284B8F"/>
          <w:sz w:val="40"/>
        </w:rPr>
        <w:t>. DASHBOARD EVIDENCE — RESOLUTION TIME ANALYSIS</w:t>
      </w:r>
    </w:p>
    <w:p w14:paraId="531CB08B" w14:textId="77777777" w:rsidR="008C1CFD" w:rsidRDefault="008C1CFD" w:rsidP="008C1CFD">
      <w:pPr>
        <w:jc w:val="center"/>
      </w:pPr>
      <w:r>
        <w:rPr>
          <w:noProof/>
        </w:rPr>
        <w:drawing>
          <wp:inline distT="0" distB="0" distL="0" distR="0" wp14:anchorId="0EADB079" wp14:editId="3857BB9E">
            <wp:extent cx="6355080" cy="3813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 (1)(1).png"/>
                    <pic:cNvPicPr/>
                  </pic:nvPicPr>
                  <pic:blipFill>
                    <a:blip r:embed="rId10"/>
                    <a:stretch>
                      <a:fillRect/>
                    </a:stretch>
                  </pic:blipFill>
                  <pic:spPr>
                    <a:xfrm>
                      <a:off x="0" y="0"/>
                      <a:ext cx="6355080" cy="3813048"/>
                    </a:xfrm>
                    <a:prstGeom prst="rect">
                      <a:avLst/>
                    </a:prstGeom>
                  </pic:spPr>
                </pic:pic>
              </a:graphicData>
            </a:graphic>
          </wp:inline>
        </w:drawing>
      </w:r>
    </w:p>
    <w:p w14:paraId="67FA0F5D" w14:textId="77777777" w:rsidR="008C1CFD" w:rsidRDefault="008C1CFD" w:rsidP="008C1CFD">
      <w:pPr>
        <w:rPr>
          <w:b/>
          <w:color w:val="284B8F"/>
          <w:sz w:val="40"/>
        </w:rPr>
      </w:pPr>
    </w:p>
    <w:p w14:paraId="63714601" w14:textId="77777777" w:rsidR="008C1CFD" w:rsidRDefault="008C1CFD" w:rsidP="008C1CFD">
      <w:pPr>
        <w:rPr>
          <w:b/>
          <w:color w:val="284B8F"/>
          <w:sz w:val="40"/>
        </w:rPr>
      </w:pPr>
    </w:p>
    <w:p w14:paraId="4F0EE8A9" w14:textId="77777777" w:rsidR="008C1CFD" w:rsidRDefault="008C1CFD" w:rsidP="008C1CFD">
      <w:pPr>
        <w:rPr>
          <w:b/>
          <w:color w:val="284B8F"/>
          <w:sz w:val="40"/>
        </w:rPr>
      </w:pPr>
    </w:p>
    <w:p w14:paraId="4FAC8450" w14:textId="77777777" w:rsidR="008C1CFD" w:rsidRDefault="008C1CFD" w:rsidP="008C1CFD">
      <w:pPr>
        <w:rPr>
          <w:b/>
          <w:color w:val="284B8F"/>
          <w:sz w:val="40"/>
        </w:rPr>
      </w:pPr>
    </w:p>
    <w:p w14:paraId="0A3FD8D6" w14:textId="77777777" w:rsidR="008C1CFD" w:rsidRDefault="008C1CFD" w:rsidP="008C1CFD">
      <w:pPr>
        <w:rPr>
          <w:b/>
          <w:color w:val="284B8F"/>
          <w:sz w:val="40"/>
        </w:rPr>
      </w:pPr>
    </w:p>
    <w:p w14:paraId="4620D31B" w14:textId="77777777" w:rsidR="008C1CFD" w:rsidRDefault="008C1CFD" w:rsidP="008C1CFD">
      <w:pPr>
        <w:rPr>
          <w:b/>
          <w:color w:val="284B8F"/>
          <w:sz w:val="40"/>
        </w:rPr>
      </w:pPr>
    </w:p>
    <w:p w14:paraId="299A3C13" w14:textId="77777777" w:rsidR="008C1CFD" w:rsidRDefault="008C1CFD" w:rsidP="008C1CFD">
      <w:pPr>
        <w:rPr>
          <w:b/>
          <w:color w:val="284B8F"/>
          <w:sz w:val="40"/>
        </w:rPr>
      </w:pPr>
    </w:p>
    <w:p w14:paraId="0EF3649D" w14:textId="77777777" w:rsidR="008C1CFD" w:rsidRDefault="008C1CFD" w:rsidP="008C1CFD">
      <w:pPr>
        <w:rPr>
          <w:b/>
          <w:color w:val="284B8F"/>
          <w:sz w:val="40"/>
        </w:rPr>
      </w:pPr>
    </w:p>
    <w:p w14:paraId="7CA3EEBA" w14:textId="1CFF7334" w:rsidR="008C1CFD" w:rsidRDefault="008C1CFD" w:rsidP="008C1CFD">
      <w:r>
        <w:rPr>
          <w:b/>
          <w:color w:val="284B8F"/>
          <w:sz w:val="40"/>
        </w:rPr>
        <w:lastRenderedPageBreak/>
        <w:t>14</w:t>
      </w:r>
      <w:r>
        <w:rPr>
          <w:b/>
          <w:color w:val="284B8F"/>
          <w:sz w:val="40"/>
        </w:rPr>
        <w:t>. DASHBOARD EVIDENCE — CLUSTER SIMILARITY ANALYSIS</w:t>
      </w:r>
    </w:p>
    <w:p w14:paraId="380A56D3" w14:textId="77777777" w:rsidR="008C1CFD" w:rsidRDefault="008C1CFD" w:rsidP="008C1CFD">
      <w:pPr>
        <w:jc w:val="center"/>
      </w:pPr>
      <w:r>
        <w:rPr>
          <w:noProof/>
        </w:rPr>
        <w:drawing>
          <wp:inline distT="0" distB="0" distL="0" distR="0" wp14:anchorId="4CD7D034" wp14:editId="0E5B3DA6">
            <wp:extent cx="6446520" cy="38679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 (4).png"/>
                    <pic:cNvPicPr/>
                  </pic:nvPicPr>
                  <pic:blipFill>
                    <a:blip r:embed="rId11"/>
                    <a:stretch>
                      <a:fillRect/>
                    </a:stretch>
                  </pic:blipFill>
                  <pic:spPr>
                    <a:xfrm>
                      <a:off x="0" y="0"/>
                      <a:ext cx="6446520" cy="3867912"/>
                    </a:xfrm>
                    <a:prstGeom prst="rect">
                      <a:avLst/>
                    </a:prstGeom>
                  </pic:spPr>
                </pic:pic>
              </a:graphicData>
            </a:graphic>
          </wp:inline>
        </w:drawing>
      </w:r>
    </w:p>
    <w:p w14:paraId="7FB1AB40" w14:textId="77777777" w:rsidR="008C1CFD" w:rsidRPr="008C1CFD" w:rsidRDefault="008C1CFD" w:rsidP="008C1CFD">
      <w:pPr>
        <w:pStyle w:val="Heading2"/>
        <w:rPr>
          <w:sz w:val="24"/>
          <w:szCs w:val="24"/>
        </w:rPr>
      </w:pPr>
      <w:r w:rsidRPr="008C1CFD">
        <w:rPr>
          <w:sz w:val="24"/>
          <w:szCs w:val="24"/>
        </w:rPr>
        <w:t>Interpretation</w:t>
      </w:r>
    </w:p>
    <w:p w14:paraId="5E03A4D8" w14:textId="77777777" w:rsidR="008C1CFD" w:rsidRPr="008C1CFD" w:rsidRDefault="008C1CFD" w:rsidP="008C1CFD">
      <w:pPr>
        <w:rPr>
          <w:sz w:val="24"/>
          <w:szCs w:val="24"/>
        </w:rPr>
      </w:pPr>
      <w:r w:rsidRPr="008C1CFD">
        <w:rPr>
          <w:sz w:val="24"/>
          <w:szCs w:val="24"/>
        </w:rPr>
        <w:t>This view examines issue complexity against resolution time, customer-segment volume, priority distribution across segments, and previous tickets against CSAT. It is intended to identify issue patterns and relationships that may explain differences in support effort or customer experience.</w:t>
      </w:r>
    </w:p>
    <w:p w14:paraId="1DD84784" w14:textId="77777777" w:rsidR="009D19F9" w:rsidRPr="008C1CFD" w:rsidRDefault="009D19F9" w:rsidP="002336F2">
      <w:pPr>
        <w:pStyle w:val="Heading1"/>
        <w:rPr>
          <w:sz w:val="24"/>
          <w:szCs w:val="24"/>
        </w:rPr>
      </w:pPr>
    </w:p>
    <w:p w14:paraId="15F7035A" w14:textId="77777777" w:rsidR="008C1CFD" w:rsidRDefault="008C1CFD" w:rsidP="008C1CFD">
      <w:pPr>
        <w:rPr>
          <w:b/>
          <w:color w:val="284B8F"/>
          <w:sz w:val="40"/>
        </w:rPr>
      </w:pPr>
    </w:p>
    <w:p w14:paraId="30CAEA0E" w14:textId="77777777" w:rsidR="008C1CFD" w:rsidRDefault="008C1CFD" w:rsidP="008C1CFD">
      <w:pPr>
        <w:rPr>
          <w:b/>
          <w:color w:val="284B8F"/>
          <w:sz w:val="40"/>
        </w:rPr>
      </w:pPr>
    </w:p>
    <w:p w14:paraId="56E6B016" w14:textId="77777777" w:rsidR="008C1CFD" w:rsidRDefault="008C1CFD" w:rsidP="008C1CFD">
      <w:pPr>
        <w:rPr>
          <w:b/>
          <w:color w:val="284B8F"/>
          <w:sz w:val="40"/>
        </w:rPr>
      </w:pPr>
    </w:p>
    <w:p w14:paraId="313956CF" w14:textId="77777777" w:rsidR="008C1CFD" w:rsidRDefault="008C1CFD" w:rsidP="008C1CFD">
      <w:pPr>
        <w:rPr>
          <w:b/>
          <w:color w:val="284B8F"/>
          <w:sz w:val="40"/>
        </w:rPr>
      </w:pPr>
    </w:p>
    <w:p w14:paraId="21785BDC" w14:textId="77777777" w:rsidR="008C1CFD" w:rsidRDefault="008C1CFD" w:rsidP="008C1CFD">
      <w:pPr>
        <w:rPr>
          <w:b/>
          <w:color w:val="284B8F"/>
          <w:sz w:val="40"/>
        </w:rPr>
      </w:pPr>
    </w:p>
    <w:p w14:paraId="4D948297" w14:textId="22E7AAFE" w:rsidR="008C1CFD" w:rsidRDefault="008C1CFD" w:rsidP="008C1CFD">
      <w:r>
        <w:rPr>
          <w:b/>
          <w:color w:val="284B8F"/>
          <w:sz w:val="40"/>
        </w:rPr>
        <w:lastRenderedPageBreak/>
        <w:t>15</w:t>
      </w:r>
      <w:r>
        <w:rPr>
          <w:b/>
          <w:color w:val="284B8F"/>
          <w:sz w:val="40"/>
        </w:rPr>
        <w:t>. DASHBOARD EVIDENCE — REGIONAL PERFORMANCE</w:t>
      </w:r>
    </w:p>
    <w:p w14:paraId="5562C81A" w14:textId="77777777" w:rsidR="008C1CFD" w:rsidRDefault="008C1CFD" w:rsidP="008C1CFD">
      <w:pPr>
        <w:jc w:val="center"/>
      </w:pPr>
      <w:r>
        <w:rPr>
          <w:noProof/>
        </w:rPr>
        <w:drawing>
          <wp:inline distT="0" distB="0" distL="0" distR="0" wp14:anchorId="3B30F798" wp14:editId="60975696">
            <wp:extent cx="6446520" cy="3867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 (3).png"/>
                    <pic:cNvPicPr/>
                  </pic:nvPicPr>
                  <pic:blipFill>
                    <a:blip r:embed="rId12"/>
                    <a:stretch>
                      <a:fillRect/>
                    </a:stretch>
                  </pic:blipFill>
                  <pic:spPr>
                    <a:xfrm>
                      <a:off x="0" y="0"/>
                      <a:ext cx="6446520" cy="3867912"/>
                    </a:xfrm>
                    <a:prstGeom prst="rect">
                      <a:avLst/>
                    </a:prstGeom>
                  </pic:spPr>
                </pic:pic>
              </a:graphicData>
            </a:graphic>
          </wp:inline>
        </w:drawing>
      </w:r>
    </w:p>
    <w:p w14:paraId="49A360D7" w14:textId="77777777" w:rsidR="008C1CFD" w:rsidRDefault="008C1CFD" w:rsidP="008C1CFD">
      <w:pPr>
        <w:pStyle w:val="Heading2"/>
      </w:pPr>
      <w:r>
        <w:t>Interpretation</w:t>
      </w:r>
    </w:p>
    <w:p w14:paraId="1BC6F851" w14:textId="77777777" w:rsidR="008C1CFD" w:rsidRDefault="008C1CFD" w:rsidP="008C1CFD">
      <w:r>
        <w:t>The regional view compares CSAT, first-response time, ticket volume by priority, and escalation rate. North America has the highest listed ticket volume, while Europe has the highest displayed CSAT. Escalation remains close to 50% across major regions, making escalation drivers an important area for further investigation.</w:t>
      </w:r>
    </w:p>
    <w:p w14:paraId="60E7B4C9" w14:textId="77777777" w:rsidR="008C1CFD" w:rsidRDefault="008C1CFD" w:rsidP="008C1CFD">
      <w:pPr>
        <w:rPr>
          <w:b/>
          <w:color w:val="284B8F"/>
          <w:sz w:val="40"/>
        </w:rPr>
      </w:pPr>
    </w:p>
    <w:p w14:paraId="4FDCADE4" w14:textId="77777777" w:rsidR="008C1CFD" w:rsidRDefault="008C1CFD" w:rsidP="008C1CFD">
      <w:pPr>
        <w:rPr>
          <w:b/>
          <w:color w:val="284B8F"/>
          <w:sz w:val="40"/>
        </w:rPr>
      </w:pPr>
    </w:p>
    <w:p w14:paraId="28DE1A26" w14:textId="77777777" w:rsidR="008C1CFD" w:rsidRDefault="008C1CFD" w:rsidP="008C1CFD">
      <w:pPr>
        <w:rPr>
          <w:b/>
          <w:color w:val="284B8F"/>
          <w:sz w:val="40"/>
        </w:rPr>
      </w:pPr>
    </w:p>
    <w:p w14:paraId="23F0B8F5" w14:textId="77777777" w:rsidR="008C1CFD" w:rsidRDefault="008C1CFD" w:rsidP="008C1CFD">
      <w:pPr>
        <w:rPr>
          <w:b/>
          <w:color w:val="284B8F"/>
          <w:sz w:val="40"/>
        </w:rPr>
      </w:pPr>
    </w:p>
    <w:p w14:paraId="0AA9EEB8" w14:textId="77777777" w:rsidR="008C1CFD" w:rsidRDefault="008C1CFD" w:rsidP="008C1CFD">
      <w:pPr>
        <w:rPr>
          <w:b/>
          <w:color w:val="284B8F"/>
          <w:sz w:val="40"/>
        </w:rPr>
      </w:pPr>
    </w:p>
    <w:p w14:paraId="1CF8A18F" w14:textId="38942ED6" w:rsidR="008C1CFD" w:rsidRDefault="008C1CFD" w:rsidP="008C1CFD">
      <w:r>
        <w:rPr>
          <w:b/>
          <w:color w:val="284B8F"/>
          <w:sz w:val="40"/>
        </w:rPr>
        <w:lastRenderedPageBreak/>
        <w:t>16</w:t>
      </w:r>
      <w:r>
        <w:rPr>
          <w:b/>
          <w:color w:val="284B8F"/>
          <w:sz w:val="40"/>
        </w:rPr>
        <w:t>. DASHBOARD EVIDENCE — INSIGHTS &amp; RECOMMENDATIONS</w:t>
      </w:r>
    </w:p>
    <w:p w14:paraId="095AB3C8" w14:textId="77777777" w:rsidR="008C1CFD" w:rsidRDefault="008C1CFD" w:rsidP="008C1CFD">
      <w:pPr>
        <w:jc w:val="center"/>
      </w:pPr>
      <w:r>
        <w:rPr>
          <w:noProof/>
        </w:rPr>
        <w:drawing>
          <wp:inline distT="0" distB="0" distL="0" distR="0" wp14:anchorId="5E78012B" wp14:editId="3CD1B93F">
            <wp:extent cx="6446520" cy="38679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enerated_Image (2).png"/>
                    <pic:cNvPicPr/>
                  </pic:nvPicPr>
                  <pic:blipFill>
                    <a:blip r:embed="rId13"/>
                    <a:stretch>
                      <a:fillRect/>
                    </a:stretch>
                  </pic:blipFill>
                  <pic:spPr>
                    <a:xfrm>
                      <a:off x="0" y="0"/>
                      <a:ext cx="6446520" cy="3867912"/>
                    </a:xfrm>
                    <a:prstGeom prst="rect">
                      <a:avLst/>
                    </a:prstGeom>
                  </pic:spPr>
                </pic:pic>
              </a:graphicData>
            </a:graphic>
          </wp:inline>
        </w:drawing>
      </w:r>
    </w:p>
    <w:p w14:paraId="77AFC869" w14:textId="77777777" w:rsidR="008C1CFD" w:rsidRPr="008C1CFD" w:rsidRDefault="008C1CFD" w:rsidP="008C1CFD">
      <w:pPr>
        <w:pStyle w:val="Heading2"/>
        <w:rPr>
          <w:sz w:val="24"/>
          <w:szCs w:val="24"/>
        </w:rPr>
      </w:pPr>
      <w:r w:rsidRPr="008C1CFD">
        <w:rPr>
          <w:sz w:val="24"/>
          <w:szCs w:val="24"/>
        </w:rPr>
        <w:t>Key recommendations</w:t>
      </w:r>
    </w:p>
    <w:p w14:paraId="2DA84C4C" w14:textId="77777777" w:rsidR="008C1CFD" w:rsidRPr="008C1CFD" w:rsidRDefault="008C1CFD" w:rsidP="008C1CFD">
      <w:pPr>
        <w:pStyle w:val="ListBullet"/>
        <w:spacing w:after="60"/>
        <w:rPr>
          <w:sz w:val="24"/>
          <w:szCs w:val="24"/>
        </w:rPr>
      </w:pPr>
      <w:r w:rsidRPr="008C1CFD">
        <w:rPr>
          <w:sz w:val="24"/>
          <w:szCs w:val="24"/>
        </w:rPr>
        <w:t>Prioritize high-resolution categories and focus workflow automation on billing/account-related work where applicable.</w:t>
      </w:r>
    </w:p>
    <w:p w14:paraId="2C83C5AB" w14:textId="77777777" w:rsidR="008C1CFD" w:rsidRPr="008C1CFD" w:rsidRDefault="008C1CFD" w:rsidP="008C1CFD">
      <w:pPr>
        <w:pStyle w:val="ListBullet"/>
        <w:spacing w:after="60"/>
        <w:rPr>
          <w:sz w:val="24"/>
          <w:szCs w:val="24"/>
        </w:rPr>
      </w:pPr>
      <w:r w:rsidRPr="008C1CFD">
        <w:rPr>
          <w:sz w:val="24"/>
          <w:szCs w:val="24"/>
        </w:rPr>
        <w:t>Allocate regional support capacity using both ticket volume and first-response performance.</w:t>
      </w:r>
    </w:p>
    <w:p w14:paraId="56430497" w14:textId="77777777" w:rsidR="008C1CFD" w:rsidRPr="008C1CFD" w:rsidRDefault="008C1CFD" w:rsidP="008C1CFD">
      <w:pPr>
        <w:pStyle w:val="ListBullet"/>
        <w:spacing w:after="60"/>
        <w:rPr>
          <w:sz w:val="24"/>
          <w:szCs w:val="24"/>
        </w:rPr>
      </w:pPr>
      <w:r w:rsidRPr="008C1CFD">
        <w:rPr>
          <w:sz w:val="24"/>
          <w:szCs w:val="24"/>
        </w:rPr>
        <w:t>Automate urgent/high-priority routing to appropriate queues.</w:t>
      </w:r>
    </w:p>
    <w:p w14:paraId="6413FC08" w14:textId="77777777" w:rsidR="008C1CFD" w:rsidRPr="008C1CFD" w:rsidRDefault="008C1CFD" w:rsidP="008C1CFD">
      <w:pPr>
        <w:pStyle w:val="ListBullet"/>
        <w:spacing w:after="60"/>
        <w:rPr>
          <w:sz w:val="24"/>
          <w:szCs w:val="24"/>
        </w:rPr>
      </w:pPr>
      <w:r w:rsidRPr="008C1CFD">
        <w:rPr>
          <w:sz w:val="24"/>
          <w:szCs w:val="24"/>
        </w:rPr>
        <w:t>Investigate preventable escalations using category, first-response, and resolution-time patterns.</w:t>
      </w:r>
    </w:p>
    <w:p w14:paraId="27DF3D1D" w14:textId="7D8983CF" w:rsidR="00F60974" w:rsidRPr="00F60974" w:rsidRDefault="008C1CFD" w:rsidP="00F60974">
      <w:pPr>
        <w:pStyle w:val="ListBullet"/>
        <w:spacing w:after="60"/>
        <w:rPr>
          <w:sz w:val="24"/>
          <w:szCs w:val="24"/>
        </w:rPr>
      </w:pPr>
      <w:r w:rsidRPr="008C1CFD">
        <w:rPr>
          <w:sz w:val="24"/>
          <w:szCs w:val="24"/>
        </w:rPr>
        <w:t>Set monitoring around SLA and response-time delays and use the dashboard as a recurring management review.</w:t>
      </w:r>
    </w:p>
    <w:p w14:paraId="22BDC0A5" w14:textId="7D3EEDF1" w:rsidR="00F60974" w:rsidRDefault="00F60974" w:rsidP="00F60974">
      <w:pPr>
        <w:pStyle w:val="Heading1"/>
      </w:pPr>
      <w:r>
        <w:t>17.</w:t>
      </w:r>
      <w:r>
        <w:t>Visual findings</w:t>
      </w:r>
    </w:p>
    <w:p w14:paraId="64942BC4" w14:textId="77777777" w:rsidR="00F60974" w:rsidRPr="00F60974" w:rsidRDefault="00F60974" w:rsidP="00F60974">
      <w:pPr>
        <w:pStyle w:val="ListBullet"/>
        <w:spacing w:after="60"/>
        <w:rPr>
          <w:sz w:val="24"/>
          <w:szCs w:val="24"/>
        </w:rPr>
      </w:pPr>
      <w:r w:rsidRPr="00F60974">
        <w:rPr>
          <w:sz w:val="24"/>
          <w:szCs w:val="24"/>
        </w:rPr>
        <w:t>Average resolution time is 120.6 hours, with relatively close values across the displayed channels, categories, and operating systems.</w:t>
      </w:r>
    </w:p>
    <w:p w14:paraId="235FF664" w14:textId="77777777" w:rsidR="00F60974" w:rsidRPr="00F60974" w:rsidRDefault="00F60974" w:rsidP="00F60974">
      <w:pPr>
        <w:pStyle w:val="ListBullet"/>
        <w:spacing w:after="60"/>
        <w:rPr>
          <w:sz w:val="24"/>
          <w:szCs w:val="24"/>
        </w:rPr>
      </w:pPr>
      <w:r w:rsidRPr="00F60974">
        <w:rPr>
          <w:sz w:val="24"/>
          <w:szCs w:val="24"/>
        </w:rPr>
        <w:t>The year trend shows movement across 2022–2024, indicating that resolution performance should be monitored over time rather than as a single KPI.</w:t>
      </w:r>
    </w:p>
    <w:p w14:paraId="337C1B4B" w14:textId="77777777" w:rsidR="00F60974" w:rsidRPr="00F60974" w:rsidRDefault="00F60974" w:rsidP="00F60974">
      <w:pPr>
        <w:pStyle w:val="ListBullet"/>
        <w:spacing w:after="60"/>
        <w:rPr>
          <w:sz w:val="24"/>
          <w:szCs w:val="24"/>
        </w:rPr>
      </w:pPr>
      <w:r w:rsidRPr="00F60974">
        <w:rPr>
          <w:sz w:val="24"/>
          <w:szCs w:val="24"/>
        </w:rPr>
        <w:t>Category-level resolution times are broadly grouped around the overall average, with some categories slightly higher or lower.</w:t>
      </w:r>
    </w:p>
    <w:p w14:paraId="57F9BC68" w14:textId="671F5CD0" w:rsidR="00F60974" w:rsidRDefault="00F60974" w:rsidP="00F60974">
      <w:pPr>
        <w:pStyle w:val="ListBullet"/>
        <w:spacing w:after="60"/>
        <w:rPr>
          <w:sz w:val="24"/>
          <w:szCs w:val="24"/>
        </w:rPr>
      </w:pPr>
      <w:r w:rsidRPr="00F60974">
        <w:rPr>
          <w:sz w:val="24"/>
          <w:szCs w:val="24"/>
        </w:rPr>
        <w:lastRenderedPageBreak/>
        <w:t>The dashboard supports comparison of operational performance by channel, category, year, and platform/OS.</w:t>
      </w:r>
    </w:p>
    <w:p w14:paraId="5C921B55" w14:textId="77777777" w:rsidR="00F60974" w:rsidRPr="00F60974" w:rsidRDefault="00F60974" w:rsidP="00F60974">
      <w:pPr>
        <w:pStyle w:val="ListBullet"/>
        <w:numPr>
          <w:ilvl w:val="0"/>
          <w:numId w:val="0"/>
        </w:numPr>
        <w:spacing w:after="60"/>
        <w:ind w:left="360"/>
        <w:rPr>
          <w:sz w:val="24"/>
          <w:szCs w:val="24"/>
        </w:rPr>
      </w:pPr>
    </w:p>
    <w:p w14:paraId="34185CA9" w14:textId="10990C39" w:rsidR="00F60974" w:rsidRPr="00F60974" w:rsidRDefault="00F60974" w:rsidP="00F60974">
      <w:pPr>
        <w:pStyle w:val="Heading1"/>
      </w:pPr>
      <w:r>
        <w:t>18.</w:t>
      </w:r>
      <w:r w:rsidRPr="00F60974">
        <w:t>Project Deliverables</w:t>
      </w:r>
    </w:p>
    <w:p w14:paraId="3C79DFB7"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Cleaned Dataset </w:t>
      </w:r>
    </w:p>
    <w:p w14:paraId="499F9E64"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Data Analysis</w:t>
      </w:r>
    </w:p>
    <w:p w14:paraId="348FC097" w14:textId="064F124F"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Data Visualization </w:t>
      </w:r>
    </w:p>
    <w:p w14:paraId="6D98B90A"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Customer Support Dashboard </w:t>
      </w:r>
    </w:p>
    <w:p w14:paraId="6BB1C193"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Cluster Similarity Analysis </w:t>
      </w:r>
    </w:p>
    <w:p w14:paraId="6AA4279F"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Regional Performance Analysis </w:t>
      </w:r>
    </w:p>
    <w:p w14:paraId="64768028"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Resolution Time Analysis </w:t>
      </w:r>
    </w:p>
    <w:p w14:paraId="3E4E35DC"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Insights &amp; Recommendations </w:t>
      </w:r>
    </w:p>
    <w:p w14:paraId="4FB2D95E"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Python/Jupyter Notebook </w:t>
      </w:r>
    </w:p>
    <w:p w14:paraId="48C9FADD" w14:textId="77777777" w:rsidR="00F60974" w:rsidRPr="00F60974" w:rsidRDefault="00F60974" w:rsidP="00F60974">
      <w:pPr>
        <w:pStyle w:val="ListParagraph"/>
        <w:numPr>
          <w:ilvl w:val="0"/>
          <w:numId w:val="23"/>
        </w:numPr>
        <w:rPr>
          <w:sz w:val="24"/>
          <w:szCs w:val="24"/>
          <w:lang w:val="en-IN"/>
        </w:rPr>
      </w:pPr>
      <w:r w:rsidRPr="00F60974">
        <w:rPr>
          <w:sz w:val="24"/>
          <w:szCs w:val="24"/>
          <w:lang w:val="en-IN"/>
        </w:rPr>
        <w:t xml:space="preserve">Project Documentation </w:t>
      </w:r>
    </w:p>
    <w:p w14:paraId="4DAEF92A" w14:textId="11857AF0" w:rsidR="00F60974" w:rsidRPr="00F60974" w:rsidRDefault="00F60974" w:rsidP="00F60974">
      <w:pPr>
        <w:pStyle w:val="ListParagraph"/>
        <w:numPr>
          <w:ilvl w:val="0"/>
          <w:numId w:val="23"/>
        </w:numPr>
        <w:rPr>
          <w:sz w:val="24"/>
          <w:szCs w:val="24"/>
          <w:lang w:val="en-IN"/>
        </w:rPr>
      </w:pPr>
      <w:r w:rsidRPr="00F60974">
        <w:rPr>
          <w:sz w:val="24"/>
          <w:szCs w:val="24"/>
          <w:lang w:val="en-IN"/>
        </w:rPr>
        <w:t>Final Project Report</w:t>
      </w:r>
    </w:p>
    <w:p w14:paraId="152C357A" w14:textId="47EE99CA" w:rsidR="008C1CFD" w:rsidRDefault="00F60974" w:rsidP="00F60974">
      <w:pPr>
        <w:pStyle w:val="Heading1"/>
      </w:pPr>
      <w:r>
        <w:t>19.</w:t>
      </w:r>
      <w:r w:rsidR="008C1CFD">
        <w:t>Conclusion</w:t>
      </w:r>
    </w:p>
    <w:p w14:paraId="5C0C54B2" w14:textId="77777777" w:rsidR="008C1CFD" w:rsidRDefault="008C1CFD" w:rsidP="008C1CFD">
      <w:r>
        <w:t xml:space="preserve">The </w:t>
      </w:r>
      <w:proofErr w:type="spellStart"/>
      <w:r>
        <w:t>Supportlytics</w:t>
      </w:r>
      <w:proofErr w:type="spellEnd"/>
      <w:r>
        <w:t xml:space="preserve"> project converts support-ticket data into a structured decision-support solution combining workload monitoring, customer satisfaction, regional performance, escalation behavior, priority analysis, resolution-time analysis, and issue-similarity/clustering views. Together, the dashboards provide a clear basis for identifying operational bottlenecks, allocating support resources, and improving customer experience.</w:t>
      </w:r>
    </w:p>
    <w:p w14:paraId="601A2686" w14:textId="77777777" w:rsidR="008C1CFD" w:rsidRDefault="008C1CFD" w:rsidP="008C1CFD">
      <w:r>
        <w:t>Submission note: attach the original dataset, Power BI workbook, and the actual Python/Jupyter source file used in the project when submitting the final mentor package. This keeps the documentation fully traceable to the implementation.</w:t>
      </w:r>
    </w:p>
    <w:p w14:paraId="0098DD1E" w14:textId="27D58D0D" w:rsidR="0055644B" w:rsidRDefault="0055644B"/>
    <w:sectPr w:rsidR="0055644B"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31BFB" w14:textId="77777777" w:rsidR="00A36F5D" w:rsidRDefault="00A36F5D" w:rsidP="00233B5E">
      <w:pPr>
        <w:spacing w:after="0" w:line="240" w:lineRule="auto"/>
      </w:pPr>
      <w:r>
        <w:separator/>
      </w:r>
    </w:p>
  </w:endnote>
  <w:endnote w:type="continuationSeparator" w:id="0">
    <w:p w14:paraId="3FB9B7F5" w14:textId="77777777" w:rsidR="00A36F5D" w:rsidRDefault="00A36F5D" w:rsidP="00233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DA1A" w14:textId="77777777" w:rsidR="00A36F5D" w:rsidRDefault="00A36F5D" w:rsidP="00233B5E">
      <w:pPr>
        <w:spacing w:after="0" w:line="240" w:lineRule="auto"/>
      </w:pPr>
      <w:r>
        <w:separator/>
      </w:r>
    </w:p>
  </w:footnote>
  <w:footnote w:type="continuationSeparator" w:id="0">
    <w:p w14:paraId="3D9AB6C4" w14:textId="77777777" w:rsidR="00A36F5D" w:rsidRDefault="00A36F5D" w:rsidP="00233B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2112A7"/>
    <w:multiLevelType w:val="hybridMultilevel"/>
    <w:tmpl w:val="AB06AF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2283F"/>
    <w:multiLevelType w:val="hybridMultilevel"/>
    <w:tmpl w:val="57E0BD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5504AB"/>
    <w:multiLevelType w:val="hybridMultilevel"/>
    <w:tmpl w:val="A9A0FE1C"/>
    <w:lvl w:ilvl="0" w:tplc="AA66956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A229B5"/>
    <w:multiLevelType w:val="hybridMultilevel"/>
    <w:tmpl w:val="8A4AA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8D57A2"/>
    <w:multiLevelType w:val="hybridMultilevel"/>
    <w:tmpl w:val="9296F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AB0D42"/>
    <w:multiLevelType w:val="hybridMultilevel"/>
    <w:tmpl w:val="8C1A2D4A"/>
    <w:lvl w:ilvl="0" w:tplc="AA66956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6566C8"/>
    <w:multiLevelType w:val="hybridMultilevel"/>
    <w:tmpl w:val="8F02C0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2A02E9"/>
    <w:multiLevelType w:val="hybridMultilevel"/>
    <w:tmpl w:val="87A06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5D55B0"/>
    <w:multiLevelType w:val="hybridMultilevel"/>
    <w:tmpl w:val="298C4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8E4FCF"/>
    <w:multiLevelType w:val="multilevel"/>
    <w:tmpl w:val="FF16A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892DC6"/>
    <w:multiLevelType w:val="multilevel"/>
    <w:tmpl w:val="7FA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87FE5"/>
    <w:multiLevelType w:val="hybridMultilevel"/>
    <w:tmpl w:val="900E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E516FE"/>
    <w:multiLevelType w:val="hybridMultilevel"/>
    <w:tmpl w:val="50DEB02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302DF5"/>
    <w:multiLevelType w:val="hybridMultilevel"/>
    <w:tmpl w:val="7B2850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233514">
    <w:abstractNumId w:val="8"/>
  </w:num>
  <w:num w:numId="2" w16cid:durableId="1684241160">
    <w:abstractNumId w:val="6"/>
  </w:num>
  <w:num w:numId="3" w16cid:durableId="532039819">
    <w:abstractNumId w:val="5"/>
  </w:num>
  <w:num w:numId="4" w16cid:durableId="351037661">
    <w:abstractNumId w:val="4"/>
  </w:num>
  <w:num w:numId="5" w16cid:durableId="2121415530">
    <w:abstractNumId w:val="7"/>
  </w:num>
  <w:num w:numId="6" w16cid:durableId="1336344756">
    <w:abstractNumId w:val="3"/>
  </w:num>
  <w:num w:numId="7" w16cid:durableId="1621299592">
    <w:abstractNumId w:val="2"/>
  </w:num>
  <w:num w:numId="8" w16cid:durableId="1057126135">
    <w:abstractNumId w:val="1"/>
  </w:num>
  <w:num w:numId="9" w16cid:durableId="364866948">
    <w:abstractNumId w:val="0"/>
  </w:num>
  <w:num w:numId="10" w16cid:durableId="1468551425">
    <w:abstractNumId w:val="20"/>
  </w:num>
  <w:num w:numId="11" w16cid:durableId="805513450">
    <w:abstractNumId w:val="11"/>
  </w:num>
  <w:num w:numId="12" w16cid:durableId="1175001754">
    <w:abstractNumId w:val="14"/>
  </w:num>
  <w:num w:numId="13" w16cid:durableId="1028674517">
    <w:abstractNumId w:val="13"/>
  </w:num>
  <w:num w:numId="14" w16cid:durableId="1847592877">
    <w:abstractNumId w:val="15"/>
  </w:num>
  <w:num w:numId="15" w16cid:durableId="494613050">
    <w:abstractNumId w:val="9"/>
  </w:num>
  <w:num w:numId="16" w16cid:durableId="1277635655">
    <w:abstractNumId w:val="18"/>
  </w:num>
  <w:num w:numId="17" w16cid:durableId="1270743370">
    <w:abstractNumId w:val="12"/>
  </w:num>
  <w:num w:numId="18" w16cid:durableId="1911698412">
    <w:abstractNumId w:val="10"/>
  </w:num>
  <w:num w:numId="19" w16cid:durableId="1467892061">
    <w:abstractNumId w:val="19"/>
  </w:num>
  <w:num w:numId="20" w16cid:durableId="2084717783">
    <w:abstractNumId w:val="16"/>
  </w:num>
  <w:num w:numId="21" w16cid:durableId="1436169767">
    <w:abstractNumId w:val="17"/>
  </w:num>
  <w:num w:numId="22" w16cid:durableId="1780835871">
    <w:abstractNumId w:val="22"/>
  </w:num>
  <w:num w:numId="23" w16cid:durableId="12046351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02"/>
    <w:rsid w:val="00034616"/>
    <w:rsid w:val="0006063C"/>
    <w:rsid w:val="000D3A07"/>
    <w:rsid w:val="000E5D3E"/>
    <w:rsid w:val="00115FD2"/>
    <w:rsid w:val="0015074B"/>
    <w:rsid w:val="001D02E1"/>
    <w:rsid w:val="002336F2"/>
    <w:rsid w:val="00233B5E"/>
    <w:rsid w:val="0029639D"/>
    <w:rsid w:val="00326F90"/>
    <w:rsid w:val="003A38F9"/>
    <w:rsid w:val="00412C60"/>
    <w:rsid w:val="00437FDC"/>
    <w:rsid w:val="004E4D9A"/>
    <w:rsid w:val="00523B66"/>
    <w:rsid w:val="00534454"/>
    <w:rsid w:val="0055644B"/>
    <w:rsid w:val="005B3EA4"/>
    <w:rsid w:val="008139EB"/>
    <w:rsid w:val="0081610C"/>
    <w:rsid w:val="00827393"/>
    <w:rsid w:val="008C1CFD"/>
    <w:rsid w:val="00986345"/>
    <w:rsid w:val="009D19F9"/>
    <w:rsid w:val="00A152A6"/>
    <w:rsid w:val="00A36F5D"/>
    <w:rsid w:val="00AA1D8D"/>
    <w:rsid w:val="00B47730"/>
    <w:rsid w:val="00BC110E"/>
    <w:rsid w:val="00C42BAA"/>
    <w:rsid w:val="00CB0664"/>
    <w:rsid w:val="00D262AF"/>
    <w:rsid w:val="00E00BB9"/>
    <w:rsid w:val="00E260EE"/>
    <w:rsid w:val="00EA2BEE"/>
    <w:rsid w:val="00EE3398"/>
    <w:rsid w:val="00F60974"/>
    <w:rsid w:val="00F70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EFD2A"/>
  <w14:defaultImageDpi w14:val="300"/>
  <w15:docId w15:val="{88C4D253-2CFB-4176-8808-502B7DBB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1327</Words>
  <Characters>7566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kondapalli venkata lakshmi</cp:lastModifiedBy>
  <cp:revision>2</cp:revision>
  <dcterms:created xsi:type="dcterms:W3CDTF">2026-08-19T06:42:00Z</dcterms:created>
  <dcterms:modified xsi:type="dcterms:W3CDTF">2026-08-19T06:42:00Z</dcterms:modified>
  <cp:category/>
</cp:coreProperties>
</file>