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3249" w:rsidRDefault="00B83249" w:rsidP="00B83249">
      <w:pPr>
        <w:jc w:val="center"/>
      </w:pPr>
      <w:r>
        <w:rPr>
          <w:noProof/>
        </w:rPr>
        <w:drawing>
          <wp:inline distT="0" distB="0" distL="0" distR="0" wp14:anchorId="604769C6" wp14:editId="2EB1A992">
            <wp:extent cx="5212080" cy="2606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ortlytics_logo.png"/>
                    <pic:cNvPicPr/>
                  </pic:nvPicPr>
                  <pic:blipFill>
                    <a:blip r:embed="rId8"/>
                    <a:stretch>
                      <a:fillRect/>
                    </a:stretch>
                  </pic:blipFill>
                  <pic:spPr>
                    <a:xfrm>
                      <a:off x="0" y="0"/>
                      <a:ext cx="5212080" cy="2606040"/>
                    </a:xfrm>
                    <a:prstGeom prst="rect">
                      <a:avLst/>
                    </a:prstGeom>
                  </pic:spPr>
                </pic:pic>
              </a:graphicData>
            </a:graphic>
          </wp:inline>
        </w:drawing>
      </w:r>
    </w:p>
    <w:p w:rsidR="00B83249" w:rsidRDefault="00B83249" w:rsidP="00B83249">
      <w:pPr>
        <w:jc w:val="center"/>
      </w:pPr>
      <w:r>
        <w:rPr>
          <w:b/>
          <w:color w:val="1267D6"/>
          <w:sz w:val="28"/>
        </w:rPr>
        <w:t>SUPPORTLYTICS</w:t>
      </w:r>
    </w:p>
    <w:p w:rsidR="00B83249" w:rsidRDefault="00B83249" w:rsidP="00B83249">
      <w:pPr>
        <w:jc w:val="center"/>
      </w:pPr>
      <w:r>
        <w:rPr>
          <w:b/>
          <w:color w:val="0B1F4B"/>
          <w:sz w:val="44"/>
        </w:rPr>
        <w:t xml:space="preserve">Data-Driven Optimization of </w:t>
      </w:r>
      <w:proofErr w:type="gramStart"/>
      <w:r>
        <w:rPr>
          <w:b/>
          <w:color w:val="0B1F4B"/>
          <w:sz w:val="44"/>
        </w:rPr>
        <w:t>IT</w:t>
      </w:r>
      <w:proofErr w:type="gramEnd"/>
      <w:r>
        <w:rPr>
          <w:b/>
          <w:color w:val="0B1F4B"/>
          <w:sz w:val="44"/>
        </w:rPr>
        <w:t xml:space="preserve"> Support Team Performance</w:t>
      </w:r>
    </w:p>
    <w:p w:rsidR="00B83249" w:rsidRDefault="00B83249" w:rsidP="00B83249">
      <w:pPr>
        <w:jc w:val="center"/>
      </w:pPr>
      <w:r>
        <w:rPr>
          <w:color w:val="667085"/>
          <w:sz w:val="22"/>
        </w:rPr>
        <w:t>Milestone Documentation – Modules 1 to 4</w:t>
      </w:r>
    </w:p>
    <w:p w:rsidR="00B83249" w:rsidRDefault="00B83249" w:rsidP="00B83249"/>
    <w:tbl>
      <w:tblPr>
        <w:tblStyle w:val="TableGrid"/>
        <w:tblW w:w="0" w:type="auto"/>
        <w:jc w:val="center"/>
        <w:tblLook w:val="04A0" w:firstRow="1" w:lastRow="0" w:firstColumn="1" w:lastColumn="0" w:noHBand="0" w:noVBand="1"/>
      </w:tblPr>
      <w:tblGrid>
        <w:gridCol w:w="5083"/>
        <w:gridCol w:w="5083"/>
      </w:tblGrid>
      <w:tr w:rsidR="00B83249" w:rsidTr="00F64D07">
        <w:trPr>
          <w:jc w:val="center"/>
        </w:trPr>
        <w:tc>
          <w:tcPr>
            <w:tcW w:w="5083" w:type="dxa"/>
            <w:shd w:val="clear" w:color="auto" w:fill="0B1F4B"/>
            <w:vAlign w:val="center"/>
          </w:tcPr>
          <w:p w:rsidR="00B83249" w:rsidRDefault="00B83249" w:rsidP="00F64D07">
            <w:r>
              <w:rPr>
                <w:rFonts w:ascii="Aptos" w:hAnsi="Aptos"/>
                <w:b/>
                <w:color w:val="FFFFFF"/>
                <w:sz w:val="17"/>
              </w:rPr>
              <w:t>Project</w:t>
            </w:r>
          </w:p>
        </w:tc>
        <w:tc>
          <w:tcPr>
            <w:tcW w:w="5083" w:type="dxa"/>
            <w:shd w:val="clear" w:color="auto" w:fill="0B1F4B"/>
            <w:vAlign w:val="center"/>
          </w:tcPr>
          <w:p w:rsidR="00B83249" w:rsidRDefault="00B83249" w:rsidP="00F64D07">
            <w:proofErr w:type="spellStart"/>
            <w:r>
              <w:rPr>
                <w:rFonts w:ascii="Aptos" w:hAnsi="Aptos"/>
                <w:b/>
                <w:color w:val="FFFFFF"/>
                <w:sz w:val="17"/>
              </w:rPr>
              <w:t>Supportlytics</w:t>
            </w:r>
            <w:proofErr w:type="spellEnd"/>
            <w:r>
              <w:rPr>
                <w:rFonts w:ascii="Aptos" w:hAnsi="Aptos"/>
                <w:b/>
                <w:color w:val="FFFFFF"/>
                <w:sz w:val="17"/>
              </w:rPr>
              <w:t xml:space="preserve"> – IT Support Ticket Analytics</w:t>
            </w:r>
          </w:p>
        </w:tc>
      </w:tr>
      <w:tr w:rsidR="00B83249" w:rsidTr="00F64D07">
        <w:trPr>
          <w:jc w:val="center"/>
        </w:trPr>
        <w:tc>
          <w:tcPr>
            <w:tcW w:w="5083" w:type="dxa"/>
            <w:vAlign w:val="center"/>
          </w:tcPr>
          <w:p w:rsidR="00B83249" w:rsidRDefault="00B83249" w:rsidP="00F64D07">
            <w:r>
              <w:rPr>
                <w:rFonts w:ascii="Aptos" w:hAnsi="Aptos"/>
                <w:sz w:val="17"/>
              </w:rPr>
              <w:t>Milestone</w:t>
            </w:r>
          </w:p>
        </w:tc>
        <w:tc>
          <w:tcPr>
            <w:tcW w:w="5083" w:type="dxa"/>
            <w:vAlign w:val="center"/>
          </w:tcPr>
          <w:p w:rsidR="00B83249" w:rsidRDefault="00B83249" w:rsidP="00F64D07">
            <w:r>
              <w:rPr>
                <w:rFonts w:ascii="Aptos" w:hAnsi="Aptos"/>
                <w:sz w:val="17"/>
              </w:rPr>
              <w:t>Modules 1–4</w:t>
            </w:r>
          </w:p>
        </w:tc>
      </w:tr>
      <w:tr w:rsidR="00B83249" w:rsidTr="00F64D07">
        <w:trPr>
          <w:jc w:val="center"/>
        </w:trPr>
        <w:tc>
          <w:tcPr>
            <w:tcW w:w="5083" w:type="dxa"/>
            <w:shd w:val="clear" w:color="auto" w:fill="F7FAFD"/>
            <w:vAlign w:val="center"/>
          </w:tcPr>
          <w:p w:rsidR="00B83249" w:rsidRDefault="00B83249" w:rsidP="00F64D07">
            <w:r>
              <w:rPr>
                <w:rFonts w:ascii="Aptos" w:hAnsi="Aptos"/>
                <w:sz w:val="17"/>
              </w:rPr>
              <w:t>Modules Covered</w:t>
            </w:r>
          </w:p>
        </w:tc>
        <w:tc>
          <w:tcPr>
            <w:tcW w:w="5083" w:type="dxa"/>
            <w:shd w:val="clear" w:color="auto" w:fill="F7FAFD"/>
            <w:vAlign w:val="center"/>
          </w:tcPr>
          <w:p w:rsidR="00B83249" w:rsidRDefault="00B83249" w:rsidP="00F64D07">
            <w:r>
              <w:rPr>
                <w:rFonts w:ascii="Aptos" w:hAnsi="Aptos"/>
                <w:sz w:val="17"/>
              </w:rPr>
              <w:t>Project Initialization, Data Cleaning &amp; Feature Engineering, EDA, Business Clustering &amp; Similarity Analysis</w:t>
            </w:r>
          </w:p>
        </w:tc>
      </w:tr>
      <w:tr w:rsidR="00B83249" w:rsidTr="00F64D07">
        <w:trPr>
          <w:jc w:val="center"/>
        </w:trPr>
        <w:tc>
          <w:tcPr>
            <w:tcW w:w="5083" w:type="dxa"/>
            <w:vAlign w:val="center"/>
          </w:tcPr>
          <w:p w:rsidR="00B83249" w:rsidRDefault="00B83249" w:rsidP="00F64D07">
            <w:r>
              <w:rPr>
                <w:rFonts w:ascii="Aptos" w:hAnsi="Aptos"/>
                <w:sz w:val="17"/>
              </w:rPr>
              <w:t>Data Source</w:t>
            </w:r>
          </w:p>
        </w:tc>
        <w:tc>
          <w:tcPr>
            <w:tcW w:w="5083" w:type="dxa"/>
            <w:vAlign w:val="center"/>
          </w:tcPr>
          <w:p w:rsidR="00B83249" w:rsidRDefault="00B83249" w:rsidP="00F64D07">
            <w:r>
              <w:rPr>
                <w:rFonts w:ascii="Aptos" w:hAnsi="Aptos"/>
                <w:sz w:val="17"/>
              </w:rPr>
              <w:t>customer_support_tickets_200k.csv</w:t>
            </w:r>
          </w:p>
        </w:tc>
      </w:tr>
      <w:tr w:rsidR="00B83249" w:rsidTr="00F64D07">
        <w:trPr>
          <w:jc w:val="center"/>
        </w:trPr>
        <w:tc>
          <w:tcPr>
            <w:tcW w:w="5083" w:type="dxa"/>
            <w:shd w:val="clear" w:color="auto" w:fill="F7FAFD"/>
            <w:vAlign w:val="center"/>
          </w:tcPr>
          <w:p w:rsidR="00B83249" w:rsidRDefault="00B83249" w:rsidP="00F64D07">
            <w:r>
              <w:rPr>
                <w:rFonts w:ascii="Aptos" w:hAnsi="Aptos"/>
                <w:sz w:val="17"/>
              </w:rPr>
              <w:t>Prepared By</w:t>
            </w:r>
          </w:p>
        </w:tc>
        <w:tc>
          <w:tcPr>
            <w:tcW w:w="5083" w:type="dxa"/>
            <w:shd w:val="clear" w:color="auto" w:fill="F7FAFD"/>
            <w:vAlign w:val="center"/>
          </w:tcPr>
          <w:p w:rsidR="00B83249" w:rsidRDefault="00B83249" w:rsidP="00F64D07">
            <w:r>
              <w:rPr>
                <w:rFonts w:ascii="Aptos" w:hAnsi="Aptos"/>
                <w:sz w:val="17"/>
              </w:rPr>
              <w:t xml:space="preserve">N Sai </w:t>
            </w:r>
            <w:proofErr w:type="spellStart"/>
            <w:r>
              <w:rPr>
                <w:rFonts w:ascii="Aptos" w:hAnsi="Aptos"/>
                <w:sz w:val="17"/>
              </w:rPr>
              <w:t>Srimannarayana</w:t>
            </w:r>
            <w:proofErr w:type="spellEnd"/>
          </w:p>
        </w:tc>
      </w:tr>
      <w:tr w:rsidR="00B83249" w:rsidTr="00F64D07">
        <w:trPr>
          <w:jc w:val="center"/>
        </w:trPr>
        <w:tc>
          <w:tcPr>
            <w:tcW w:w="5083" w:type="dxa"/>
            <w:vAlign w:val="center"/>
          </w:tcPr>
          <w:p w:rsidR="00B83249" w:rsidRDefault="00B83249" w:rsidP="00F64D07">
            <w:r>
              <w:rPr>
                <w:rFonts w:ascii="Aptos" w:hAnsi="Aptos"/>
                <w:sz w:val="17"/>
              </w:rPr>
              <w:t>Status</w:t>
            </w:r>
          </w:p>
        </w:tc>
        <w:tc>
          <w:tcPr>
            <w:tcW w:w="5083" w:type="dxa"/>
            <w:vAlign w:val="center"/>
          </w:tcPr>
          <w:p w:rsidR="00B83249" w:rsidRDefault="00B83249" w:rsidP="00F64D07">
            <w:r>
              <w:rPr>
                <w:rFonts w:ascii="Aptos" w:hAnsi="Aptos"/>
                <w:sz w:val="17"/>
              </w:rPr>
              <w:t>Completed</w:t>
            </w:r>
          </w:p>
        </w:tc>
      </w:tr>
    </w:tbl>
    <w:p w:rsidR="00B83249" w:rsidRDefault="00B83249" w:rsidP="00B83249">
      <w:r>
        <w:br w:type="page"/>
      </w:r>
    </w:p>
    <w:p w:rsidR="005D0D6F" w:rsidRPr="001070DA" w:rsidRDefault="005D0D6F" w:rsidP="00B61E3D">
      <w:pPr>
        <w:spacing w:after="0" w:line="360" w:lineRule="auto"/>
        <w:ind w:left="-360" w:right="-450"/>
        <w:jc w:val="center"/>
        <w:rPr>
          <w:rFonts w:ascii="Times New Roman" w:hAnsi="Times New Roman" w:cs="Times New Roman"/>
          <w:b/>
          <w:color w:val="5B9BD5" w:themeColor="accent1"/>
          <w:sz w:val="28"/>
        </w:rPr>
      </w:pPr>
      <w:proofErr w:type="spellStart"/>
      <w:r w:rsidRPr="001070DA">
        <w:rPr>
          <w:rFonts w:ascii="Times New Roman" w:hAnsi="Times New Roman" w:cs="Times New Roman"/>
          <w:b/>
          <w:color w:val="5B9BD5" w:themeColor="accent1"/>
          <w:sz w:val="28"/>
        </w:rPr>
        <w:lastRenderedPageBreak/>
        <w:t>Supportlytics</w:t>
      </w:r>
      <w:proofErr w:type="spellEnd"/>
      <w:r w:rsidRPr="001070DA">
        <w:rPr>
          <w:rFonts w:ascii="Times New Roman" w:hAnsi="Times New Roman" w:cs="Times New Roman"/>
          <w:b/>
          <w:color w:val="5B9BD5" w:themeColor="accent1"/>
          <w:sz w:val="28"/>
        </w:rPr>
        <w:t>: Data-Driven Optimization of ITS Support Team Performance</w:t>
      </w:r>
    </w:p>
    <w:p w:rsidR="00A751C1" w:rsidRPr="001070DA" w:rsidRDefault="00A751C1" w:rsidP="00697FB8">
      <w:pPr>
        <w:spacing w:after="0" w:line="360" w:lineRule="auto"/>
        <w:ind w:left="-360" w:right="-450"/>
        <w:jc w:val="both"/>
        <w:rPr>
          <w:rFonts w:ascii="Times New Roman" w:eastAsia="Times New Roman" w:hAnsi="Times New Roman" w:cs="Times New Roman"/>
          <w:b/>
          <w:bCs/>
          <w:color w:val="569CD6"/>
          <w:kern w:val="0"/>
          <w14:ligatures w14:val="none"/>
        </w:rPr>
      </w:pPr>
    </w:p>
    <w:p w:rsidR="005D0D6F" w:rsidRPr="001070DA" w:rsidRDefault="00A751C1" w:rsidP="00697FB8">
      <w:pPr>
        <w:spacing w:after="0" w:line="360" w:lineRule="auto"/>
        <w:ind w:left="-360" w:right="-450"/>
        <w:jc w:val="both"/>
        <w:rPr>
          <w:rFonts w:ascii="Times New Roman" w:hAnsi="Times New Roman" w:cs="Times New Roman"/>
          <w:b/>
          <w:sz w:val="28"/>
        </w:rPr>
      </w:pPr>
      <w:r w:rsidRPr="001070DA">
        <w:rPr>
          <w:rFonts w:ascii="Times New Roman" w:hAnsi="Times New Roman" w:cs="Times New Roman"/>
          <w:b/>
          <w:sz w:val="28"/>
        </w:rPr>
        <w:t>Milestone 1 (Week 1–2) — Project Initialization, Dataset Setup, Data Cleaning &amp; Feature Engineering</w:t>
      </w:r>
    </w:p>
    <w:p w:rsidR="002B7000" w:rsidRPr="001070DA" w:rsidRDefault="002B7000" w:rsidP="00697FB8">
      <w:pPr>
        <w:spacing w:after="0" w:line="360" w:lineRule="auto"/>
        <w:ind w:left="-360" w:right="-450"/>
        <w:jc w:val="both"/>
        <w:rPr>
          <w:rFonts w:ascii="Times New Roman" w:hAnsi="Times New Roman" w:cs="Times New Roman"/>
          <w:b/>
        </w:rPr>
      </w:pPr>
    </w:p>
    <w:tbl>
      <w:tblPr>
        <w:tblW w:w="9810" w:type="dxa"/>
        <w:tblCellSpacing w:w="1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4"/>
        <w:gridCol w:w="8136"/>
      </w:tblGrid>
      <w:tr w:rsidR="002B7000" w:rsidRPr="001070DA" w:rsidTr="00697FB8">
        <w:trPr>
          <w:tblHeader/>
          <w:tblCellSpacing w:w="15" w:type="dxa"/>
        </w:trPr>
        <w:tc>
          <w:tcPr>
            <w:tcW w:w="0" w:type="auto"/>
            <w:vAlign w:val="center"/>
            <w:hideMark/>
          </w:tcPr>
          <w:p w:rsidR="002B7000" w:rsidRPr="001070DA" w:rsidRDefault="002B7000" w:rsidP="00697FB8">
            <w:pPr>
              <w:spacing w:after="0" w:line="360" w:lineRule="auto"/>
              <w:jc w:val="center"/>
              <w:rPr>
                <w:rFonts w:ascii="Times New Roman" w:eastAsia="Times New Roman" w:hAnsi="Times New Roman" w:cs="Times New Roman"/>
                <w:b/>
                <w:bCs/>
                <w:kern w:val="0"/>
                <w14:ligatures w14:val="none"/>
              </w:rPr>
            </w:pPr>
            <w:r w:rsidRPr="001070DA">
              <w:rPr>
                <w:rFonts w:ascii="Times New Roman" w:eastAsia="Times New Roman" w:hAnsi="Times New Roman" w:cs="Times New Roman"/>
                <w:b/>
                <w:bCs/>
                <w:kern w:val="0"/>
                <w14:ligatures w14:val="none"/>
              </w:rPr>
              <w:t>Field</w:t>
            </w:r>
          </w:p>
        </w:tc>
        <w:tc>
          <w:tcPr>
            <w:tcW w:w="8091" w:type="dxa"/>
            <w:vAlign w:val="center"/>
            <w:hideMark/>
          </w:tcPr>
          <w:p w:rsidR="002B7000" w:rsidRPr="001070DA" w:rsidRDefault="002B7000" w:rsidP="00697FB8">
            <w:pPr>
              <w:spacing w:after="0" w:line="360" w:lineRule="auto"/>
              <w:jc w:val="center"/>
              <w:rPr>
                <w:rFonts w:ascii="Times New Roman" w:eastAsia="Times New Roman" w:hAnsi="Times New Roman" w:cs="Times New Roman"/>
                <w:b/>
                <w:bCs/>
                <w:kern w:val="0"/>
                <w14:ligatures w14:val="none"/>
              </w:rPr>
            </w:pPr>
            <w:r w:rsidRPr="001070DA">
              <w:rPr>
                <w:rFonts w:ascii="Times New Roman" w:eastAsia="Times New Roman" w:hAnsi="Times New Roman" w:cs="Times New Roman"/>
                <w:b/>
                <w:bCs/>
                <w:kern w:val="0"/>
                <w14:ligatures w14:val="none"/>
              </w:rPr>
              <w:t>Details</w:t>
            </w:r>
          </w:p>
        </w:tc>
      </w:tr>
      <w:tr w:rsidR="002B7000" w:rsidRPr="001070DA" w:rsidTr="00697FB8">
        <w:trPr>
          <w:tblCellSpacing w:w="15" w:type="dxa"/>
        </w:trPr>
        <w:tc>
          <w:tcPr>
            <w:tcW w:w="0" w:type="auto"/>
            <w:vAlign w:val="center"/>
            <w:hideMark/>
          </w:tcPr>
          <w:p w:rsidR="002B7000" w:rsidRPr="001070DA" w:rsidRDefault="002B7000"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b/>
                <w:bCs/>
                <w:kern w:val="0"/>
                <w14:ligatures w14:val="none"/>
              </w:rPr>
              <w:t>Project</w:t>
            </w:r>
          </w:p>
        </w:tc>
        <w:tc>
          <w:tcPr>
            <w:tcW w:w="8091" w:type="dxa"/>
            <w:vAlign w:val="center"/>
            <w:hideMark/>
          </w:tcPr>
          <w:p w:rsidR="002B7000" w:rsidRPr="001070DA" w:rsidRDefault="002B7000"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Supportlytics — IT Support Ticket Analytics</w:t>
            </w:r>
          </w:p>
        </w:tc>
      </w:tr>
      <w:tr w:rsidR="002B7000" w:rsidRPr="001070DA" w:rsidTr="00697FB8">
        <w:trPr>
          <w:tblCellSpacing w:w="15" w:type="dxa"/>
        </w:trPr>
        <w:tc>
          <w:tcPr>
            <w:tcW w:w="0" w:type="auto"/>
            <w:vAlign w:val="center"/>
            <w:hideMark/>
          </w:tcPr>
          <w:p w:rsidR="002B7000" w:rsidRPr="001070DA" w:rsidRDefault="002B7000"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b/>
                <w:bCs/>
                <w:kern w:val="0"/>
                <w14:ligatures w14:val="none"/>
              </w:rPr>
              <w:t>Milestone</w:t>
            </w:r>
          </w:p>
        </w:tc>
        <w:tc>
          <w:tcPr>
            <w:tcW w:w="8091" w:type="dxa"/>
            <w:vAlign w:val="center"/>
            <w:hideMark/>
          </w:tcPr>
          <w:p w:rsidR="002B7000" w:rsidRPr="001070DA" w:rsidRDefault="002B7000"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Milestone 1: Week 1–2</w:t>
            </w:r>
          </w:p>
        </w:tc>
      </w:tr>
      <w:tr w:rsidR="002B7000" w:rsidRPr="001070DA" w:rsidTr="00697FB8">
        <w:trPr>
          <w:tblCellSpacing w:w="15" w:type="dxa"/>
        </w:trPr>
        <w:tc>
          <w:tcPr>
            <w:tcW w:w="0" w:type="auto"/>
            <w:vAlign w:val="center"/>
            <w:hideMark/>
          </w:tcPr>
          <w:p w:rsidR="002B7000" w:rsidRPr="001070DA" w:rsidRDefault="002B7000"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b/>
                <w:bCs/>
                <w:kern w:val="0"/>
                <w14:ligatures w14:val="none"/>
              </w:rPr>
              <w:t>Modules Covered</w:t>
            </w:r>
          </w:p>
        </w:tc>
        <w:tc>
          <w:tcPr>
            <w:tcW w:w="8091" w:type="dxa"/>
            <w:vAlign w:val="center"/>
            <w:hideMark/>
          </w:tcPr>
          <w:p w:rsidR="002B7000" w:rsidRPr="001070DA" w:rsidRDefault="002B7000"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Module 1 (Project Initialization &amp; Dataset Setup), Module 2 (Data Cleaning &amp; Feature Engineering)</w:t>
            </w:r>
          </w:p>
        </w:tc>
      </w:tr>
      <w:tr w:rsidR="002B7000" w:rsidRPr="001070DA" w:rsidTr="00697FB8">
        <w:trPr>
          <w:tblCellSpacing w:w="15" w:type="dxa"/>
        </w:trPr>
        <w:tc>
          <w:tcPr>
            <w:tcW w:w="0" w:type="auto"/>
            <w:vAlign w:val="center"/>
            <w:hideMark/>
          </w:tcPr>
          <w:p w:rsidR="002B7000" w:rsidRPr="001070DA" w:rsidRDefault="002B7000"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b/>
                <w:bCs/>
                <w:kern w:val="0"/>
                <w14:ligatures w14:val="none"/>
              </w:rPr>
              <w:t>Data Source</w:t>
            </w:r>
          </w:p>
        </w:tc>
        <w:tc>
          <w:tcPr>
            <w:tcW w:w="8091" w:type="dxa"/>
            <w:vAlign w:val="center"/>
            <w:hideMark/>
          </w:tcPr>
          <w:p w:rsidR="002B7000" w:rsidRPr="001070DA" w:rsidRDefault="002B7000"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Internal IT Support Ticket System (customer_support_tickets_200k.csv)</w:t>
            </w:r>
          </w:p>
        </w:tc>
      </w:tr>
      <w:tr w:rsidR="002B7000" w:rsidRPr="001070DA" w:rsidTr="00697FB8">
        <w:trPr>
          <w:tblCellSpacing w:w="15" w:type="dxa"/>
        </w:trPr>
        <w:tc>
          <w:tcPr>
            <w:tcW w:w="0" w:type="auto"/>
            <w:vAlign w:val="center"/>
            <w:hideMark/>
          </w:tcPr>
          <w:p w:rsidR="002B7000" w:rsidRPr="001070DA" w:rsidRDefault="002B7000"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b/>
                <w:bCs/>
                <w:kern w:val="0"/>
                <w14:ligatures w14:val="none"/>
              </w:rPr>
              <w:t>Prepared By</w:t>
            </w:r>
          </w:p>
        </w:tc>
        <w:tc>
          <w:tcPr>
            <w:tcW w:w="8091" w:type="dxa"/>
            <w:vAlign w:val="center"/>
            <w:hideMark/>
          </w:tcPr>
          <w:p w:rsidR="002B7000" w:rsidRPr="001070DA" w:rsidRDefault="002B7000"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 xml:space="preserve">N Sai </w:t>
            </w:r>
            <w:proofErr w:type="spellStart"/>
            <w:r w:rsidRPr="001070DA">
              <w:rPr>
                <w:rFonts w:ascii="Times New Roman" w:eastAsia="Times New Roman" w:hAnsi="Times New Roman" w:cs="Times New Roman"/>
                <w:kern w:val="0"/>
                <w14:ligatures w14:val="none"/>
              </w:rPr>
              <w:t>Srimannarayana</w:t>
            </w:r>
            <w:proofErr w:type="spellEnd"/>
          </w:p>
        </w:tc>
      </w:tr>
      <w:tr w:rsidR="002B7000" w:rsidRPr="001070DA" w:rsidTr="00697FB8">
        <w:trPr>
          <w:tblCellSpacing w:w="15" w:type="dxa"/>
        </w:trPr>
        <w:tc>
          <w:tcPr>
            <w:tcW w:w="0" w:type="auto"/>
            <w:vAlign w:val="center"/>
            <w:hideMark/>
          </w:tcPr>
          <w:p w:rsidR="002B7000" w:rsidRPr="001070DA" w:rsidRDefault="002B7000"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b/>
                <w:bCs/>
                <w:kern w:val="0"/>
                <w14:ligatures w14:val="none"/>
              </w:rPr>
              <w:t>Status</w:t>
            </w:r>
          </w:p>
        </w:tc>
        <w:tc>
          <w:tcPr>
            <w:tcW w:w="8091" w:type="dxa"/>
            <w:vAlign w:val="center"/>
            <w:hideMark/>
          </w:tcPr>
          <w:p w:rsidR="002B7000" w:rsidRPr="001070DA" w:rsidRDefault="002B7000"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Complete</w:t>
            </w:r>
          </w:p>
        </w:tc>
      </w:tr>
    </w:tbl>
    <w:p w:rsidR="00D011DE" w:rsidRPr="001070DA" w:rsidRDefault="00D011DE" w:rsidP="00697FB8">
      <w:pPr>
        <w:spacing w:after="0" w:line="360" w:lineRule="auto"/>
        <w:ind w:right="-450"/>
        <w:jc w:val="both"/>
        <w:rPr>
          <w:rFonts w:ascii="Times New Roman" w:hAnsi="Times New Roman" w:cs="Times New Roman"/>
          <w:b/>
        </w:rPr>
      </w:pPr>
    </w:p>
    <w:p w:rsidR="005D0D6F" w:rsidRPr="001070DA" w:rsidRDefault="005D0D6F" w:rsidP="00697FB8">
      <w:pPr>
        <w:spacing w:after="0" w:line="360" w:lineRule="auto"/>
        <w:ind w:left="-360" w:right="-450"/>
        <w:jc w:val="both"/>
        <w:rPr>
          <w:rFonts w:ascii="Times New Roman" w:eastAsia="Times New Roman" w:hAnsi="Times New Roman" w:cs="Times New Roman"/>
          <w:b/>
          <w:bCs/>
          <w:kern w:val="0"/>
          <w:sz w:val="28"/>
          <w14:ligatures w14:val="none"/>
        </w:rPr>
      </w:pPr>
      <w:r w:rsidRPr="001070DA">
        <w:rPr>
          <w:rFonts w:ascii="Times New Roman" w:eastAsia="Times New Roman" w:hAnsi="Times New Roman" w:cs="Times New Roman"/>
          <w:b/>
          <w:bCs/>
          <w:kern w:val="0"/>
          <w:sz w:val="28"/>
          <w14:ligatures w14:val="none"/>
        </w:rPr>
        <w:t>Module 1 — Project Initialization and Dataset Setup</w:t>
      </w:r>
    </w:p>
    <w:p w:rsidR="005D0D6F" w:rsidRPr="001070DA" w:rsidRDefault="005D0D6F" w:rsidP="00697FB8">
      <w:pPr>
        <w:spacing w:after="0" w:line="360" w:lineRule="auto"/>
        <w:ind w:left="-360" w:right="-450"/>
        <w:jc w:val="both"/>
        <w:rPr>
          <w:rFonts w:ascii="Times New Roman" w:eastAsia="Times New Roman" w:hAnsi="Times New Roman" w:cs="Times New Roman"/>
          <w:b/>
          <w:bCs/>
          <w:kern w:val="0"/>
          <w:sz w:val="28"/>
          <w14:ligatures w14:val="none"/>
        </w:rPr>
      </w:pPr>
      <w:r w:rsidRPr="001070DA">
        <w:rPr>
          <w:rFonts w:ascii="Times New Roman" w:eastAsia="Times New Roman" w:hAnsi="Times New Roman" w:cs="Times New Roman"/>
          <w:b/>
          <w:bCs/>
          <w:kern w:val="0"/>
          <w:sz w:val="28"/>
          <w14:ligatures w14:val="none"/>
        </w:rPr>
        <w:t>1.1 Objective</w:t>
      </w:r>
      <w:r w:rsidR="00A751C1" w:rsidRPr="001070DA">
        <w:rPr>
          <w:rFonts w:ascii="Times New Roman" w:eastAsia="Times New Roman" w:hAnsi="Times New Roman" w:cs="Times New Roman"/>
          <w:b/>
          <w:bCs/>
          <w:kern w:val="0"/>
          <w:sz w:val="28"/>
          <w14:ligatures w14:val="none"/>
        </w:rPr>
        <w:t>:</w:t>
      </w:r>
    </w:p>
    <w:p w:rsidR="005D0D6F" w:rsidRPr="001070DA" w:rsidRDefault="00697FB8" w:rsidP="00697FB8">
      <w:pPr>
        <w:spacing w:after="0" w:line="360" w:lineRule="auto"/>
        <w:ind w:left="-360" w:right="-450"/>
        <w:jc w:val="both"/>
        <w:rPr>
          <w:rFonts w:ascii="Times New Roman" w:eastAsia="Times New Roman" w:hAnsi="Times New Roman" w:cs="Times New Roman"/>
          <w:b/>
          <w:bCs/>
          <w:color w:val="569CD6"/>
          <w:kern w:val="0"/>
          <w14:ligatures w14:val="none"/>
        </w:rPr>
      </w:pPr>
      <w:r w:rsidRPr="001070DA">
        <w:rPr>
          <w:rFonts w:ascii="Times New Roman" w:hAnsi="Times New Roman" w:cs="Times New Roman"/>
        </w:rPr>
        <w:t>The objective of this project is to analyze IT support ticket data to identify key performance trends, optimize resolution times, and enhance service efficiency through data analysis and visualization. The goal is to uncover patterns in customer requests, technical issues, and support performance metrics to recommend improvements in workflow and resource allocation.</w:t>
      </w:r>
    </w:p>
    <w:p w:rsidR="005D0D6F" w:rsidRPr="001070DA" w:rsidRDefault="005D0D6F" w:rsidP="00697FB8">
      <w:pPr>
        <w:spacing w:after="0" w:line="360" w:lineRule="auto"/>
        <w:ind w:left="-360" w:right="-450"/>
        <w:jc w:val="both"/>
        <w:rPr>
          <w:rFonts w:ascii="Times New Roman" w:eastAsia="Times New Roman" w:hAnsi="Times New Roman" w:cs="Times New Roman"/>
          <w:b/>
          <w:bCs/>
          <w:kern w:val="0"/>
          <w:sz w:val="28"/>
          <w14:ligatures w14:val="none"/>
        </w:rPr>
      </w:pPr>
      <w:r w:rsidRPr="001070DA">
        <w:rPr>
          <w:rFonts w:ascii="Times New Roman" w:eastAsia="Times New Roman" w:hAnsi="Times New Roman" w:cs="Times New Roman"/>
          <w:b/>
          <w:bCs/>
          <w:kern w:val="0"/>
          <w:sz w:val="28"/>
          <w14:ligatures w14:val="none"/>
        </w:rPr>
        <w:t>1.2 Key Performance Indicators (KPIs)</w:t>
      </w:r>
      <w:r w:rsidR="00A751C1" w:rsidRPr="001070DA">
        <w:rPr>
          <w:rFonts w:ascii="Times New Roman" w:eastAsia="Times New Roman" w:hAnsi="Times New Roman" w:cs="Times New Roman"/>
          <w:b/>
          <w:bCs/>
          <w:kern w:val="0"/>
          <w:sz w:val="28"/>
          <w14:ligatures w14:val="none"/>
        </w:rPr>
        <w:t>:</w:t>
      </w:r>
    </w:p>
    <w:tbl>
      <w:tblPr>
        <w:tblW w:w="10170" w:type="dxa"/>
        <w:tblCellSpacing w:w="1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6"/>
        <w:gridCol w:w="3479"/>
        <w:gridCol w:w="3915"/>
      </w:tblGrid>
      <w:tr w:rsidR="00D011DE" w:rsidRPr="001070DA" w:rsidTr="00D011DE">
        <w:trPr>
          <w:tblHeader/>
          <w:tblCellSpacing w:w="15" w:type="dxa"/>
        </w:trPr>
        <w:tc>
          <w:tcPr>
            <w:tcW w:w="2731" w:type="dxa"/>
            <w:vAlign w:val="center"/>
            <w:hideMark/>
          </w:tcPr>
          <w:p w:rsidR="00D011DE" w:rsidRPr="001070DA" w:rsidRDefault="00D011DE" w:rsidP="00697FB8">
            <w:pPr>
              <w:spacing w:after="0" w:line="360" w:lineRule="auto"/>
              <w:jc w:val="center"/>
              <w:rPr>
                <w:rFonts w:ascii="Times New Roman" w:eastAsia="Times New Roman" w:hAnsi="Times New Roman" w:cs="Times New Roman"/>
                <w:b/>
                <w:bCs/>
                <w:kern w:val="0"/>
                <w14:ligatures w14:val="none"/>
              </w:rPr>
            </w:pPr>
            <w:r w:rsidRPr="001070DA">
              <w:rPr>
                <w:rFonts w:ascii="Times New Roman" w:eastAsia="Times New Roman" w:hAnsi="Times New Roman" w:cs="Times New Roman"/>
                <w:b/>
                <w:bCs/>
                <w:kern w:val="0"/>
                <w14:ligatures w14:val="none"/>
              </w:rPr>
              <w:t>KPI</w:t>
            </w:r>
          </w:p>
        </w:tc>
        <w:tc>
          <w:tcPr>
            <w:tcW w:w="0" w:type="auto"/>
            <w:vAlign w:val="center"/>
            <w:hideMark/>
          </w:tcPr>
          <w:p w:rsidR="00D011DE" w:rsidRPr="001070DA" w:rsidRDefault="00D011DE" w:rsidP="00697FB8">
            <w:pPr>
              <w:spacing w:after="0" w:line="360" w:lineRule="auto"/>
              <w:jc w:val="center"/>
              <w:rPr>
                <w:rFonts w:ascii="Times New Roman" w:eastAsia="Times New Roman" w:hAnsi="Times New Roman" w:cs="Times New Roman"/>
                <w:b/>
                <w:bCs/>
                <w:kern w:val="0"/>
                <w14:ligatures w14:val="none"/>
              </w:rPr>
            </w:pPr>
            <w:r w:rsidRPr="001070DA">
              <w:rPr>
                <w:rFonts w:ascii="Times New Roman" w:eastAsia="Times New Roman" w:hAnsi="Times New Roman" w:cs="Times New Roman"/>
                <w:b/>
                <w:bCs/>
                <w:kern w:val="0"/>
                <w14:ligatures w14:val="none"/>
              </w:rPr>
              <w:t>Definition</w:t>
            </w:r>
          </w:p>
        </w:tc>
        <w:tc>
          <w:tcPr>
            <w:tcW w:w="3870" w:type="dxa"/>
            <w:vAlign w:val="center"/>
            <w:hideMark/>
          </w:tcPr>
          <w:p w:rsidR="00D011DE" w:rsidRPr="001070DA" w:rsidRDefault="00D011DE" w:rsidP="00697FB8">
            <w:pPr>
              <w:spacing w:after="0" w:line="360" w:lineRule="auto"/>
              <w:jc w:val="center"/>
              <w:rPr>
                <w:rFonts w:ascii="Times New Roman" w:eastAsia="Times New Roman" w:hAnsi="Times New Roman" w:cs="Times New Roman"/>
                <w:b/>
                <w:bCs/>
                <w:kern w:val="0"/>
                <w14:ligatures w14:val="none"/>
              </w:rPr>
            </w:pPr>
            <w:r w:rsidRPr="001070DA">
              <w:rPr>
                <w:rFonts w:ascii="Times New Roman" w:eastAsia="Times New Roman" w:hAnsi="Times New Roman" w:cs="Times New Roman"/>
                <w:b/>
                <w:bCs/>
                <w:kern w:val="0"/>
                <w14:ligatures w14:val="none"/>
              </w:rPr>
              <w:t>Business Relevance</w:t>
            </w:r>
          </w:p>
        </w:tc>
      </w:tr>
      <w:tr w:rsidR="00D011DE" w:rsidRPr="001070DA" w:rsidTr="00D011DE">
        <w:trPr>
          <w:tblCellSpacing w:w="15" w:type="dxa"/>
        </w:trPr>
        <w:tc>
          <w:tcPr>
            <w:tcW w:w="2731" w:type="dxa"/>
            <w:vAlign w:val="center"/>
            <w:hideMark/>
          </w:tcPr>
          <w:p w:rsidR="00D011DE" w:rsidRPr="001070DA" w:rsidRDefault="00D011DE"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b/>
                <w:bCs/>
                <w:kern w:val="0"/>
                <w14:ligatures w14:val="none"/>
              </w:rPr>
              <w:t>1. Average Resolution Time (ART)</w:t>
            </w:r>
          </w:p>
        </w:tc>
        <w:tc>
          <w:tcPr>
            <w:tcW w:w="0" w:type="auto"/>
            <w:vAlign w:val="center"/>
            <w:hideMark/>
          </w:tcPr>
          <w:p w:rsidR="00D011DE" w:rsidRPr="001070DA" w:rsidRDefault="00D011DE"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Mean time (hours/days) between ticket creation and ticket resolution.</w:t>
            </w:r>
          </w:p>
        </w:tc>
        <w:tc>
          <w:tcPr>
            <w:tcW w:w="3870" w:type="dxa"/>
            <w:vAlign w:val="center"/>
            <w:hideMark/>
          </w:tcPr>
          <w:p w:rsidR="00D011DE" w:rsidRPr="001070DA" w:rsidRDefault="00D011DE"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Measures operational efficiency and how quickly support teams resolve customer issues.</w:t>
            </w:r>
          </w:p>
        </w:tc>
      </w:tr>
      <w:tr w:rsidR="00D011DE" w:rsidRPr="001070DA" w:rsidTr="00D011DE">
        <w:trPr>
          <w:tblCellSpacing w:w="15" w:type="dxa"/>
        </w:trPr>
        <w:tc>
          <w:tcPr>
            <w:tcW w:w="2731" w:type="dxa"/>
            <w:vAlign w:val="center"/>
            <w:hideMark/>
          </w:tcPr>
          <w:p w:rsidR="00D011DE" w:rsidRPr="001070DA" w:rsidRDefault="00D011DE"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b/>
                <w:bCs/>
                <w:kern w:val="0"/>
                <w14:ligatures w14:val="none"/>
              </w:rPr>
              <w:t>2. First Response Time (FRT)</w:t>
            </w:r>
          </w:p>
        </w:tc>
        <w:tc>
          <w:tcPr>
            <w:tcW w:w="0" w:type="auto"/>
            <w:vAlign w:val="center"/>
            <w:hideMark/>
          </w:tcPr>
          <w:p w:rsidR="00D011DE" w:rsidRPr="001070DA" w:rsidRDefault="00D011DE"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Mean time taken to provide the first response after a ticket is created.</w:t>
            </w:r>
          </w:p>
        </w:tc>
        <w:tc>
          <w:tcPr>
            <w:tcW w:w="3870" w:type="dxa"/>
            <w:vAlign w:val="center"/>
            <w:hideMark/>
          </w:tcPr>
          <w:p w:rsidR="00D011DE" w:rsidRPr="001070DA" w:rsidRDefault="00D011DE"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Indicates responsiveness and compliance with Service Level Agreements (SLAs).</w:t>
            </w:r>
          </w:p>
        </w:tc>
      </w:tr>
      <w:tr w:rsidR="00D011DE" w:rsidRPr="001070DA" w:rsidTr="00D011DE">
        <w:trPr>
          <w:tblCellSpacing w:w="15" w:type="dxa"/>
        </w:trPr>
        <w:tc>
          <w:tcPr>
            <w:tcW w:w="2731" w:type="dxa"/>
            <w:vAlign w:val="center"/>
            <w:hideMark/>
          </w:tcPr>
          <w:p w:rsidR="00D011DE" w:rsidRPr="001070DA" w:rsidRDefault="00D011DE"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b/>
                <w:bCs/>
                <w:kern w:val="0"/>
                <w14:ligatures w14:val="none"/>
              </w:rPr>
              <w:lastRenderedPageBreak/>
              <w:t>3. SLA Breach Rate</w:t>
            </w:r>
          </w:p>
        </w:tc>
        <w:tc>
          <w:tcPr>
            <w:tcW w:w="0" w:type="auto"/>
            <w:vAlign w:val="center"/>
            <w:hideMark/>
          </w:tcPr>
          <w:p w:rsidR="00D011DE" w:rsidRPr="001070DA" w:rsidRDefault="00D011DE"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Percentage of tickets that were not resolved within the defined SLA.</w:t>
            </w:r>
          </w:p>
        </w:tc>
        <w:tc>
          <w:tcPr>
            <w:tcW w:w="3870" w:type="dxa"/>
            <w:vAlign w:val="center"/>
            <w:hideMark/>
          </w:tcPr>
          <w:p w:rsidR="00D011DE" w:rsidRPr="001070DA" w:rsidRDefault="00D011DE"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Reflects service reliability and highlights areas where support performance needs improvement.</w:t>
            </w:r>
          </w:p>
        </w:tc>
      </w:tr>
      <w:tr w:rsidR="00D011DE" w:rsidRPr="001070DA" w:rsidTr="00D011DE">
        <w:trPr>
          <w:tblCellSpacing w:w="15" w:type="dxa"/>
        </w:trPr>
        <w:tc>
          <w:tcPr>
            <w:tcW w:w="2731" w:type="dxa"/>
            <w:vAlign w:val="center"/>
            <w:hideMark/>
          </w:tcPr>
          <w:p w:rsidR="00D011DE" w:rsidRPr="001070DA" w:rsidRDefault="00D011DE"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b/>
                <w:bCs/>
                <w:kern w:val="0"/>
                <w14:ligatures w14:val="none"/>
              </w:rPr>
              <w:t>4. Escalation Rate</w:t>
            </w:r>
          </w:p>
        </w:tc>
        <w:tc>
          <w:tcPr>
            <w:tcW w:w="0" w:type="auto"/>
            <w:vAlign w:val="center"/>
            <w:hideMark/>
          </w:tcPr>
          <w:p w:rsidR="00D011DE" w:rsidRPr="001070DA" w:rsidRDefault="00D011DE"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Percentage of tickets escalated from first-line support to higher support levels.</w:t>
            </w:r>
          </w:p>
        </w:tc>
        <w:tc>
          <w:tcPr>
            <w:tcW w:w="3870" w:type="dxa"/>
            <w:vAlign w:val="center"/>
            <w:hideMark/>
          </w:tcPr>
          <w:p w:rsidR="00D011DE" w:rsidRPr="001070DA" w:rsidRDefault="00D011DE"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Measures triage effectiveness and identifies whether frontline teams can resolve issues independently.</w:t>
            </w:r>
          </w:p>
        </w:tc>
      </w:tr>
      <w:tr w:rsidR="00D011DE" w:rsidRPr="001070DA" w:rsidTr="00D011DE">
        <w:trPr>
          <w:tblCellSpacing w:w="15" w:type="dxa"/>
        </w:trPr>
        <w:tc>
          <w:tcPr>
            <w:tcW w:w="2731" w:type="dxa"/>
            <w:vAlign w:val="center"/>
            <w:hideMark/>
          </w:tcPr>
          <w:p w:rsidR="00D011DE" w:rsidRPr="001070DA" w:rsidRDefault="00D011DE"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b/>
                <w:bCs/>
                <w:kern w:val="0"/>
                <w14:ligatures w14:val="none"/>
              </w:rPr>
              <w:t>5. Customer Satisfaction (CSAT)</w:t>
            </w:r>
          </w:p>
        </w:tc>
        <w:tc>
          <w:tcPr>
            <w:tcW w:w="0" w:type="auto"/>
            <w:vAlign w:val="center"/>
            <w:hideMark/>
          </w:tcPr>
          <w:p w:rsidR="00D011DE" w:rsidRPr="001070DA" w:rsidRDefault="00D011DE"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Average customer satisfaction score received after ticket resolution.</w:t>
            </w:r>
          </w:p>
        </w:tc>
        <w:tc>
          <w:tcPr>
            <w:tcW w:w="3870" w:type="dxa"/>
            <w:vAlign w:val="center"/>
            <w:hideMark/>
          </w:tcPr>
          <w:p w:rsidR="00D011DE" w:rsidRPr="001070DA" w:rsidRDefault="00D011DE"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Evaluates customer perception of service quality and overall support experience.</w:t>
            </w:r>
          </w:p>
        </w:tc>
      </w:tr>
      <w:tr w:rsidR="00D011DE" w:rsidRPr="001070DA" w:rsidTr="00D011DE">
        <w:trPr>
          <w:tblCellSpacing w:w="15" w:type="dxa"/>
        </w:trPr>
        <w:tc>
          <w:tcPr>
            <w:tcW w:w="2731" w:type="dxa"/>
            <w:vAlign w:val="center"/>
            <w:hideMark/>
          </w:tcPr>
          <w:p w:rsidR="00D011DE" w:rsidRPr="001070DA" w:rsidRDefault="00D011DE"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b/>
                <w:bCs/>
                <w:kern w:val="0"/>
                <w14:ligatures w14:val="none"/>
              </w:rPr>
              <w:t>6. Ticket Volume by Priority/Category</w:t>
            </w:r>
          </w:p>
        </w:tc>
        <w:tc>
          <w:tcPr>
            <w:tcW w:w="0" w:type="auto"/>
            <w:vAlign w:val="center"/>
            <w:hideMark/>
          </w:tcPr>
          <w:p w:rsidR="00D011DE" w:rsidRPr="001070DA" w:rsidRDefault="00D011DE"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Number and percentage of tickets grouped by priority level or issue category.</w:t>
            </w:r>
          </w:p>
        </w:tc>
        <w:tc>
          <w:tcPr>
            <w:tcW w:w="3870" w:type="dxa"/>
            <w:vAlign w:val="center"/>
            <w:hideMark/>
          </w:tcPr>
          <w:p w:rsidR="00D011DE" w:rsidRPr="001070DA" w:rsidRDefault="00D011DE"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Identifies workload distribution, recurring problem areas, and resource allocation needs.</w:t>
            </w:r>
          </w:p>
        </w:tc>
      </w:tr>
      <w:tr w:rsidR="00D011DE" w:rsidRPr="001070DA" w:rsidTr="00D011DE">
        <w:trPr>
          <w:tblCellSpacing w:w="15" w:type="dxa"/>
        </w:trPr>
        <w:tc>
          <w:tcPr>
            <w:tcW w:w="2731" w:type="dxa"/>
            <w:vAlign w:val="center"/>
            <w:hideMark/>
          </w:tcPr>
          <w:p w:rsidR="00D011DE" w:rsidRPr="001070DA" w:rsidRDefault="00D011DE"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b/>
                <w:bCs/>
                <w:kern w:val="0"/>
                <w14:ligatures w14:val="none"/>
              </w:rPr>
              <w:t>7. Open / Backlog Rate</w:t>
            </w:r>
          </w:p>
        </w:tc>
        <w:tc>
          <w:tcPr>
            <w:tcW w:w="0" w:type="auto"/>
            <w:vAlign w:val="center"/>
            <w:hideMark/>
          </w:tcPr>
          <w:p w:rsidR="00D011DE" w:rsidRPr="001070DA" w:rsidRDefault="00D011DE"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 xml:space="preserve">Percentage of tickets currently in </w:t>
            </w:r>
            <w:r w:rsidRPr="001070DA">
              <w:rPr>
                <w:rFonts w:ascii="Times New Roman" w:eastAsia="Times New Roman" w:hAnsi="Times New Roman" w:cs="Times New Roman"/>
                <w:b/>
                <w:bCs/>
                <w:kern w:val="0"/>
                <w14:ligatures w14:val="none"/>
              </w:rPr>
              <w:t>Open</w:t>
            </w:r>
            <w:r w:rsidRPr="001070DA">
              <w:rPr>
                <w:rFonts w:ascii="Times New Roman" w:eastAsia="Times New Roman" w:hAnsi="Times New Roman" w:cs="Times New Roman"/>
                <w:kern w:val="0"/>
                <w14:ligatures w14:val="none"/>
              </w:rPr>
              <w:t xml:space="preserve"> or </w:t>
            </w:r>
            <w:r w:rsidRPr="001070DA">
              <w:rPr>
                <w:rFonts w:ascii="Times New Roman" w:eastAsia="Times New Roman" w:hAnsi="Times New Roman" w:cs="Times New Roman"/>
                <w:b/>
                <w:bCs/>
                <w:kern w:val="0"/>
                <w14:ligatures w14:val="none"/>
              </w:rPr>
              <w:t>Pending Customer</w:t>
            </w:r>
            <w:r w:rsidRPr="001070DA">
              <w:rPr>
                <w:rFonts w:ascii="Times New Roman" w:eastAsia="Times New Roman" w:hAnsi="Times New Roman" w:cs="Times New Roman"/>
                <w:kern w:val="0"/>
                <w14:ligatures w14:val="none"/>
              </w:rPr>
              <w:t xml:space="preserve"> status.</w:t>
            </w:r>
          </w:p>
        </w:tc>
        <w:tc>
          <w:tcPr>
            <w:tcW w:w="3870" w:type="dxa"/>
            <w:vAlign w:val="center"/>
            <w:hideMark/>
          </w:tcPr>
          <w:p w:rsidR="00D011DE" w:rsidRPr="001070DA" w:rsidRDefault="00D011DE"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Helps monitor backlog, workload pressure, and staffing requirements.</w:t>
            </w:r>
          </w:p>
        </w:tc>
      </w:tr>
      <w:tr w:rsidR="00D011DE" w:rsidRPr="001070DA" w:rsidTr="00D011DE">
        <w:trPr>
          <w:tblCellSpacing w:w="15" w:type="dxa"/>
        </w:trPr>
        <w:tc>
          <w:tcPr>
            <w:tcW w:w="2731" w:type="dxa"/>
            <w:vAlign w:val="center"/>
            <w:hideMark/>
          </w:tcPr>
          <w:p w:rsidR="00D011DE" w:rsidRPr="001070DA" w:rsidRDefault="00D011DE"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b/>
                <w:bCs/>
                <w:kern w:val="0"/>
                <w14:ligatures w14:val="none"/>
              </w:rPr>
              <w:t>8. Repeat Contact Rate</w:t>
            </w:r>
          </w:p>
        </w:tc>
        <w:tc>
          <w:tcPr>
            <w:tcW w:w="0" w:type="auto"/>
            <w:vAlign w:val="center"/>
            <w:hideMark/>
          </w:tcPr>
          <w:p w:rsidR="00D011DE" w:rsidRPr="001070DA" w:rsidRDefault="00D011DE"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Average number of previous tickets per customer or percentage of customers who submitted multiple tickets.</w:t>
            </w:r>
          </w:p>
        </w:tc>
        <w:tc>
          <w:tcPr>
            <w:tcW w:w="3870" w:type="dxa"/>
            <w:vAlign w:val="center"/>
            <w:hideMark/>
          </w:tcPr>
          <w:p w:rsidR="00D011DE" w:rsidRPr="001070DA" w:rsidRDefault="00D011DE"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Reveals recurring customer issues, product quality problems, and customer effort.</w:t>
            </w:r>
          </w:p>
        </w:tc>
      </w:tr>
      <w:tr w:rsidR="00D011DE" w:rsidRPr="001070DA" w:rsidTr="00D011DE">
        <w:trPr>
          <w:tblCellSpacing w:w="15" w:type="dxa"/>
        </w:trPr>
        <w:tc>
          <w:tcPr>
            <w:tcW w:w="2731" w:type="dxa"/>
            <w:vAlign w:val="center"/>
            <w:hideMark/>
          </w:tcPr>
          <w:p w:rsidR="00D011DE" w:rsidRPr="001070DA" w:rsidRDefault="00D011DE"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b/>
                <w:bCs/>
                <w:kern w:val="0"/>
                <w14:ligatures w14:val="none"/>
              </w:rPr>
              <w:t>9. Issue Complexity Index</w:t>
            </w:r>
          </w:p>
        </w:tc>
        <w:tc>
          <w:tcPr>
            <w:tcW w:w="0" w:type="auto"/>
            <w:vAlign w:val="center"/>
            <w:hideMark/>
          </w:tcPr>
          <w:p w:rsidR="00D011DE" w:rsidRPr="001070DA" w:rsidRDefault="00D011DE"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Average issue complexity score across all tickets or within each category.</w:t>
            </w:r>
          </w:p>
        </w:tc>
        <w:tc>
          <w:tcPr>
            <w:tcW w:w="3870" w:type="dxa"/>
            <w:vAlign w:val="center"/>
            <w:hideMark/>
          </w:tcPr>
          <w:p w:rsidR="00D011DE" w:rsidRPr="001070DA" w:rsidRDefault="00D011DE"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Estimates the effort, expertise, and time required to resolve different issue types.</w:t>
            </w:r>
          </w:p>
        </w:tc>
      </w:tr>
      <w:tr w:rsidR="00D011DE" w:rsidRPr="001070DA" w:rsidTr="00D011DE">
        <w:trPr>
          <w:tblCellSpacing w:w="15" w:type="dxa"/>
        </w:trPr>
        <w:tc>
          <w:tcPr>
            <w:tcW w:w="2731" w:type="dxa"/>
            <w:vAlign w:val="center"/>
            <w:hideMark/>
          </w:tcPr>
          <w:p w:rsidR="00D011DE" w:rsidRPr="001070DA" w:rsidRDefault="00D011DE"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b/>
                <w:bCs/>
                <w:kern w:val="0"/>
                <w14:ligatures w14:val="none"/>
              </w:rPr>
              <w:t>10. Cluster / Similarity Concentration</w:t>
            </w:r>
          </w:p>
        </w:tc>
        <w:tc>
          <w:tcPr>
            <w:tcW w:w="0" w:type="auto"/>
            <w:vAlign w:val="center"/>
            <w:hideMark/>
          </w:tcPr>
          <w:p w:rsidR="00D011DE" w:rsidRPr="001070DA" w:rsidRDefault="00D011DE"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Percentage of tickets belonging to the most common issue clusters identified through text analysis or clustering.</w:t>
            </w:r>
          </w:p>
        </w:tc>
        <w:tc>
          <w:tcPr>
            <w:tcW w:w="3870" w:type="dxa"/>
            <w:vAlign w:val="center"/>
            <w:hideMark/>
          </w:tcPr>
          <w:p w:rsidR="00D011DE" w:rsidRPr="001070DA" w:rsidRDefault="00D011DE" w:rsidP="00697FB8">
            <w:pPr>
              <w:spacing w:after="0" w:line="360" w:lineRule="auto"/>
              <w:jc w:val="both"/>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Detects high-frequency systemic problems and opportunities for automation or root cause analysis.</w:t>
            </w:r>
          </w:p>
        </w:tc>
      </w:tr>
    </w:tbl>
    <w:p w:rsidR="002B7000" w:rsidRPr="001070DA" w:rsidRDefault="002B7000" w:rsidP="00697FB8">
      <w:pPr>
        <w:spacing w:after="0" w:line="360" w:lineRule="auto"/>
        <w:jc w:val="both"/>
        <w:rPr>
          <w:rFonts w:ascii="Times New Roman" w:hAnsi="Times New Roman" w:cs="Times New Roman"/>
        </w:rPr>
      </w:pPr>
    </w:p>
    <w:p w:rsidR="00697FB8" w:rsidRPr="001070DA" w:rsidRDefault="00697FB8" w:rsidP="00697FB8">
      <w:pPr>
        <w:spacing w:after="0" w:line="360" w:lineRule="auto"/>
        <w:ind w:left="-360"/>
        <w:jc w:val="both"/>
        <w:rPr>
          <w:rFonts w:ascii="Times New Roman" w:hAnsi="Times New Roman" w:cs="Times New Roman"/>
          <w:b/>
        </w:rPr>
      </w:pPr>
    </w:p>
    <w:p w:rsidR="002B7000" w:rsidRPr="001070DA" w:rsidRDefault="002B7000" w:rsidP="00697FB8">
      <w:pPr>
        <w:spacing w:after="0" w:line="360" w:lineRule="auto"/>
        <w:ind w:left="-360"/>
        <w:jc w:val="both"/>
        <w:rPr>
          <w:rFonts w:ascii="Times New Roman" w:hAnsi="Times New Roman" w:cs="Times New Roman"/>
          <w:b/>
          <w:sz w:val="28"/>
        </w:rPr>
      </w:pPr>
      <w:r w:rsidRPr="001070DA">
        <w:rPr>
          <w:rFonts w:ascii="Times New Roman" w:hAnsi="Times New Roman" w:cs="Times New Roman"/>
          <w:b/>
          <w:sz w:val="28"/>
        </w:rPr>
        <w:lastRenderedPageBreak/>
        <w:t>1.3 Analytical Workflow</w:t>
      </w:r>
    </w:p>
    <w:p w:rsidR="002B7000" w:rsidRPr="001070DA" w:rsidRDefault="00697FB8" w:rsidP="00697FB8">
      <w:pPr>
        <w:spacing w:after="0" w:line="360" w:lineRule="auto"/>
        <w:ind w:left="-360"/>
        <w:jc w:val="both"/>
        <w:rPr>
          <w:rFonts w:ascii="Times New Roman" w:hAnsi="Times New Roman" w:cs="Times New Roman"/>
        </w:rPr>
      </w:pPr>
      <w:r w:rsidRPr="001070DA">
        <w:rPr>
          <w:rFonts w:ascii="Times New Roman" w:hAnsi="Times New Roman" w:cs="Times New Roman"/>
          <w:b/>
        </w:rPr>
        <w:t>1.</w:t>
      </w:r>
      <w:r w:rsidRPr="001070DA">
        <w:rPr>
          <w:rFonts w:ascii="Times New Roman" w:hAnsi="Times New Roman" w:cs="Times New Roman"/>
        </w:rPr>
        <w:t xml:space="preserve"> </w:t>
      </w:r>
      <w:r w:rsidR="002B7000" w:rsidRPr="001070DA">
        <w:rPr>
          <w:rFonts w:ascii="Times New Roman" w:hAnsi="Times New Roman" w:cs="Times New Roman"/>
          <w:b/>
        </w:rPr>
        <w:t>Dat</w:t>
      </w:r>
      <w:r w:rsidRPr="001070DA">
        <w:rPr>
          <w:rFonts w:ascii="Times New Roman" w:hAnsi="Times New Roman" w:cs="Times New Roman"/>
          <w:b/>
        </w:rPr>
        <w:t>a Acquisition &amp; Understanding</w:t>
      </w:r>
      <w:r w:rsidR="002B7000" w:rsidRPr="001070DA">
        <w:rPr>
          <w:rFonts w:ascii="Times New Roman" w:hAnsi="Times New Roman" w:cs="Times New Roman"/>
        </w:rPr>
        <w:t>— load data, inspect schema, assess quality *(Module 1)*</w:t>
      </w:r>
    </w:p>
    <w:p w:rsidR="002B7000" w:rsidRPr="001070DA" w:rsidRDefault="00697FB8" w:rsidP="00697FB8">
      <w:pPr>
        <w:spacing w:after="0" w:line="360" w:lineRule="auto"/>
        <w:ind w:left="-360"/>
        <w:jc w:val="both"/>
        <w:rPr>
          <w:rFonts w:ascii="Times New Roman" w:hAnsi="Times New Roman" w:cs="Times New Roman"/>
        </w:rPr>
      </w:pPr>
      <w:r w:rsidRPr="001070DA">
        <w:rPr>
          <w:rFonts w:ascii="Times New Roman" w:hAnsi="Times New Roman" w:cs="Times New Roman"/>
          <w:b/>
        </w:rPr>
        <w:t>2.</w:t>
      </w:r>
      <w:r w:rsidRPr="001070DA">
        <w:rPr>
          <w:rFonts w:ascii="Times New Roman" w:hAnsi="Times New Roman" w:cs="Times New Roman"/>
        </w:rPr>
        <w:t xml:space="preserve"> </w:t>
      </w:r>
      <w:r w:rsidR="002B7000" w:rsidRPr="001070DA">
        <w:rPr>
          <w:rFonts w:ascii="Times New Roman" w:hAnsi="Times New Roman" w:cs="Times New Roman"/>
          <w:b/>
        </w:rPr>
        <w:t>Data C</w:t>
      </w:r>
      <w:r w:rsidRPr="001070DA">
        <w:rPr>
          <w:rFonts w:ascii="Times New Roman" w:hAnsi="Times New Roman" w:cs="Times New Roman"/>
          <w:b/>
        </w:rPr>
        <w:t>leaning &amp; Feature Engineering</w:t>
      </w:r>
      <w:r w:rsidR="002B7000" w:rsidRPr="001070DA">
        <w:rPr>
          <w:rFonts w:ascii="Times New Roman" w:hAnsi="Times New Roman" w:cs="Times New Roman"/>
        </w:rPr>
        <w:t>— handle gaps, derive metrics *(Module 2)*</w:t>
      </w:r>
    </w:p>
    <w:p w:rsidR="002B7000" w:rsidRPr="001070DA" w:rsidRDefault="002B7000" w:rsidP="00697FB8">
      <w:pPr>
        <w:spacing w:after="0" w:line="360" w:lineRule="auto"/>
        <w:ind w:left="-360"/>
        <w:jc w:val="both"/>
        <w:rPr>
          <w:rFonts w:ascii="Times New Roman" w:hAnsi="Times New Roman" w:cs="Times New Roman"/>
        </w:rPr>
      </w:pPr>
      <w:r w:rsidRPr="001070DA">
        <w:rPr>
          <w:rFonts w:ascii="Times New Roman" w:hAnsi="Times New Roman" w:cs="Times New Roman"/>
          <w:b/>
        </w:rPr>
        <w:t>3</w:t>
      </w:r>
      <w:r w:rsidR="00697FB8" w:rsidRPr="001070DA">
        <w:rPr>
          <w:rFonts w:ascii="Times New Roman" w:hAnsi="Times New Roman" w:cs="Times New Roman"/>
          <w:b/>
        </w:rPr>
        <w:t>.</w:t>
      </w:r>
      <w:r w:rsidR="00697FB8" w:rsidRPr="001070DA">
        <w:rPr>
          <w:rFonts w:ascii="Times New Roman" w:hAnsi="Times New Roman" w:cs="Times New Roman"/>
        </w:rPr>
        <w:t xml:space="preserve"> </w:t>
      </w:r>
      <w:r w:rsidR="00697FB8" w:rsidRPr="001070DA">
        <w:rPr>
          <w:rFonts w:ascii="Times New Roman" w:hAnsi="Times New Roman" w:cs="Times New Roman"/>
          <w:b/>
        </w:rPr>
        <w:t>Exploratory Data Analysis</w:t>
      </w:r>
      <w:r w:rsidRPr="001070DA">
        <w:rPr>
          <w:rFonts w:ascii="Times New Roman" w:hAnsi="Times New Roman" w:cs="Times New Roman"/>
        </w:rPr>
        <w:t>— volume, priority, category trends *(Module 3)*</w:t>
      </w:r>
    </w:p>
    <w:p w:rsidR="002B7000" w:rsidRPr="001070DA" w:rsidRDefault="00697FB8" w:rsidP="00697FB8">
      <w:pPr>
        <w:spacing w:after="0" w:line="360" w:lineRule="auto"/>
        <w:ind w:left="-360"/>
        <w:jc w:val="both"/>
        <w:rPr>
          <w:rFonts w:ascii="Times New Roman" w:hAnsi="Times New Roman" w:cs="Times New Roman"/>
        </w:rPr>
      </w:pPr>
      <w:r w:rsidRPr="001070DA">
        <w:rPr>
          <w:rFonts w:ascii="Times New Roman" w:hAnsi="Times New Roman" w:cs="Times New Roman"/>
          <w:b/>
        </w:rPr>
        <w:t xml:space="preserve">4. </w:t>
      </w:r>
      <w:r w:rsidR="002B7000" w:rsidRPr="001070DA">
        <w:rPr>
          <w:rFonts w:ascii="Times New Roman" w:hAnsi="Times New Roman" w:cs="Times New Roman"/>
          <w:b/>
        </w:rPr>
        <w:t>Cl</w:t>
      </w:r>
      <w:r w:rsidRPr="001070DA">
        <w:rPr>
          <w:rFonts w:ascii="Times New Roman" w:hAnsi="Times New Roman" w:cs="Times New Roman"/>
          <w:b/>
        </w:rPr>
        <w:t>ustering &amp; Similarity Analysis</w:t>
      </w:r>
      <w:r w:rsidR="002B7000" w:rsidRPr="001070DA">
        <w:rPr>
          <w:rFonts w:ascii="Times New Roman" w:hAnsi="Times New Roman" w:cs="Times New Roman"/>
        </w:rPr>
        <w:t xml:space="preserve"> — group related issues *(Module 4)*</w:t>
      </w:r>
    </w:p>
    <w:p w:rsidR="002B7000" w:rsidRPr="001070DA" w:rsidRDefault="00697FB8" w:rsidP="00697FB8">
      <w:pPr>
        <w:spacing w:after="0" w:line="360" w:lineRule="auto"/>
        <w:ind w:left="-360"/>
        <w:jc w:val="both"/>
        <w:rPr>
          <w:rFonts w:ascii="Times New Roman" w:hAnsi="Times New Roman" w:cs="Times New Roman"/>
        </w:rPr>
      </w:pPr>
      <w:r w:rsidRPr="001070DA">
        <w:rPr>
          <w:rFonts w:ascii="Times New Roman" w:hAnsi="Times New Roman" w:cs="Times New Roman"/>
          <w:b/>
        </w:rPr>
        <w:t xml:space="preserve">5. </w:t>
      </w:r>
      <w:r w:rsidR="002B7000" w:rsidRPr="001070DA">
        <w:rPr>
          <w:rFonts w:ascii="Times New Roman" w:hAnsi="Times New Roman" w:cs="Times New Roman"/>
          <w:b/>
        </w:rPr>
        <w:t>Perfo</w:t>
      </w:r>
      <w:r w:rsidRPr="001070DA">
        <w:rPr>
          <w:rFonts w:ascii="Times New Roman" w:hAnsi="Times New Roman" w:cs="Times New Roman"/>
          <w:b/>
        </w:rPr>
        <w:t>rmance Insights &amp; Optimization</w:t>
      </w:r>
      <w:r w:rsidR="002B7000" w:rsidRPr="001070DA">
        <w:rPr>
          <w:rFonts w:ascii="Times New Roman" w:hAnsi="Times New Roman" w:cs="Times New Roman"/>
        </w:rPr>
        <w:t xml:space="preserve"> — cross-cut performance comparisons *(Module 5)*</w:t>
      </w:r>
    </w:p>
    <w:p w:rsidR="002B7000" w:rsidRPr="001070DA" w:rsidRDefault="00697FB8" w:rsidP="00697FB8">
      <w:pPr>
        <w:spacing w:after="0" w:line="360" w:lineRule="auto"/>
        <w:ind w:left="-360"/>
        <w:jc w:val="both"/>
        <w:rPr>
          <w:rFonts w:ascii="Times New Roman" w:hAnsi="Times New Roman" w:cs="Times New Roman"/>
        </w:rPr>
      </w:pPr>
      <w:r w:rsidRPr="001070DA">
        <w:rPr>
          <w:rFonts w:ascii="Times New Roman" w:hAnsi="Times New Roman" w:cs="Times New Roman"/>
          <w:b/>
        </w:rPr>
        <w:t xml:space="preserve">6. </w:t>
      </w:r>
      <w:r w:rsidR="002B7000" w:rsidRPr="001070DA">
        <w:rPr>
          <w:rFonts w:ascii="Times New Roman" w:hAnsi="Times New Roman" w:cs="Times New Roman"/>
          <w:b/>
        </w:rPr>
        <w:t>Visuali</w:t>
      </w:r>
      <w:r w:rsidRPr="001070DA">
        <w:rPr>
          <w:rFonts w:ascii="Times New Roman" w:hAnsi="Times New Roman" w:cs="Times New Roman"/>
          <w:b/>
        </w:rPr>
        <w:t>zation &amp; Dashboard Development</w:t>
      </w:r>
      <w:r w:rsidR="002B7000" w:rsidRPr="001070DA">
        <w:rPr>
          <w:rFonts w:ascii="Times New Roman" w:hAnsi="Times New Roman" w:cs="Times New Roman"/>
        </w:rPr>
        <w:t xml:space="preserve"> — charts and dashboard *(Module 6–7)*</w:t>
      </w:r>
    </w:p>
    <w:p w:rsidR="005D0D6F" w:rsidRPr="001070DA" w:rsidRDefault="00697FB8" w:rsidP="00697FB8">
      <w:pPr>
        <w:spacing w:after="0" w:line="360" w:lineRule="auto"/>
        <w:ind w:left="-360"/>
        <w:jc w:val="both"/>
        <w:rPr>
          <w:rFonts w:ascii="Times New Roman" w:hAnsi="Times New Roman" w:cs="Times New Roman"/>
        </w:rPr>
      </w:pPr>
      <w:r w:rsidRPr="001070DA">
        <w:rPr>
          <w:rFonts w:ascii="Times New Roman" w:hAnsi="Times New Roman" w:cs="Times New Roman"/>
          <w:b/>
        </w:rPr>
        <w:t>7. Final Report &amp; Presentation</w:t>
      </w:r>
      <w:r w:rsidR="002B7000" w:rsidRPr="001070DA">
        <w:rPr>
          <w:rFonts w:ascii="Times New Roman" w:hAnsi="Times New Roman" w:cs="Times New Roman"/>
        </w:rPr>
        <w:t xml:space="preserve"> — consolidated business deliverable *(Module 8)*</w:t>
      </w:r>
    </w:p>
    <w:p w:rsidR="00B61E3D" w:rsidRPr="001070DA" w:rsidRDefault="00697FB8" w:rsidP="00697FB8">
      <w:pPr>
        <w:spacing w:after="0" w:line="360" w:lineRule="auto"/>
        <w:jc w:val="both"/>
        <w:rPr>
          <w:rFonts w:ascii="Times New Roman" w:hAnsi="Times New Roman" w:cs="Times New Roman"/>
        </w:rPr>
      </w:pPr>
      <w:r w:rsidRPr="001070DA">
        <w:rPr>
          <w:rFonts w:ascii="Times New Roman" w:hAnsi="Times New Roman" w:cs="Times New Roman"/>
          <w:noProof/>
        </w:rPr>
        <w:drawing>
          <wp:inline distT="0" distB="0" distL="0" distR="0">
            <wp:extent cx="5943600" cy="5943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upportlytics_analytical_workflow_plain.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D011DE" w:rsidRPr="001070DA" w:rsidRDefault="00B61E3D" w:rsidP="0063548F">
      <w:pPr>
        <w:spacing w:after="0" w:line="360" w:lineRule="auto"/>
        <w:ind w:left="90"/>
        <w:jc w:val="both"/>
        <w:rPr>
          <w:rFonts w:ascii="Times New Roman" w:hAnsi="Times New Roman" w:cs="Times New Roman"/>
          <w:b/>
        </w:rPr>
      </w:pPr>
      <w:r w:rsidRPr="001070DA">
        <w:rPr>
          <w:rFonts w:ascii="Times New Roman" w:hAnsi="Times New Roman" w:cs="Times New Roman"/>
          <w:b/>
        </w:rPr>
        <w:lastRenderedPageBreak/>
        <w:t>1.4 Environment Setup</w:t>
      </w:r>
      <w:r w:rsidR="0063548F" w:rsidRPr="001070DA">
        <w:rPr>
          <w:rFonts w:ascii="Times New Roman" w:hAnsi="Times New Roman" w:cs="Times New Roman"/>
          <w:b/>
        </w:rPr>
        <w:t>:</w:t>
      </w:r>
    </w:p>
    <w:p w:rsidR="0063548F" w:rsidRPr="001070DA" w:rsidRDefault="0063548F" w:rsidP="0063548F">
      <w:pPr>
        <w:spacing w:after="0" w:line="360" w:lineRule="auto"/>
        <w:ind w:left="90"/>
        <w:jc w:val="both"/>
        <w:rPr>
          <w:rFonts w:ascii="Times New Roman" w:hAnsi="Times New Roman" w:cs="Times New Roman"/>
        </w:rPr>
      </w:pPr>
      <w:r w:rsidRPr="001070DA">
        <w:rPr>
          <w:rFonts w:ascii="Times New Roman" w:hAnsi="Times New Roman" w:cs="Times New Roman"/>
        </w:rPr>
        <w:t># Core libraries for data acquisition, profiling, and feature engineering</w:t>
      </w:r>
    </w:p>
    <w:p w:rsidR="0063548F" w:rsidRPr="001070DA" w:rsidRDefault="0063548F" w:rsidP="0063548F">
      <w:pPr>
        <w:spacing w:after="0" w:line="360" w:lineRule="auto"/>
        <w:ind w:left="90"/>
        <w:jc w:val="both"/>
        <w:rPr>
          <w:rFonts w:ascii="Times New Roman" w:hAnsi="Times New Roman" w:cs="Times New Roman"/>
        </w:rPr>
      </w:pPr>
      <w:proofErr w:type="gramStart"/>
      <w:r w:rsidRPr="001070DA">
        <w:rPr>
          <w:rFonts w:ascii="Times New Roman" w:hAnsi="Times New Roman" w:cs="Times New Roman"/>
        </w:rPr>
        <w:t>import</w:t>
      </w:r>
      <w:proofErr w:type="gramEnd"/>
      <w:r w:rsidRPr="001070DA">
        <w:rPr>
          <w:rFonts w:ascii="Times New Roman" w:hAnsi="Times New Roman" w:cs="Times New Roman"/>
        </w:rPr>
        <w:t xml:space="preserve"> pandas as </w:t>
      </w:r>
      <w:proofErr w:type="spellStart"/>
      <w:r w:rsidRPr="001070DA">
        <w:rPr>
          <w:rFonts w:ascii="Times New Roman" w:hAnsi="Times New Roman" w:cs="Times New Roman"/>
        </w:rPr>
        <w:t>pd</w:t>
      </w:r>
      <w:proofErr w:type="spellEnd"/>
    </w:p>
    <w:p w:rsidR="0063548F" w:rsidRPr="001070DA" w:rsidRDefault="0063548F" w:rsidP="0063548F">
      <w:pPr>
        <w:spacing w:after="0" w:line="360" w:lineRule="auto"/>
        <w:ind w:left="90"/>
        <w:jc w:val="both"/>
        <w:rPr>
          <w:rFonts w:ascii="Times New Roman" w:hAnsi="Times New Roman" w:cs="Times New Roman"/>
        </w:rPr>
      </w:pPr>
      <w:proofErr w:type="gramStart"/>
      <w:r w:rsidRPr="001070DA">
        <w:rPr>
          <w:rFonts w:ascii="Times New Roman" w:hAnsi="Times New Roman" w:cs="Times New Roman"/>
        </w:rPr>
        <w:t>import</w:t>
      </w:r>
      <w:proofErr w:type="gramEnd"/>
      <w:r w:rsidRPr="001070DA">
        <w:rPr>
          <w:rFonts w:ascii="Times New Roman" w:hAnsi="Times New Roman" w:cs="Times New Roman"/>
        </w:rPr>
        <w:t xml:space="preserve"> </w:t>
      </w:r>
      <w:proofErr w:type="spellStart"/>
      <w:r w:rsidRPr="001070DA">
        <w:rPr>
          <w:rFonts w:ascii="Times New Roman" w:hAnsi="Times New Roman" w:cs="Times New Roman"/>
        </w:rPr>
        <w:t>numpy</w:t>
      </w:r>
      <w:proofErr w:type="spellEnd"/>
      <w:r w:rsidRPr="001070DA">
        <w:rPr>
          <w:rFonts w:ascii="Times New Roman" w:hAnsi="Times New Roman" w:cs="Times New Roman"/>
        </w:rPr>
        <w:t xml:space="preserve"> as np</w:t>
      </w:r>
    </w:p>
    <w:p w:rsidR="0063548F" w:rsidRPr="001070DA" w:rsidRDefault="0063548F" w:rsidP="0063548F">
      <w:pPr>
        <w:spacing w:after="0" w:line="360" w:lineRule="auto"/>
        <w:ind w:left="90"/>
        <w:jc w:val="both"/>
        <w:rPr>
          <w:rFonts w:ascii="Times New Roman" w:hAnsi="Times New Roman" w:cs="Times New Roman"/>
        </w:rPr>
      </w:pPr>
      <w:proofErr w:type="spellStart"/>
      <w:r w:rsidRPr="001070DA">
        <w:rPr>
          <w:rFonts w:ascii="Times New Roman" w:hAnsi="Times New Roman" w:cs="Times New Roman"/>
        </w:rPr>
        <w:t>pd.set_</w:t>
      </w:r>
      <w:proofErr w:type="gramStart"/>
      <w:r w:rsidRPr="001070DA">
        <w:rPr>
          <w:rFonts w:ascii="Times New Roman" w:hAnsi="Times New Roman" w:cs="Times New Roman"/>
        </w:rPr>
        <w:t>option</w:t>
      </w:r>
      <w:proofErr w:type="spellEnd"/>
      <w:r w:rsidRPr="001070DA">
        <w:rPr>
          <w:rFonts w:ascii="Times New Roman" w:hAnsi="Times New Roman" w:cs="Times New Roman"/>
        </w:rPr>
        <w:t>(</w:t>
      </w:r>
      <w:proofErr w:type="gramEnd"/>
      <w:r w:rsidRPr="001070DA">
        <w:rPr>
          <w:rFonts w:ascii="Times New Roman" w:hAnsi="Times New Roman" w:cs="Times New Roman"/>
        </w:rPr>
        <w:t>"</w:t>
      </w:r>
      <w:proofErr w:type="spellStart"/>
      <w:r w:rsidRPr="001070DA">
        <w:rPr>
          <w:rFonts w:ascii="Times New Roman" w:hAnsi="Times New Roman" w:cs="Times New Roman"/>
        </w:rPr>
        <w:t>display.max_columns</w:t>
      </w:r>
      <w:proofErr w:type="spellEnd"/>
      <w:r w:rsidRPr="001070DA">
        <w:rPr>
          <w:rFonts w:ascii="Times New Roman" w:hAnsi="Times New Roman" w:cs="Times New Roman"/>
        </w:rPr>
        <w:t>", None)</w:t>
      </w:r>
    </w:p>
    <w:p w:rsidR="0063548F" w:rsidRPr="001070DA" w:rsidRDefault="0063548F" w:rsidP="0063548F">
      <w:pPr>
        <w:spacing w:after="0" w:line="360" w:lineRule="auto"/>
        <w:ind w:left="90"/>
        <w:jc w:val="both"/>
        <w:rPr>
          <w:rFonts w:ascii="Times New Roman" w:hAnsi="Times New Roman" w:cs="Times New Roman"/>
        </w:rPr>
      </w:pPr>
      <w:proofErr w:type="spellStart"/>
      <w:r w:rsidRPr="001070DA">
        <w:rPr>
          <w:rFonts w:ascii="Times New Roman" w:hAnsi="Times New Roman" w:cs="Times New Roman"/>
        </w:rPr>
        <w:t>pd.set_</w:t>
      </w:r>
      <w:proofErr w:type="gramStart"/>
      <w:r w:rsidRPr="001070DA">
        <w:rPr>
          <w:rFonts w:ascii="Times New Roman" w:hAnsi="Times New Roman" w:cs="Times New Roman"/>
        </w:rPr>
        <w:t>option</w:t>
      </w:r>
      <w:proofErr w:type="spellEnd"/>
      <w:r w:rsidRPr="001070DA">
        <w:rPr>
          <w:rFonts w:ascii="Times New Roman" w:hAnsi="Times New Roman" w:cs="Times New Roman"/>
        </w:rPr>
        <w:t>(</w:t>
      </w:r>
      <w:proofErr w:type="gramEnd"/>
      <w:r w:rsidRPr="001070DA">
        <w:rPr>
          <w:rFonts w:ascii="Times New Roman" w:hAnsi="Times New Roman" w:cs="Times New Roman"/>
        </w:rPr>
        <w:t>"</w:t>
      </w:r>
      <w:proofErr w:type="spellStart"/>
      <w:r w:rsidRPr="001070DA">
        <w:rPr>
          <w:rFonts w:ascii="Times New Roman" w:hAnsi="Times New Roman" w:cs="Times New Roman"/>
        </w:rPr>
        <w:t>display.width</w:t>
      </w:r>
      <w:proofErr w:type="spellEnd"/>
      <w:r w:rsidRPr="001070DA">
        <w:rPr>
          <w:rFonts w:ascii="Times New Roman" w:hAnsi="Times New Roman" w:cs="Times New Roman"/>
        </w:rPr>
        <w:t>", 150)</w:t>
      </w:r>
    </w:p>
    <w:p w:rsidR="0063548F" w:rsidRPr="001070DA" w:rsidRDefault="0063548F" w:rsidP="0063548F">
      <w:pPr>
        <w:spacing w:after="0" w:line="360" w:lineRule="auto"/>
        <w:ind w:left="90"/>
        <w:jc w:val="both"/>
        <w:rPr>
          <w:rFonts w:ascii="Times New Roman" w:hAnsi="Times New Roman" w:cs="Times New Roman"/>
        </w:rPr>
      </w:pPr>
      <w:r w:rsidRPr="001070DA">
        <w:rPr>
          <w:rFonts w:ascii="Times New Roman" w:hAnsi="Times New Roman" w:cs="Times New Roman"/>
        </w:rPr>
        <w:t>RAW_FILE = "customer_support_tickets_200k.csv"</w:t>
      </w:r>
    </w:p>
    <w:p w:rsidR="0063548F" w:rsidRPr="001070DA" w:rsidRDefault="0063548F" w:rsidP="0063548F">
      <w:pPr>
        <w:spacing w:after="0" w:line="360" w:lineRule="auto"/>
        <w:ind w:left="90"/>
        <w:jc w:val="both"/>
        <w:rPr>
          <w:rFonts w:ascii="Times New Roman" w:hAnsi="Times New Roman" w:cs="Times New Roman"/>
        </w:rPr>
      </w:pPr>
      <w:r w:rsidRPr="001070DA">
        <w:rPr>
          <w:rFonts w:ascii="Times New Roman" w:hAnsi="Times New Roman" w:cs="Times New Roman"/>
        </w:rPr>
        <w:t>CLEANED_FILE = "customer_support_tickets_200k_cleaned.csv"</w:t>
      </w:r>
    </w:p>
    <w:p w:rsidR="0063548F" w:rsidRPr="001070DA" w:rsidRDefault="0063548F" w:rsidP="0063548F">
      <w:pPr>
        <w:spacing w:after="0" w:line="360" w:lineRule="auto"/>
        <w:jc w:val="both"/>
        <w:rPr>
          <w:rFonts w:ascii="Times New Roman" w:hAnsi="Times New Roman" w:cs="Times New Roman"/>
        </w:rPr>
      </w:pPr>
    </w:p>
    <w:p w:rsidR="0063548F" w:rsidRPr="001070DA" w:rsidRDefault="0063548F" w:rsidP="0063548F">
      <w:pPr>
        <w:spacing w:after="0" w:line="360" w:lineRule="auto"/>
        <w:ind w:left="90"/>
        <w:jc w:val="both"/>
        <w:rPr>
          <w:rFonts w:ascii="Times New Roman" w:hAnsi="Times New Roman" w:cs="Times New Roman"/>
        </w:rPr>
      </w:pPr>
      <w:r w:rsidRPr="001070DA">
        <w:rPr>
          <w:rFonts w:ascii="Times New Roman" w:hAnsi="Times New Roman" w:cs="Times New Roman"/>
        </w:rPr>
        <w:t xml:space="preserve">"These two settings just configure how pandas prints </w:t>
      </w:r>
      <w:proofErr w:type="spellStart"/>
      <w:r w:rsidRPr="001070DA">
        <w:rPr>
          <w:rFonts w:ascii="Times New Roman" w:hAnsi="Times New Roman" w:cs="Times New Roman"/>
        </w:rPr>
        <w:t>DataFrames</w:t>
      </w:r>
      <w:proofErr w:type="spellEnd"/>
      <w:r w:rsidRPr="001070DA">
        <w:rPr>
          <w:rFonts w:ascii="Times New Roman" w:hAnsi="Times New Roman" w:cs="Times New Roman"/>
        </w:rPr>
        <w:t xml:space="preserve"> in the notebook — they don't affect the actual data. </w:t>
      </w:r>
      <w:proofErr w:type="spellStart"/>
      <w:r w:rsidRPr="001070DA">
        <w:rPr>
          <w:rStyle w:val="HTMLCode"/>
          <w:rFonts w:ascii="Times New Roman" w:eastAsiaTheme="minorHAnsi" w:hAnsi="Times New Roman" w:cs="Times New Roman"/>
        </w:rPr>
        <w:t>max_columns</w:t>
      </w:r>
      <w:proofErr w:type="spellEnd"/>
      <w:r w:rsidRPr="001070DA">
        <w:rPr>
          <w:rStyle w:val="HTMLCode"/>
          <w:rFonts w:ascii="Times New Roman" w:eastAsiaTheme="minorHAnsi" w:hAnsi="Times New Roman" w:cs="Times New Roman"/>
        </w:rPr>
        <w:t>=</w:t>
      </w:r>
      <w:proofErr w:type="gramStart"/>
      <w:r w:rsidRPr="001070DA">
        <w:rPr>
          <w:rStyle w:val="HTMLCode"/>
          <w:rFonts w:ascii="Times New Roman" w:eastAsiaTheme="minorHAnsi" w:hAnsi="Times New Roman" w:cs="Times New Roman"/>
        </w:rPr>
        <w:t>None</w:t>
      </w:r>
      <w:proofErr w:type="gramEnd"/>
      <w:r w:rsidRPr="001070DA">
        <w:rPr>
          <w:rFonts w:ascii="Times New Roman" w:hAnsi="Times New Roman" w:cs="Times New Roman"/>
        </w:rPr>
        <w:t xml:space="preserve"> ensures all 30 columns are visible instead of being truncated, and </w:t>
      </w:r>
      <w:proofErr w:type="spellStart"/>
      <w:r w:rsidRPr="001070DA">
        <w:rPr>
          <w:rStyle w:val="HTMLCode"/>
          <w:rFonts w:ascii="Times New Roman" w:eastAsiaTheme="minorHAnsi" w:hAnsi="Times New Roman" w:cs="Times New Roman"/>
        </w:rPr>
        <w:t>display.width</w:t>
      </w:r>
      <w:proofErr w:type="spellEnd"/>
      <w:r w:rsidRPr="001070DA">
        <w:rPr>
          <w:rStyle w:val="HTMLCode"/>
          <w:rFonts w:ascii="Times New Roman" w:eastAsiaTheme="minorHAnsi" w:hAnsi="Times New Roman" w:cs="Times New Roman"/>
        </w:rPr>
        <w:t>=150</w:t>
      </w:r>
      <w:r w:rsidRPr="001070DA">
        <w:rPr>
          <w:rFonts w:ascii="Times New Roman" w:hAnsi="Times New Roman" w:cs="Times New Roman"/>
        </w:rPr>
        <w:t xml:space="preserve"> widens the display so those columns render cleanly on screen instead of wrapping awkwardly. It's a readability setting for exploration, not a data transformation."</w:t>
      </w:r>
    </w:p>
    <w:p w:rsidR="0063548F" w:rsidRPr="001070DA" w:rsidRDefault="0063548F" w:rsidP="0063548F">
      <w:pPr>
        <w:spacing w:after="0" w:line="360" w:lineRule="auto"/>
        <w:ind w:left="90"/>
        <w:jc w:val="both"/>
        <w:rPr>
          <w:rFonts w:ascii="Times New Roman" w:hAnsi="Times New Roman" w:cs="Times New Roman"/>
        </w:rPr>
      </w:pPr>
    </w:p>
    <w:p w:rsidR="003D0A2C" w:rsidRPr="001070DA" w:rsidRDefault="0063548F" w:rsidP="003D0A2C">
      <w:pPr>
        <w:spacing w:after="0" w:line="360" w:lineRule="auto"/>
        <w:ind w:left="90"/>
        <w:jc w:val="both"/>
        <w:rPr>
          <w:rFonts w:ascii="Times New Roman" w:hAnsi="Times New Roman" w:cs="Times New Roman"/>
          <w:b/>
          <w:sz w:val="28"/>
        </w:rPr>
      </w:pPr>
      <w:r w:rsidRPr="001070DA">
        <w:rPr>
          <w:rFonts w:ascii="Times New Roman" w:hAnsi="Times New Roman" w:cs="Times New Roman"/>
          <w:b/>
          <w:sz w:val="28"/>
        </w:rPr>
        <w:t>1.5 Data Acquisition:</w:t>
      </w:r>
    </w:p>
    <w:p w:rsidR="003D0A2C" w:rsidRPr="001070DA" w:rsidRDefault="0063548F" w:rsidP="003D0A2C">
      <w:pPr>
        <w:spacing w:after="0" w:line="360" w:lineRule="auto"/>
        <w:ind w:left="90"/>
        <w:jc w:val="both"/>
        <w:rPr>
          <w:rStyle w:val="Emphasis"/>
          <w:rFonts w:ascii="Times New Roman" w:hAnsi="Times New Roman" w:cs="Times New Roman"/>
        </w:rPr>
      </w:pPr>
      <w:r w:rsidRPr="001070DA">
        <w:rPr>
          <w:rStyle w:val="Strong"/>
          <w:rFonts w:ascii="Times New Roman" w:hAnsi="Times New Roman" w:cs="Times New Roman"/>
        </w:rPr>
        <w:t>Data Acquisition</w:t>
      </w:r>
      <w:r w:rsidRPr="001070DA">
        <w:rPr>
          <w:rFonts w:ascii="Times New Roman" w:hAnsi="Times New Roman" w:cs="Times New Roman"/>
        </w:rPr>
        <w:t xml:space="preserve"> is simply the first step of any data project: identifying, evaluating, and obtaining the raw dataset you'll actually work with — before any cleaning or analysis happens. It answers three questions: </w:t>
      </w:r>
      <w:r w:rsidRPr="001070DA">
        <w:rPr>
          <w:rStyle w:val="Emphasis"/>
          <w:rFonts w:ascii="Times New Roman" w:hAnsi="Times New Roman" w:cs="Times New Roman"/>
        </w:rPr>
        <w:t>where does the data come from, is it fit for the task, and which version do we commit to?</w:t>
      </w:r>
    </w:p>
    <w:p w:rsidR="0063548F" w:rsidRPr="001070DA" w:rsidRDefault="0063548F" w:rsidP="003D0A2C">
      <w:pPr>
        <w:spacing w:after="0" w:line="360" w:lineRule="auto"/>
        <w:ind w:left="90"/>
        <w:jc w:val="both"/>
        <w:rPr>
          <w:rFonts w:ascii="Times New Roman" w:hAnsi="Times New Roman" w:cs="Times New Roman"/>
          <w:sz w:val="28"/>
        </w:rPr>
      </w:pPr>
      <w:r w:rsidRPr="001070DA">
        <w:rPr>
          <w:rFonts w:ascii="Times New Roman" w:hAnsi="Times New Roman" w:cs="Times New Roman"/>
        </w:rPr>
        <w:t xml:space="preserve">Since you evaluated </w:t>
      </w:r>
      <w:r w:rsidRPr="001070DA">
        <w:rPr>
          <w:rStyle w:val="Strong"/>
          <w:rFonts w:ascii="Times New Roman" w:hAnsi="Times New Roman" w:cs="Times New Roman"/>
        </w:rPr>
        <w:t>three candidate datasets</w:t>
      </w:r>
      <w:r w:rsidRPr="001070DA">
        <w:rPr>
          <w:rFonts w:ascii="Times New Roman" w:hAnsi="Times New Roman" w:cs="Times New Roman"/>
        </w:rPr>
        <w:t xml:space="preserve"> before finalizing </w:t>
      </w:r>
      <w:r w:rsidRPr="001070DA">
        <w:rPr>
          <w:rStyle w:val="HTMLCode"/>
          <w:rFonts w:ascii="Times New Roman" w:eastAsiaTheme="minorHAnsi" w:hAnsi="Times New Roman" w:cs="Times New Roman"/>
        </w:rPr>
        <w:t>customer_support_tickets_200k.csv</w:t>
      </w:r>
      <w:r w:rsidR="003D0A2C" w:rsidRPr="001070DA">
        <w:rPr>
          <w:rFonts w:ascii="Times New Roman" w:hAnsi="Times New Roman" w:cs="Times New Roman"/>
          <w:b/>
          <w:sz w:val="28"/>
        </w:rPr>
        <w:t xml:space="preserve"> </w:t>
      </w:r>
      <w:r w:rsidR="003D0A2C" w:rsidRPr="001070DA">
        <w:rPr>
          <w:rFonts w:ascii="Times New Roman" w:hAnsi="Times New Roman" w:cs="Times New Roman"/>
          <w:sz w:val="28"/>
        </w:rPr>
        <w:t>by</w:t>
      </w:r>
      <w:r w:rsidR="003D0A2C" w:rsidRPr="001070DA">
        <w:rPr>
          <w:rFonts w:ascii="Times New Roman" w:hAnsi="Times New Roman" w:cs="Times New Roman"/>
          <w:b/>
          <w:sz w:val="28"/>
        </w:rPr>
        <w:t xml:space="preserve"> </w:t>
      </w:r>
      <w:r w:rsidR="003D0A2C" w:rsidRPr="001070DA">
        <w:rPr>
          <w:rFonts w:ascii="Times New Roman" w:hAnsi="Times New Roman" w:cs="Times New Roman"/>
          <w:sz w:val="28"/>
        </w:rPr>
        <w:t>madam</w:t>
      </w:r>
    </w:p>
    <w:tbl>
      <w:tblPr>
        <w:tblW w:w="986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7"/>
        <w:gridCol w:w="1610"/>
        <w:gridCol w:w="1678"/>
        <w:gridCol w:w="3606"/>
      </w:tblGrid>
      <w:tr w:rsidR="003D0A2C" w:rsidRPr="001070DA" w:rsidTr="003D0A2C">
        <w:trPr>
          <w:tblHeader/>
          <w:tblCellSpacing w:w="15" w:type="dxa"/>
        </w:trPr>
        <w:tc>
          <w:tcPr>
            <w:tcW w:w="0" w:type="auto"/>
            <w:vAlign w:val="center"/>
            <w:hideMark/>
          </w:tcPr>
          <w:p w:rsidR="003D0A2C" w:rsidRPr="001070DA" w:rsidRDefault="003D0A2C" w:rsidP="003D0A2C">
            <w:pPr>
              <w:spacing w:after="0" w:line="240" w:lineRule="auto"/>
              <w:jc w:val="center"/>
              <w:rPr>
                <w:rFonts w:ascii="Times New Roman" w:eastAsia="Times New Roman" w:hAnsi="Times New Roman" w:cs="Times New Roman"/>
                <w:b/>
                <w:bCs/>
                <w:kern w:val="0"/>
                <w14:ligatures w14:val="none"/>
              </w:rPr>
            </w:pPr>
            <w:r w:rsidRPr="001070DA">
              <w:rPr>
                <w:rFonts w:ascii="Times New Roman" w:eastAsia="Times New Roman" w:hAnsi="Times New Roman" w:cs="Times New Roman"/>
                <w:b/>
                <w:bCs/>
                <w:kern w:val="0"/>
                <w14:ligatures w14:val="none"/>
              </w:rPr>
              <w:t>Candidate Dataset</w:t>
            </w:r>
          </w:p>
        </w:tc>
        <w:tc>
          <w:tcPr>
            <w:tcW w:w="0" w:type="auto"/>
            <w:vAlign w:val="center"/>
            <w:hideMark/>
          </w:tcPr>
          <w:p w:rsidR="003D0A2C" w:rsidRPr="001070DA" w:rsidRDefault="003D0A2C" w:rsidP="003D0A2C">
            <w:pPr>
              <w:spacing w:after="0" w:line="240" w:lineRule="auto"/>
              <w:jc w:val="right"/>
              <w:rPr>
                <w:rFonts w:ascii="Times New Roman" w:eastAsia="Times New Roman" w:hAnsi="Times New Roman" w:cs="Times New Roman"/>
                <w:b/>
                <w:bCs/>
                <w:kern w:val="0"/>
                <w14:ligatures w14:val="none"/>
              </w:rPr>
            </w:pPr>
            <w:r w:rsidRPr="001070DA">
              <w:rPr>
                <w:rFonts w:ascii="Times New Roman" w:eastAsia="Times New Roman" w:hAnsi="Times New Roman" w:cs="Times New Roman"/>
                <w:b/>
                <w:bCs/>
                <w:kern w:val="0"/>
                <w14:ligatures w14:val="none"/>
              </w:rPr>
              <w:t>Rows (Approx.)</w:t>
            </w:r>
          </w:p>
        </w:tc>
        <w:tc>
          <w:tcPr>
            <w:tcW w:w="0" w:type="auto"/>
            <w:vAlign w:val="center"/>
            <w:hideMark/>
          </w:tcPr>
          <w:p w:rsidR="003D0A2C" w:rsidRPr="001070DA" w:rsidRDefault="003D0A2C" w:rsidP="003D0A2C">
            <w:pPr>
              <w:spacing w:after="0" w:line="240" w:lineRule="auto"/>
              <w:jc w:val="center"/>
              <w:rPr>
                <w:rFonts w:ascii="Times New Roman" w:eastAsia="Times New Roman" w:hAnsi="Times New Roman" w:cs="Times New Roman"/>
                <w:b/>
                <w:bCs/>
                <w:kern w:val="0"/>
                <w14:ligatures w14:val="none"/>
              </w:rPr>
            </w:pPr>
            <w:r w:rsidRPr="001070DA">
              <w:rPr>
                <w:rFonts w:ascii="Times New Roman" w:eastAsia="Times New Roman" w:hAnsi="Times New Roman" w:cs="Times New Roman"/>
                <w:b/>
                <w:bCs/>
                <w:kern w:val="0"/>
                <w14:ligatures w14:val="none"/>
              </w:rPr>
              <w:t>Decision</w:t>
            </w:r>
          </w:p>
        </w:tc>
        <w:tc>
          <w:tcPr>
            <w:tcW w:w="3561" w:type="dxa"/>
            <w:vAlign w:val="center"/>
            <w:hideMark/>
          </w:tcPr>
          <w:p w:rsidR="003D0A2C" w:rsidRPr="001070DA" w:rsidRDefault="003D0A2C" w:rsidP="003D0A2C">
            <w:pPr>
              <w:spacing w:after="0" w:line="240" w:lineRule="auto"/>
              <w:jc w:val="center"/>
              <w:rPr>
                <w:rFonts w:ascii="Times New Roman" w:eastAsia="Times New Roman" w:hAnsi="Times New Roman" w:cs="Times New Roman"/>
                <w:b/>
                <w:bCs/>
                <w:kern w:val="0"/>
                <w14:ligatures w14:val="none"/>
              </w:rPr>
            </w:pPr>
            <w:r w:rsidRPr="001070DA">
              <w:rPr>
                <w:rFonts w:ascii="Times New Roman" w:eastAsia="Times New Roman" w:hAnsi="Times New Roman" w:cs="Times New Roman"/>
                <w:b/>
                <w:bCs/>
                <w:kern w:val="0"/>
                <w14:ligatures w14:val="none"/>
              </w:rPr>
              <w:t>Reason</w:t>
            </w:r>
          </w:p>
        </w:tc>
      </w:tr>
      <w:tr w:rsidR="003D0A2C" w:rsidRPr="001070DA" w:rsidTr="003D0A2C">
        <w:trPr>
          <w:tblCellSpacing w:w="15" w:type="dxa"/>
        </w:trPr>
        <w:tc>
          <w:tcPr>
            <w:tcW w:w="0" w:type="auto"/>
            <w:vAlign w:val="center"/>
            <w:hideMark/>
          </w:tcPr>
          <w:p w:rsidR="003D0A2C" w:rsidRPr="001070DA" w:rsidRDefault="003D0A2C" w:rsidP="003D0A2C">
            <w:pPr>
              <w:spacing w:after="0" w:line="240" w:lineRule="auto"/>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sz w:val="20"/>
                <w:szCs w:val="20"/>
                <w14:ligatures w14:val="none"/>
              </w:rPr>
              <w:t>synthetic_it_support_tickets.csv</w:t>
            </w:r>
          </w:p>
        </w:tc>
        <w:tc>
          <w:tcPr>
            <w:tcW w:w="0" w:type="auto"/>
            <w:vAlign w:val="center"/>
            <w:hideMark/>
          </w:tcPr>
          <w:p w:rsidR="003D0A2C" w:rsidRPr="001070DA" w:rsidRDefault="003D0A2C" w:rsidP="003D0A2C">
            <w:pPr>
              <w:spacing w:after="0" w:line="240" w:lineRule="auto"/>
              <w:jc w:val="center"/>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10000</w:t>
            </w:r>
          </w:p>
        </w:tc>
        <w:tc>
          <w:tcPr>
            <w:tcW w:w="0" w:type="auto"/>
            <w:vAlign w:val="center"/>
            <w:hideMark/>
          </w:tcPr>
          <w:p w:rsidR="003D0A2C" w:rsidRPr="001070DA" w:rsidRDefault="003D0A2C" w:rsidP="003D0A2C">
            <w:pPr>
              <w:spacing w:after="0" w:line="240" w:lineRule="auto"/>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Rejected</w:t>
            </w:r>
          </w:p>
        </w:tc>
        <w:tc>
          <w:tcPr>
            <w:tcW w:w="3561" w:type="dxa"/>
            <w:vAlign w:val="center"/>
            <w:hideMark/>
          </w:tcPr>
          <w:p w:rsidR="003D0A2C" w:rsidRPr="001070DA" w:rsidRDefault="003D0A2C" w:rsidP="003D0A2C">
            <w:pPr>
              <w:spacing w:after="0" w:line="240" w:lineRule="auto"/>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sz w:val="20"/>
                <w:szCs w:val="20"/>
                <w14:ligatures w14:val="none"/>
              </w:rPr>
              <w:t>Synthetic type</w:t>
            </w:r>
          </w:p>
        </w:tc>
      </w:tr>
      <w:tr w:rsidR="003D0A2C" w:rsidRPr="001070DA" w:rsidTr="003D0A2C">
        <w:trPr>
          <w:tblCellSpacing w:w="15" w:type="dxa"/>
        </w:trPr>
        <w:tc>
          <w:tcPr>
            <w:tcW w:w="0" w:type="auto"/>
            <w:vAlign w:val="center"/>
            <w:hideMark/>
          </w:tcPr>
          <w:p w:rsidR="003D0A2C" w:rsidRPr="001070DA" w:rsidRDefault="003D0A2C" w:rsidP="003D0A2C">
            <w:pPr>
              <w:spacing w:after="0" w:line="240" w:lineRule="auto"/>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sz w:val="20"/>
                <w:szCs w:val="20"/>
                <w14:ligatures w14:val="none"/>
              </w:rPr>
              <w:t>Technical Support Dataset.csv</w:t>
            </w:r>
          </w:p>
        </w:tc>
        <w:tc>
          <w:tcPr>
            <w:tcW w:w="0" w:type="auto"/>
            <w:vAlign w:val="center"/>
            <w:hideMark/>
          </w:tcPr>
          <w:p w:rsidR="003D0A2C" w:rsidRPr="001070DA" w:rsidRDefault="003D0A2C" w:rsidP="003D0A2C">
            <w:pPr>
              <w:spacing w:after="0" w:line="240" w:lineRule="auto"/>
              <w:jc w:val="center"/>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2023</w:t>
            </w:r>
          </w:p>
        </w:tc>
        <w:tc>
          <w:tcPr>
            <w:tcW w:w="0" w:type="auto"/>
            <w:vAlign w:val="center"/>
            <w:hideMark/>
          </w:tcPr>
          <w:p w:rsidR="003D0A2C" w:rsidRPr="001070DA" w:rsidRDefault="003D0A2C" w:rsidP="003D0A2C">
            <w:pPr>
              <w:spacing w:after="0" w:line="240" w:lineRule="auto"/>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Rejected</w:t>
            </w:r>
          </w:p>
        </w:tc>
        <w:tc>
          <w:tcPr>
            <w:tcW w:w="3561" w:type="dxa"/>
            <w:vAlign w:val="center"/>
            <w:hideMark/>
          </w:tcPr>
          <w:p w:rsidR="003D0A2C" w:rsidRPr="001070DA" w:rsidRDefault="003D0A2C" w:rsidP="003D0A2C">
            <w:pPr>
              <w:spacing w:after="0" w:line="240" w:lineRule="auto"/>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Sample size too small for reliable clustering, trend analysis, and KPI generation.</w:t>
            </w:r>
          </w:p>
        </w:tc>
      </w:tr>
      <w:tr w:rsidR="003D0A2C" w:rsidRPr="001070DA" w:rsidTr="003D0A2C">
        <w:trPr>
          <w:tblCellSpacing w:w="15" w:type="dxa"/>
        </w:trPr>
        <w:tc>
          <w:tcPr>
            <w:tcW w:w="0" w:type="auto"/>
            <w:vAlign w:val="center"/>
            <w:hideMark/>
          </w:tcPr>
          <w:p w:rsidR="003D0A2C" w:rsidRPr="001070DA" w:rsidRDefault="003D0A2C" w:rsidP="003D0A2C">
            <w:pPr>
              <w:spacing w:after="0" w:line="240" w:lineRule="auto"/>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sz w:val="20"/>
                <w:szCs w:val="20"/>
                <w14:ligatures w14:val="none"/>
              </w:rPr>
              <w:t>customer_support_tickets_200k.csv</w:t>
            </w:r>
          </w:p>
        </w:tc>
        <w:tc>
          <w:tcPr>
            <w:tcW w:w="0" w:type="auto"/>
            <w:vAlign w:val="center"/>
            <w:hideMark/>
          </w:tcPr>
          <w:p w:rsidR="003D0A2C" w:rsidRPr="001070DA" w:rsidRDefault="003D0A2C" w:rsidP="003D0A2C">
            <w:pPr>
              <w:spacing w:after="0" w:line="240" w:lineRule="auto"/>
              <w:jc w:val="right"/>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200,000</w:t>
            </w:r>
          </w:p>
        </w:tc>
        <w:tc>
          <w:tcPr>
            <w:tcW w:w="0" w:type="auto"/>
            <w:vAlign w:val="center"/>
            <w:hideMark/>
          </w:tcPr>
          <w:p w:rsidR="003D0A2C" w:rsidRPr="001070DA" w:rsidRDefault="003D0A2C" w:rsidP="003D0A2C">
            <w:pPr>
              <w:spacing w:after="0" w:line="240" w:lineRule="auto"/>
              <w:rPr>
                <w:rFonts w:ascii="Times New Roman" w:eastAsia="Times New Roman" w:hAnsi="Times New Roman" w:cs="Times New Roman"/>
                <w:kern w:val="0"/>
                <w14:ligatures w14:val="none"/>
              </w:rPr>
            </w:pPr>
            <w:r w:rsidRPr="001070DA">
              <w:rPr>
                <w:rFonts w:ascii="Times New Roman" w:eastAsia="Times New Roman" w:hAnsi="Times New Roman" w:cs="Times New Roman"/>
                <w:b/>
                <w:bCs/>
                <w:kern w:val="0"/>
                <w14:ligatures w14:val="none"/>
              </w:rPr>
              <w:t>Selected — Final</w:t>
            </w:r>
          </w:p>
        </w:tc>
        <w:tc>
          <w:tcPr>
            <w:tcW w:w="3561" w:type="dxa"/>
            <w:vAlign w:val="center"/>
            <w:hideMark/>
          </w:tcPr>
          <w:p w:rsidR="003D0A2C" w:rsidRPr="001070DA" w:rsidRDefault="003D0A2C" w:rsidP="003D0A2C">
            <w:pPr>
              <w:spacing w:after="0" w:line="240" w:lineRule="auto"/>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Largest dataset with the richest schema (30 fields). Provides the best coverage of priority, category, status, resolution, SLA, and other fields required for KPI analysis and dashboard development.</w:t>
            </w:r>
          </w:p>
        </w:tc>
      </w:tr>
    </w:tbl>
    <w:p w:rsidR="003D0A2C" w:rsidRPr="001070DA" w:rsidRDefault="003D0A2C" w:rsidP="003D0A2C">
      <w:pPr>
        <w:spacing w:after="0" w:line="360" w:lineRule="auto"/>
        <w:ind w:left="90"/>
        <w:jc w:val="both"/>
        <w:rPr>
          <w:rFonts w:ascii="Times New Roman" w:hAnsi="Times New Roman" w:cs="Times New Roman"/>
          <w:sz w:val="28"/>
        </w:rPr>
      </w:pPr>
    </w:p>
    <w:p w:rsidR="003D0A2C" w:rsidRPr="001070DA" w:rsidRDefault="003D0A2C" w:rsidP="003D0A2C">
      <w:pPr>
        <w:spacing w:after="0" w:line="360" w:lineRule="auto"/>
        <w:jc w:val="both"/>
        <w:rPr>
          <w:rFonts w:ascii="Times New Roman" w:hAnsi="Times New Roman" w:cs="Times New Roman"/>
          <w:sz w:val="28"/>
        </w:rPr>
      </w:pPr>
      <w:r w:rsidRPr="001070DA">
        <w:rPr>
          <w:rFonts w:ascii="Times New Roman" w:hAnsi="Times New Roman" w:cs="Times New Roman"/>
          <w:sz w:val="28"/>
        </w:rPr>
        <w:t>Finalized Source: customer_support_tickets_200k.csv</w:t>
      </w:r>
    </w:p>
    <w:p w:rsidR="003D0A2C" w:rsidRPr="001070DA" w:rsidRDefault="003D0A2C" w:rsidP="003D0A2C">
      <w:pPr>
        <w:spacing w:after="0" w:line="360" w:lineRule="auto"/>
        <w:jc w:val="both"/>
        <w:rPr>
          <w:rFonts w:ascii="Times New Roman" w:hAnsi="Times New Roman" w:cs="Times New Roman"/>
        </w:rPr>
      </w:pPr>
      <w:r w:rsidRPr="001070DA">
        <w:rPr>
          <w:rFonts w:ascii="Times New Roman" w:hAnsi="Times New Roman" w:cs="Times New Roman"/>
          <w:sz w:val="28"/>
        </w:rPr>
        <w:lastRenderedPageBreak/>
        <w:t xml:space="preserve">Source Platform: </w:t>
      </w:r>
      <w:r w:rsidRPr="001070DA">
        <w:rPr>
          <w:rFonts w:ascii="Times New Roman" w:hAnsi="Times New Roman" w:cs="Times New Roman"/>
        </w:rPr>
        <w:t>Kaggle</w:t>
      </w:r>
    </w:p>
    <w:p w:rsidR="003D0A2C" w:rsidRPr="001070DA" w:rsidRDefault="003D0A2C" w:rsidP="003D0A2C">
      <w:pPr>
        <w:spacing w:after="0" w:line="360" w:lineRule="auto"/>
        <w:jc w:val="both"/>
        <w:rPr>
          <w:rFonts w:ascii="Times New Roman" w:hAnsi="Times New Roman" w:cs="Times New Roman"/>
          <w:sz w:val="28"/>
        </w:rPr>
      </w:pPr>
      <w:r w:rsidRPr="001070DA">
        <w:rPr>
          <w:rFonts w:ascii="Times New Roman" w:hAnsi="Times New Roman" w:cs="Times New Roman"/>
          <w:sz w:val="28"/>
        </w:rPr>
        <w:t xml:space="preserve">Source URL / Reference: </w:t>
      </w:r>
      <w:r w:rsidRPr="001070DA">
        <w:rPr>
          <w:rFonts w:ascii="Times New Roman" w:hAnsi="Times New Roman" w:cs="Times New Roman"/>
        </w:rPr>
        <w:t>https://www.kaggle.com/datasets/mirzayasirabdullah07/customer-support-tickets-dataset-200k-records</w:t>
      </w:r>
    </w:p>
    <w:p w:rsidR="003D0A2C" w:rsidRPr="001070DA" w:rsidRDefault="003D0A2C" w:rsidP="003D0A2C">
      <w:pPr>
        <w:spacing w:after="0" w:line="360" w:lineRule="auto"/>
        <w:jc w:val="both"/>
        <w:rPr>
          <w:rFonts w:ascii="Times New Roman" w:hAnsi="Times New Roman" w:cs="Times New Roman"/>
          <w:sz w:val="28"/>
        </w:rPr>
      </w:pPr>
      <w:r w:rsidRPr="001070DA">
        <w:rPr>
          <w:rFonts w:ascii="Times New Roman" w:hAnsi="Times New Roman" w:cs="Times New Roman"/>
          <w:sz w:val="28"/>
        </w:rPr>
        <w:t>Justification for selection: Provides the largest sample size (200,000 tickets) and the most complete feature set for measuring resolution time, SLA compliance, escalation behavior, and customer segmentation</w:t>
      </w:r>
    </w:p>
    <w:p w:rsidR="003D0A2C" w:rsidRPr="001070DA" w:rsidRDefault="003D0A2C" w:rsidP="003D0A2C">
      <w:pPr>
        <w:spacing w:after="0" w:line="360" w:lineRule="auto"/>
        <w:jc w:val="both"/>
        <w:rPr>
          <w:rFonts w:ascii="Times New Roman" w:hAnsi="Times New Roman" w:cs="Times New Roman"/>
          <w:b/>
          <w:sz w:val="32"/>
        </w:rPr>
      </w:pPr>
      <w:r w:rsidRPr="001070DA">
        <w:rPr>
          <w:rFonts w:ascii="Times New Roman" w:hAnsi="Times New Roman" w:cs="Times New Roman"/>
          <w:b/>
          <w:sz w:val="32"/>
        </w:rPr>
        <w:t>1.6 Schema and Data Type Exploration</w:t>
      </w:r>
    </w:p>
    <w:p w:rsidR="003D0A2C" w:rsidRPr="001070DA" w:rsidRDefault="003D0A2C" w:rsidP="003D0A2C">
      <w:pPr>
        <w:spacing w:after="0" w:line="360" w:lineRule="auto"/>
        <w:jc w:val="both"/>
        <w:rPr>
          <w:rFonts w:ascii="Times New Roman" w:hAnsi="Times New Roman" w:cs="Times New Roman"/>
          <w:sz w:val="28"/>
        </w:rPr>
      </w:pPr>
      <w:r w:rsidRPr="001070DA">
        <w:rPr>
          <w:rFonts w:ascii="Times New Roman" w:hAnsi="Times New Roman" w:cs="Times New Roman"/>
          <w:sz w:val="28"/>
        </w:rPr>
        <w:t>A structural review of the dataset — column names, data types, and cardinality — informs the cleaning and feature engineering plan below.</w:t>
      </w:r>
    </w:p>
    <w:p w:rsidR="003D0A2C" w:rsidRPr="001070DA" w:rsidRDefault="003D0A2C" w:rsidP="003D0A2C">
      <w:pPr>
        <w:spacing w:after="0" w:line="360" w:lineRule="auto"/>
        <w:jc w:val="both"/>
        <w:rPr>
          <w:rFonts w:ascii="Times New Roman" w:hAnsi="Times New Roman" w:cs="Times New Roman"/>
          <w:sz w:val="28"/>
        </w:rPr>
      </w:pPr>
      <w:proofErr w:type="gramStart"/>
      <w:r w:rsidRPr="001070DA">
        <w:rPr>
          <w:rFonts w:ascii="Times New Roman" w:hAnsi="Times New Roman" w:cs="Times New Roman"/>
          <w:sz w:val="28"/>
        </w:rPr>
        <w:t>df.info(</w:t>
      </w:r>
      <w:proofErr w:type="gramEnd"/>
      <w:r w:rsidRPr="001070DA">
        <w:rPr>
          <w:rFonts w:ascii="Times New Roman" w:hAnsi="Times New Roman" w:cs="Times New Roman"/>
          <w:sz w:val="28"/>
        </w:rPr>
        <w:t xml:space="preserve">), </w:t>
      </w:r>
      <w:proofErr w:type="spellStart"/>
      <w:r w:rsidRPr="001070DA">
        <w:rPr>
          <w:rFonts w:ascii="Times New Roman" w:hAnsi="Times New Roman" w:cs="Times New Roman"/>
          <w:sz w:val="28"/>
        </w:rPr>
        <w:t>df.describe</w:t>
      </w:r>
      <w:proofErr w:type="spellEnd"/>
      <w:r w:rsidRPr="001070DA">
        <w:rPr>
          <w:rFonts w:ascii="Times New Roman" w:hAnsi="Times New Roman" w:cs="Times New Roman"/>
          <w:sz w:val="28"/>
        </w:rPr>
        <w:t>()</w:t>
      </w:r>
    </w:p>
    <w:p w:rsidR="001458F4" w:rsidRPr="001070DA" w:rsidRDefault="001458F4" w:rsidP="003D0A2C">
      <w:pPr>
        <w:spacing w:after="0" w:line="360" w:lineRule="auto"/>
        <w:jc w:val="both"/>
        <w:rPr>
          <w:rFonts w:ascii="Times New Roman" w:hAnsi="Times New Roman" w:cs="Times New Roman"/>
          <w:b/>
          <w:sz w:val="32"/>
        </w:rPr>
      </w:pPr>
      <w:r w:rsidRPr="001070DA">
        <w:rPr>
          <w:rFonts w:ascii="Times New Roman" w:hAnsi="Times New Roman" w:cs="Times New Roman"/>
          <w:b/>
          <w:sz w:val="32"/>
        </w:rPr>
        <w:t>1.7 Data Quality Assessment — Missing Values</w:t>
      </w:r>
    </w:p>
    <w:p w:rsidR="001458F4" w:rsidRPr="001070DA" w:rsidRDefault="001458F4" w:rsidP="003D0A2C">
      <w:pPr>
        <w:spacing w:after="0" w:line="360" w:lineRule="auto"/>
        <w:jc w:val="both"/>
        <w:rPr>
          <w:rFonts w:ascii="Times New Roman" w:hAnsi="Times New Roman" w:cs="Times New Roman"/>
        </w:rPr>
      </w:pPr>
      <w:r w:rsidRPr="001070DA">
        <w:rPr>
          <w:rFonts w:ascii="Times New Roman" w:hAnsi="Times New Roman" w:cs="Times New Roman"/>
        </w:rPr>
        <w:t xml:space="preserve">The dataset was evaluated for missing values to assess its overall quality before preprocessing. Out of all the features, only </w:t>
      </w:r>
      <w:r w:rsidRPr="001070DA">
        <w:rPr>
          <w:rStyle w:val="Strong"/>
          <w:rFonts w:ascii="Times New Roman" w:hAnsi="Times New Roman" w:cs="Times New Roman"/>
        </w:rPr>
        <w:t>one column</w:t>
      </w:r>
      <w:r w:rsidRPr="001070DA">
        <w:rPr>
          <w:rFonts w:ascii="Times New Roman" w:hAnsi="Times New Roman" w:cs="Times New Roman"/>
        </w:rPr>
        <w:t xml:space="preserve"> contained missing values, with </w:t>
      </w:r>
      <w:r w:rsidRPr="001070DA">
        <w:rPr>
          <w:rStyle w:val="Strong"/>
          <w:rFonts w:ascii="Times New Roman" w:hAnsi="Times New Roman" w:cs="Times New Roman"/>
        </w:rPr>
        <w:t>4</w:t>
      </w:r>
      <w:proofErr w:type="gramStart"/>
      <w:r w:rsidRPr="001070DA">
        <w:rPr>
          <w:rStyle w:val="Strong"/>
          <w:rFonts w:ascii="Times New Roman" w:hAnsi="Times New Roman" w:cs="Times New Roman"/>
        </w:rPr>
        <w:t>,0023</w:t>
      </w:r>
      <w:proofErr w:type="gramEnd"/>
      <w:r w:rsidRPr="001070DA">
        <w:rPr>
          <w:rStyle w:val="Strong"/>
          <w:rFonts w:ascii="Times New Roman" w:hAnsi="Times New Roman" w:cs="Times New Roman"/>
        </w:rPr>
        <w:t xml:space="preserve"> null records</w:t>
      </w:r>
      <w:r w:rsidRPr="001070DA">
        <w:rPr>
          <w:rFonts w:ascii="Times New Roman" w:hAnsi="Times New Roman" w:cs="Times New Roman"/>
        </w:rPr>
        <w:t xml:space="preserve">, representing approximately </w:t>
      </w:r>
      <w:r w:rsidRPr="001070DA">
        <w:rPr>
          <w:rStyle w:val="Strong"/>
          <w:rFonts w:ascii="Times New Roman" w:hAnsi="Times New Roman" w:cs="Times New Roman"/>
        </w:rPr>
        <w:t>20.01%</w:t>
      </w:r>
      <w:r w:rsidRPr="001070DA">
        <w:rPr>
          <w:rFonts w:ascii="Times New Roman" w:hAnsi="Times New Roman" w:cs="Times New Roman"/>
        </w:rPr>
        <w:t xml:space="preserve"> of the total </w:t>
      </w:r>
      <w:r w:rsidRPr="001070DA">
        <w:rPr>
          <w:rStyle w:val="Strong"/>
          <w:rFonts w:ascii="Times New Roman" w:hAnsi="Times New Roman" w:cs="Times New Roman"/>
        </w:rPr>
        <w:t>200,000</w:t>
      </w:r>
      <w:r w:rsidRPr="001070DA">
        <w:rPr>
          <w:rFonts w:ascii="Times New Roman" w:hAnsi="Times New Roman" w:cs="Times New Roman"/>
        </w:rPr>
        <w:t xml:space="preserve"> records. Since the percentage of missing values was low and limited to a single attribute, it was considered manageable and was handled during the data cleaning phase using an appropriate imputation technique, ensuring minimal impact on subsequent analysis and model development.</w:t>
      </w:r>
    </w:p>
    <w:p w:rsidR="001458F4" w:rsidRPr="001070DA" w:rsidRDefault="001458F4" w:rsidP="003D0A2C">
      <w:pPr>
        <w:spacing w:after="0" w:line="360" w:lineRule="auto"/>
        <w:jc w:val="both"/>
        <w:rPr>
          <w:rFonts w:ascii="Times New Roman" w:hAnsi="Times New Roman" w:cs="Times New Roman"/>
        </w:rPr>
      </w:pPr>
      <w:proofErr w:type="spellStart"/>
      <w:proofErr w:type="gramStart"/>
      <w:r w:rsidRPr="001070DA">
        <w:rPr>
          <w:rFonts w:ascii="Times New Roman" w:hAnsi="Times New Roman" w:cs="Times New Roman"/>
        </w:rPr>
        <w:t>Df.isnull</w:t>
      </w:r>
      <w:proofErr w:type="spellEnd"/>
      <w:r w:rsidRPr="001070DA">
        <w:rPr>
          <w:rFonts w:ascii="Times New Roman" w:hAnsi="Times New Roman" w:cs="Times New Roman"/>
        </w:rPr>
        <w:t>(</w:t>
      </w:r>
      <w:proofErr w:type="gramEnd"/>
      <w:r w:rsidRPr="001070DA">
        <w:rPr>
          <w:rFonts w:ascii="Times New Roman" w:hAnsi="Times New Roman" w:cs="Times New Roman"/>
        </w:rPr>
        <w:t>).sum()/</w:t>
      </w:r>
      <w:proofErr w:type="spellStart"/>
      <w:r w:rsidRPr="001070DA">
        <w:rPr>
          <w:rFonts w:ascii="Times New Roman" w:hAnsi="Times New Roman" w:cs="Times New Roman"/>
        </w:rPr>
        <w:t>len</w:t>
      </w:r>
      <w:proofErr w:type="spellEnd"/>
      <w:r w:rsidRPr="001070DA">
        <w:rPr>
          <w:rFonts w:ascii="Times New Roman" w:hAnsi="Times New Roman" w:cs="Times New Roman"/>
        </w:rPr>
        <w:t>(</w:t>
      </w:r>
      <w:proofErr w:type="spellStart"/>
      <w:r w:rsidRPr="001070DA">
        <w:rPr>
          <w:rFonts w:ascii="Times New Roman" w:hAnsi="Times New Roman" w:cs="Times New Roman"/>
        </w:rPr>
        <w:t>df</w:t>
      </w:r>
      <w:proofErr w:type="spellEnd"/>
      <w:r w:rsidRPr="001070DA">
        <w:rPr>
          <w:rFonts w:ascii="Times New Roman" w:hAnsi="Times New Roman" w:cs="Times New Roman"/>
        </w:rPr>
        <w:t>) * 100</w:t>
      </w:r>
    </w:p>
    <w:p w:rsidR="00B24C33" w:rsidRPr="001070DA" w:rsidRDefault="00B24C33" w:rsidP="00B24C33">
      <w:pPr>
        <w:spacing w:after="0" w:line="360" w:lineRule="auto"/>
        <w:jc w:val="both"/>
        <w:rPr>
          <w:rFonts w:ascii="Times New Roman" w:hAnsi="Times New Roman" w:cs="Times New Roman"/>
          <w:b/>
          <w:sz w:val="28"/>
        </w:rPr>
      </w:pPr>
      <w:r w:rsidRPr="001070DA">
        <w:rPr>
          <w:rFonts w:ascii="Times New Roman" w:hAnsi="Times New Roman" w:cs="Times New Roman"/>
          <w:b/>
          <w:sz w:val="28"/>
        </w:rPr>
        <w:t>1.8 Initial Ticket Distribution</w:t>
      </w:r>
    </w:p>
    <w:p w:rsidR="00B24C33" w:rsidRPr="001070DA" w:rsidRDefault="00B24C33" w:rsidP="00B24C33">
      <w:pPr>
        <w:spacing w:after="0" w:line="360" w:lineRule="auto"/>
        <w:jc w:val="both"/>
        <w:rPr>
          <w:rFonts w:ascii="Times New Roman" w:hAnsi="Times New Roman" w:cs="Times New Roman"/>
        </w:rPr>
      </w:pPr>
    </w:p>
    <w:p w:rsidR="00B24C33" w:rsidRPr="001070DA" w:rsidRDefault="00B24C33" w:rsidP="00B24C33">
      <w:pPr>
        <w:spacing w:after="0" w:line="360" w:lineRule="auto"/>
        <w:jc w:val="both"/>
        <w:rPr>
          <w:rFonts w:ascii="Times New Roman" w:hAnsi="Times New Roman" w:cs="Times New Roman"/>
        </w:rPr>
      </w:pPr>
      <w:r w:rsidRPr="001070DA">
        <w:rPr>
          <w:rFonts w:ascii="Times New Roman" w:hAnsi="Times New Roman" w:cs="Times New Roman"/>
        </w:rPr>
        <w:t>Baseline view of ticket volume across Priority, Category, Status, and Product.</w:t>
      </w:r>
    </w:p>
    <w:p w:rsidR="00B24C33" w:rsidRPr="001070DA" w:rsidRDefault="00B24C33" w:rsidP="00B24C33">
      <w:pPr>
        <w:spacing w:after="0" w:line="360" w:lineRule="auto"/>
        <w:jc w:val="both"/>
        <w:rPr>
          <w:rFonts w:ascii="Times New Roman" w:hAnsi="Times New Roman" w:cs="Times New Roman"/>
        </w:rPr>
      </w:pPr>
    </w:p>
    <w:p w:rsidR="00B24C33" w:rsidRPr="001070DA" w:rsidRDefault="00B24C33" w:rsidP="00B24C33">
      <w:pPr>
        <w:spacing w:after="0" w:line="360" w:lineRule="auto"/>
        <w:jc w:val="both"/>
        <w:rPr>
          <w:rFonts w:ascii="Times New Roman" w:hAnsi="Times New Roman" w:cs="Times New Roman"/>
        </w:rPr>
      </w:pPr>
      <w:r w:rsidRPr="001070DA">
        <w:rPr>
          <w:rFonts w:ascii="Times New Roman" w:hAnsi="Times New Roman" w:cs="Times New Roman"/>
        </w:rPr>
        <w:t>&gt; Data note: The project brief references a generic "Type" field (Request / Problem /</w:t>
      </w:r>
    </w:p>
    <w:p w:rsidR="00B24C33" w:rsidRPr="001070DA" w:rsidRDefault="00B24C33" w:rsidP="00B24C33">
      <w:pPr>
        <w:spacing w:after="0" w:line="360" w:lineRule="auto"/>
        <w:jc w:val="both"/>
        <w:rPr>
          <w:rFonts w:ascii="Times New Roman" w:hAnsi="Times New Roman" w:cs="Times New Roman"/>
        </w:rPr>
      </w:pPr>
      <w:r w:rsidRPr="001070DA">
        <w:rPr>
          <w:rFonts w:ascii="Times New Roman" w:hAnsi="Times New Roman" w:cs="Times New Roman"/>
        </w:rPr>
        <w:t>&gt; Incident). The current extract does not include this classification; `category` and `product`</w:t>
      </w:r>
    </w:p>
    <w:p w:rsidR="00B24C33" w:rsidRPr="001070DA" w:rsidRDefault="00B24C33" w:rsidP="00B24C33">
      <w:pPr>
        <w:spacing w:after="0" w:line="360" w:lineRule="auto"/>
        <w:jc w:val="both"/>
        <w:rPr>
          <w:rFonts w:ascii="Times New Roman" w:hAnsi="Times New Roman" w:cs="Times New Roman"/>
        </w:rPr>
      </w:pPr>
      <w:r w:rsidRPr="001070DA">
        <w:rPr>
          <w:rFonts w:ascii="Times New Roman" w:hAnsi="Times New Roman" w:cs="Times New Roman"/>
        </w:rPr>
        <w:t>&gt; serve as the closest available proxies.</w:t>
      </w:r>
    </w:p>
    <w:p w:rsidR="00B24C33" w:rsidRPr="001070DA" w:rsidRDefault="00B24C33" w:rsidP="00B24C33">
      <w:pPr>
        <w:spacing w:after="0" w:line="360" w:lineRule="auto"/>
        <w:jc w:val="both"/>
        <w:rPr>
          <w:rFonts w:ascii="Times New Roman" w:hAnsi="Times New Roman" w:cs="Times New Roman"/>
          <w:b/>
          <w:sz w:val="28"/>
        </w:rPr>
      </w:pPr>
      <w:r w:rsidRPr="001070DA">
        <w:rPr>
          <w:rFonts w:ascii="Times New Roman" w:hAnsi="Times New Roman" w:cs="Times New Roman"/>
          <w:b/>
          <w:sz w:val="28"/>
        </w:rPr>
        <w:t xml:space="preserve"> 1.9 Module 1 — Summary of Findings</w:t>
      </w:r>
    </w:p>
    <w:p w:rsidR="00B24C33" w:rsidRPr="001070DA" w:rsidRDefault="00B24C33" w:rsidP="00B24C33">
      <w:pPr>
        <w:spacing w:after="0" w:line="360" w:lineRule="auto"/>
        <w:jc w:val="both"/>
        <w:rPr>
          <w:rFonts w:ascii="Times New Roman" w:hAnsi="Times New Roman" w:cs="Times New Roman"/>
        </w:rPr>
      </w:pPr>
    </w:p>
    <w:p w:rsidR="00B24C33" w:rsidRPr="001070DA" w:rsidRDefault="00B24C33" w:rsidP="00B24C33">
      <w:pPr>
        <w:spacing w:after="0" w:line="360" w:lineRule="auto"/>
        <w:jc w:val="both"/>
        <w:rPr>
          <w:rFonts w:ascii="Times New Roman" w:hAnsi="Times New Roman" w:cs="Times New Roman"/>
        </w:rPr>
      </w:pPr>
      <w:r w:rsidRPr="001070DA">
        <w:rPr>
          <w:rFonts w:ascii="Times New Roman" w:hAnsi="Times New Roman" w:cs="Times New Roman"/>
        </w:rPr>
        <w:t>(Populated from executed outputs above — see printed statistics.)</w:t>
      </w:r>
    </w:p>
    <w:p w:rsidR="00B24C33" w:rsidRPr="001070DA" w:rsidRDefault="00B24C33" w:rsidP="00B24C33">
      <w:pPr>
        <w:spacing w:after="0" w:line="360" w:lineRule="auto"/>
        <w:jc w:val="both"/>
        <w:rPr>
          <w:rFonts w:ascii="Times New Roman" w:hAnsi="Times New Roman" w:cs="Times New Roman"/>
        </w:rPr>
      </w:pPr>
    </w:p>
    <w:p w:rsidR="00B24C33" w:rsidRPr="001070DA" w:rsidRDefault="00B24C33" w:rsidP="00B24C33">
      <w:pPr>
        <w:spacing w:after="0" w:line="360" w:lineRule="auto"/>
        <w:jc w:val="both"/>
        <w:rPr>
          <w:rFonts w:ascii="Times New Roman" w:hAnsi="Times New Roman" w:cs="Times New Roman"/>
        </w:rPr>
      </w:pPr>
      <w:r w:rsidRPr="001070DA">
        <w:rPr>
          <w:rFonts w:ascii="Times New Roman" w:hAnsi="Times New Roman" w:cs="Times New Roman"/>
        </w:rPr>
        <w:lastRenderedPageBreak/>
        <w:t>Dataset volume, field count, and completeness are confirmed above.</w:t>
      </w:r>
    </w:p>
    <w:p w:rsidR="00B24C33" w:rsidRPr="001070DA" w:rsidRDefault="00B24C33" w:rsidP="00B24C33">
      <w:pPr>
        <w:spacing w:after="0" w:line="360" w:lineRule="auto"/>
        <w:jc w:val="both"/>
        <w:rPr>
          <w:rFonts w:ascii="Times New Roman" w:hAnsi="Times New Roman" w:cs="Times New Roman"/>
        </w:rPr>
      </w:pPr>
      <w:r w:rsidRPr="001070DA">
        <w:rPr>
          <w:rFonts w:ascii="Times New Roman" w:hAnsi="Times New Roman" w:cs="Times New Roman"/>
        </w:rPr>
        <w:t>The only column with missing data is `browser`; this is addressed in Module 2.</w:t>
      </w:r>
    </w:p>
    <w:p w:rsidR="00B24C33" w:rsidRPr="001070DA" w:rsidRDefault="00B24C33" w:rsidP="00B24C33">
      <w:pPr>
        <w:spacing w:after="0" w:line="360" w:lineRule="auto"/>
        <w:jc w:val="both"/>
        <w:rPr>
          <w:rFonts w:ascii="Times New Roman" w:hAnsi="Times New Roman" w:cs="Times New Roman"/>
        </w:rPr>
      </w:pPr>
      <w:r w:rsidRPr="001070DA">
        <w:rPr>
          <w:rFonts w:ascii="Times New Roman" w:hAnsi="Times New Roman" w:cs="Times New Roman"/>
        </w:rPr>
        <w:t>Ticket volume is well distributed across priority and category, sufficient for downstream</w:t>
      </w:r>
    </w:p>
    <w:p w:rsidR="00B24C33" w:rsidRPr="001070DA" w:rsidRDefault="00B24C33" w:rsidP="00B24C33">
      <w:pPr>
        <w:spacing w:after="0" w:line="360" w:lineRule="auto"/>
        <w:jc w:val="both"/>
        <w:rPr>
          <w:rFonts w:ascii="Times New Roman" w:hAnsi="Times New Roman" w:cs="Times New Roman"/>
        </w:rPr>
      </w:pPr>
      <w:proofErr w:type="gramStart"/>
      <w:r w:rsidRPr="001070DA">
        <w:rPr>
          <w:rFonts w:ascii="Times New Roman" w:hAnsi="Times New Roman" w:cs="Times New Roman"/>
        </w:rPr>
        <w:t>clustering</w:t>
      </w:r>
      <w:proofErr w:type="gramEnd"/>
      <w:r w:rsidRPr="001070DA">
        <w:rPr>
          <w:rFonts w:ascii="Times New Roman" w:hAnsi="Times New Roman" w:cs="Times New Roman"/>
        </w:rPr>
        <w:t xml:space="preserve"> and trend work in Modules 3–4.</w:t>
      </w:r>
    </w:p>
    <w:p w:rsidR="00B24C33" w:rsidRPr="001070DA" w:rsidRDefault="00B24C33" w:rsidP="00B24C33">
      <w:pPr>
        <w:spacing w:after="0" w:line="360" w:lineRule="auto"/>
        <w:jc w:val="both"/>
        <w:rPr>
          <w:rFonts w:ascii="Times New Roman" w:hAnsi="Times New Roman" w:cs="Times New Roman"/>
        </w:rPr>
      </w:pPr>
      <w:proofErr w:type="spellStart"/>
      <w:r w:rsidRPr="001070DA">
        <w:rPr>
          <w:rFonts w:ascii="Times New Roman" w:hAnsi="Times New Roman" w:cs="Times New Roman"/>
        </w:rPr>
        <w:t>ticket_created_date</w:t>
      </w:r>
      <w:proofErr w:type="spellEnd"/>
      <w:r w:rsidRPr="001070DA">
        <w:rPr>
          <w:rFonts w:ascii="Times New Roman" w:hAnsi="Times New Roman" w:cs="Times New Roman"/>
        </w:rPr>
        <w:t>` / `</w:t>
      </w:r>
      <w:proofErr w:type="spellStart"/>
      <w:r w:rsidRPr="001070DA">
        <w:rPr>
          <w:rFonts w:ascii="Times New Roman" w:hAnsi="Times New Roman" w:cs="Times New Roman"/>
        </w:rPr>
        <w:t>ticket_resolved_date</w:t>
      </w:r>
      <w:proofErr w:type="spellEnd"/>
      <w:r w:rsidRPr="001070DA">
        <w:rPr>
          <w:rFonts w:ascii="Times New Roman" w:hAnsi="Times New Roman" w:cs="Times New Roman"/>
        </w:rPr>
        <w:t>` are stored as text and require conversion to</w:t>
      </w:r>
    </w:p>
    <w:p w:rsidR="00B24C33" w:rsidRPr="001070DA" w:rsidRDefault="00B24C33" w:rsidP="00B24C33">
      <w:pPr>
        <w:spacing w:after="0" w:line="360" w:lineRule="auto"/>
        <w:jc w:val="both"/>
        <w:rPr>
          <w:rFonts w:ascii="Times New Roman" w:hAnsi="Times New Roman" w:cs="Times New Roman"/>
        </w:rPr>
      </w:pPr>
      <w:proofErr w:type="gramStart"/>
      <w:r w:rsidRPr="001070DA">
        <w:rPr>
          <w:rFonts w:ascii="Times New Roman" w:hAnsi="Times New Roman" w:cs="Times New Roman"/>
        </w:rPr>
        <w:t>support</w:t>
      </w:r>
      <w:proofErr w:type="gramEnd"/>
      <w:r w:rsidRPr="001070DA">
        <w:rPr>
          <w:rFonts w:ascii="Times New Roman" w:hAnsi="Times New Roman" w:cs="Times New Roman"/>
        </w:rPr>
        <w:t xml:space="preserve"> duration-based metrics — handled in Module 2 below.</w:t>
      </w:r>
    </w:p>
    <w:p w:rsidR="008B3C21" w:rsidRPr="001070DA" w:rsidRDefault="008B3C21" w:rsidP="008B3C21">
      <w:pPr>
        <w:spacing w:after="0" w:line="360" w:lineRule="auto"/>
        <w:jc w:val="both"/>
        <w:rPr>
          <w:rFonts w:ascii="Times New Roman" w:hAnsi="Times New Roman" w:cs="Times New Roman"/>
          <w:b/>
          <w:sz w:val="28"/>
        </w:rPr>
      </w:pPr>
      <w:r w:rsidRPr="001070DA">
        <w:rPr>
          <w:rFonts w:ascii="Times New Roman" w:hAnsi="Times New Roman" w:cs="Times New Roman"/>
          <w:b/>
          <w:sz w:val="28"/>
        </w:rPr>
        <w:t>Module 2 — Data Cleaning and Feature Engineering</w:t>
      </w:r>
    </w:p>
    <w:p w:rsidR="008B3C21" w:rsidRPr="001070DA" w:rsidRDefault="008B3C21" w:rsidP="008B3C21">
      <w:pPr>
        <w:spacing w:after="0" w:line="360" w:lineRule="auto"/>
        <w:jc w:val="both"/>
        <w:rPr>
          <w:rFonts w:ascii="Times New Roman" w:hAnsi="Times New Roman" w:cs="Times New Roman"/>
        </w:rPr>
      </w:pPr>
    </w:p>
    <w:p w:rsidR="008B3C21" w:rsidRPr="001070DA" w:rsidRDefault="008B3C21" w:rsidP="008B3C21">
      <w:pPr>
        <w:spacing w:after="0" w:line="360" w:lineRule="auto"/>
        <w:jc w:val="both"/>
        <w:rPr>
          <w:rFonts w:ascii="Times New Roman" w:hAnsi="Times New Roman" w:cs="Times New Roman"/>
          <w:b/>
          <w:sz w:val="28"/>
        </w:rPr>
      </w:pPr>
      <w:r w:rsidRPr="001070DA">
        <w:rPr>
          <w:rFonts w:ascii="Times New Roman" w:hAnsi="Times New Roman" w:cs="Times New Roman"/>
          <w:b/>
          <w:sz w:val="28"/>
        </w:rPr>
        <w:t>2.1 Objective</w:t>
      </w:r>
    </w:p>
    <w:p w:rsidR="00100B91" w:rsidRPr="001070DA" w:rsidRDefault="00100B91" w:rsidP="00100B91">
      <w:pPr>
        <w:spacing w:line="240" w:lineRule="auto"/>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During this operational phase, we systematically addressed core data quality anomalies within the customer support ticket ecosystem and engineered strategic analytical dimensions. These enhancements establish a reliable foundation for granular resolution-time analytics, SLA tracking, and downstream machine learning modules (such as customer clustering and predictive routing).</w:t>
      </w:r>
    </w:p>
    <w:p w:rsidR="008B3C21" w:rsidRPr="001070DA" w:rsidRDefault="008B3C21" w:rsidP="008B3C21">
      <w:pPr>
        <w:spacing w:after="0" w:line="360" w:lineRule="auto"/>
        <w:jc w:val="both"/>
        <w:rPr>
          <w:rFonts w:ascii="Times New Roman" w:hAnsi="Times New Roman" w:cs="Times New Roman"/>
          <w:b/>
          <w:sz w:val="28"/>
        </w:rPr>
      </w:pPr>
      <w:r w:rsidRPr="001070DA">
        <w:rPr>
          <w:rFonts w:ascii="Times New Roman" w:hAnsi="Times New Roman" w:cs="Times New Roman"/>
          <w:b/>
          <w:sz w:val="28"/>
        </w:rPr>
        <w:t>2.2 Cleaning &amp; Engineering Plan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4594"/>
        <w:gridCol w:w="5107"/>
      </w:tblGrid>
      <w:tr w:rsidR="008B3C21" w:rsidRPr="001070DA" w:rsidTr="008B3C21">
        <w:trPr>
          <w:tblHeader/>
          <w:tblCellSpacing w:w="15" w:type="dxa"/>
          <w:jc w:val="center"/>
        </w:trPr>
        <w:tc>
          <w:tcPr>
            <w:tcW w:w="0" w:type="auto"/>
            <w:vAlign w:val="center"/>
            <w:hideMark/>
          </w:tcPr>
          <w:p w:rsidR="008B3C21" w:rsidRPr="001070DA" w:rsidRDefault="008B3C21" w:rsidP="008B3C21">
            <w:pPr>
              <w:spacing w:after="0" w:line="240" w:lineRule="auto"/>
              <w:jc w:val="center"/>
              <w:rPr>
                <w:rFonts w:ascii="Times New Roman" w:eastAsia="Times New Roman" w:hAnsi="Times New Roman" w:cs="Times New Roman"/>
                <w:b/>
                <w:bCs/>
                <w:kern w:val="0"/>
                <w14:ligatures w14:val="none"/>
              </w:rPr>
            </w:pPr>
            <w:r w:rsidRPr="001070DA">
              <w:rPr>
                <w:rFonts w:ascii="Times New Roman" w:eastAsia="Times New Roman" w:hAnsi="Times New Roman" w:cs="Times New Roman"/>
                <w:b/>
                <w:bCs/>
                <w:kern w:val="0"/>
                <w14:ligatures w14:val="none"/>
              </w:rPr>
              <w:t>Step</w:t>
            </w:r>
          </w:p>
        </w:tc>
        <w:tc>
          <w:tcPr>
            <w:tcW w:w="0" w:type="auto"/>
            <w:vAlign w:val="center"/>
            <w:hideMark/>
          </w:tcPr>
          <w:p w:rsidR="008B3C21" w:rsidRPr="001070DA" w:rsidRDefault="008B3C21" w:rsidP="008B3C21">
            <w:pPr>
              <w:spacing w:after="0" w:line="240" w:lineRule="auto"/>
              <w:jc w:val="center"/>
              <w:rPr>
                <w:rFonts w:ascii="Times New Roman" w:eastAsia="Times New Roman" w:hAnsi="Times New Roman" w:cs="Times New Roman"/>
                <w:b/>
                <w:bCs/>
                <w:kern w:val="0"/>
                <w14:ligatures w14:val="none"/>
              </w:rPr>
            </w:pPr>
            <w:r w:rsidRPr="001070DA">
              <w:rPr>
                <w:rFonts w:ascii="Times New Roman" w:eastAsia="Times New Roman" w:hAnsi="Times New Roman" w:cs="Times New Roman"/>
                <w:b/>
                <w:bCs/>
                <w:kern w:val="0"/>
                <w14:ligatures w14:val="none"/>
              </w:rPr>
              <w:t>Action</w:t>
            </w:r>
          </w:p>
        </w:tc>
        <w:tc>
          <w:tcPr>
            <w:tcW w:w="0" w:type="auto"/>
            <w:vAlign w:val="center"/>
            <w:hideMark/>
          </w:tcPr>
          <w:p w:rsidR="008B3C21" w:rsidRPr="001070DA" w:rsidRDefault="008B3C21" w:rsidP="008B3C21">
            <w:pPr>
              <w:spacing w:after="0" w:line="240" w:lineRule="auto"/>
              <w:jc w:val="center"/>
              <w:rPr>
                <w:rFonts w:ascii="Times New Roman" w:eastAsia="Times New Roman" w:hAnsi="Times New Roman" w:cs="Times New Roman"/>
                <w:b/>
                <w:bCs/>
                <w:kern w:val="0"/>
                <w14:ligatures w14:val="none"/>
              </w:rPr>
            </w:pPr>
            <w:r w:rsidRPr="001070DA">
              <w:rPr>
                <w:rFonts w:ascii="Times New Roman" w:eastAsia="Times New Roman" w:hAnsi="Times New Roman" w:cs="Times New Roman"/>
                <w:b/>
                <w:bCs/>
                <w:kern w:val="0"/>
                <w14:ligatures w14:val="none"/>
              </w:rPr>
              <w:t>Rationale</w:t>
            </w:r>
          </w:p>
        </w:tc>
      </w:tr>
      <w:tr w:rsidR="008B3C21" w:rsidRPr="001070DA" w:rsidTr="008B3C21">
        <w:trPr>
          <w:tblCellSpacing w:w="15" w:type="dxa"/>
          <w:jc w:val="center"/>
        </w:trPr>
        <w:tc>
          <w:tcPr>
            <w:tcW w:w="0" w:type="auto"/>
            <w:vAlign w:val="center"/>
            <w:hideMark/>
          </w:tcPr>
          <w:p w:rsidR="008B3C21" w:rsidRPr="001070DA" w:rsidRDefault="008B3C21" w:rsidP="008B3C21">
            <w:pPr>
              <w:spacing w:after="0" w:line="240" w:lineRule="auto"/>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1</w:t>
            </w:r>
          </w:p>
        </w:tc>
        <w:tc>
          <w:tcPr>
            <w:tcW w:w="0" w:type="auto"/>
            <w:vAlign w:val="center"/>
            <w:hideMark/>
          </w:tcPr>
          <w:p w:rsidR="008B3C21" w:rsidRPr="001070DA" w:rsidRDefault="008B3C21" w:rsidP="008B3C21">
            <w:pPr>
              <w:spacing w:after="0" w:line="240" w:lineRule="auto"/>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 xml:space="preserve">Convert </w:t>
            </w:r>
            <w:proofErr w:type="spellStart"/>
            <w:r w:rsidRPr="001070DA">
              <w:rPr>
                <w:rFonts w:ascii="Times New Roman" w:eastAsia="Times New Roman" w:hAnsi="Times New Roman" w:cs="Times New Roman"/>
                <w:kern w:val="0"/>
                <w14:ligatures w14:val="none"/>
              </w:rPr>
              <w:t>ticket_created_date</w:t>
            </w:r>
            <w:proofErr w:type="spellEnd"/>
            <w:r w:rsidRPr="001070DA">
              <w:rPr>
                <w:rFonts w:ascii="Times New Roman" w:eastAsia="Times New Roman" w:hAnsi="Times New Roman" w:cs="Times New Roman"/>
                <w:kern w:val="0"/>
                <w14:ligatures w14:val="none"/>
              </w:rPr>
              <w:t xml:space="preserve"> and </w:t>
            </w:r>
            <w:proofErr w:type="spellStart"/>
            <w:r w:rsidRPr="001070DA">
              <w:rPr>
                <w:rFonts w:ascii="Times New Roman" w:eastAsia="Times New Roman" w:hAnsi="Times New Roman" w:cs="Times New Roman"/>
                <w:kern w:val="0"/>
                <w14:ligatures w14:val="none"/>
              </w:rPr>
              <w:t>ticket_resolved_date</w:t>
            </w:r>
            <w:proofErr w:type="spellEnd"/>
            <w:r w:rsidRPr="001070DA">
              <w:rPr>
                <w:rFonts w:ascii="Times New Roman" w:eastAsia="Times New Roman" w:hAnsi="Times New Roman" w:cs="Times New Roman"/>
                <w:kern w:val="0"/>
                <w14:ligatures w14:val="none"/>
              </w:rPr>
              <w:t xml:space="preserve"> to </w:t>
            </w:r>
            <w:proofErr w:type="spellStart"/>
            <w:r w:rsidRPr="001070DA">
              <w:rPr>
                <w:rFonts w:ascii="Times New Roman" w:eastAsia="Times New Roman" w:hAnsi="Times New Roman" w:cs="Times New Roman"/>
                <w:kern w:val="0"/>
                <w14:ligatures w14:val="none"/>
              </w:rPr>
              <w:t>datetime</w:t>
            </w:r>
            <w:proofErr w:type="spellEnd"/>
          </w:p>
        </w:tc>
        <w:tc>
          <w:tcPr>
            <w:tcW w:w="0" w:type="auto"/>
            <w:vAlign w:val="center"/>
            <w:hideMark/>
          </w:tcPr>
          <w:p w:rsidR="008B3C21" w:rsidRPr="001070DA" w:rsidRDefault="008B3C21" w:rsidP="008B3C21">
            <w:pPr>
              <w:spacing w:after="0" w:line="240" w:lineRule="auto"/>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Required for date arithmetic and duration calculations.</w:t>
            </w:r>
          </w:p>
        </w:tc>
      </w:tr>
      <w:tr w:rsidR="008B3C21" w:rsidRPr="001070DA" w:rsidTr="008B3C21">
        <w:trPr>
          <w:tblCellSpacing w:w="15" w:type="dxa"/>
          <w:jc w:val="center"/>
        </w:trPr>
        <w:tc>
          <w:tcPr>
            <w:tcW w:w="0" w:type="auto"/>
            <w:vAlign w:val="center"/>
            <w:hideMark/>
          </w:tcPr>
          <w:p w:rsidR="008B3C21" w:rsidRPr="001070DA" w:rsidRDefault="008B3C21" w:rsidP="008B3C21">
            <w:pPr>
              <w:spacing w:after="0" w:line="240" w:lineRule="auto"/>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2</w:t>
            </w:r>
          </w:p>
        </w:tc>
        <w:tc>
          <w:tcPr>
            <w:tcW w:w="0" w:type="auto"/>
            <w:vAlign w:val="center"/>
            <w:hideMark/>
          </w:tcPr>
          <w:p w:rsidR="008B3C21" w:rsidRPr="001070DA" w:rsidRDefault="008B3C21" w:rsidP="008B3C21">
            <w:pPr>
              <w:spacing w:after="0" w:line="240" w:lineRule="auto"/>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 xml:space="preserve">Derive </w:t>
            </w:r>
            <w:proofErr w:type="spellStart"/>
            <w:r w:rsidRPr="001070DA">
              <w:rPr>
                <w:rFonts w:ascii="Times New Roman" w:eastAsia="Times New Roman" w:hAnsi="Times New Roman" w:cs="Times New Roman"/>
                <w:kern w:val="0"/>
                <w14:ligatures w14:val="none"/>
              </w:rPr>
              <w:t>Resolution_Duration_Days</w:t>
            </w:r>
            <w:proofErr w:type="spellEnd"/>
            <w:r w:rsidRPr="001070DA">
              <w:rPr>
                <w:rFonts w:ascii="Times New Roman" w:eastAsia="Times New Roman" w:hAnsi="Times New Roman" w:cs="Times New Roman"/>
                <w:kern w:val="0"/>
                <w14:ligatures w14:val="none"/>
              </w:rPr>
              <w:t xml:space="preserve"> = </w:t>
            </w:r>
            <w:proofErr w:type="spellStart"/>
            <w:r w:rsidRPr="001070DA">
              <w:rPr>
                <w:rFonts w:ascii="Times New Roman" w:eastAsia="Times New Roman" w:hAnsi="Times New Roman" w:cs="Times New Roman"/>
                <w:kern w:val="0"/>
                <w14:ligatures w14:val="none"/>
              </w:rPr>
              <w:t>ticket_resolved_date</w:t>
            </w:r>
            <w:proofErr w:type="spellEnd"/>
            <w:r w:rsidRPr="001070DA">
              <w:rPr>
                <w:rFonts w:ascii="Times New Roman" w:eastAsia="Times New Roman" w:hAnsi="Times New Roman" w:cs="Times New Roman"/>
                <w:kern w:val="0"/>
                <w14:ligatures w14:val="none"/>
              </w:rPr>
              <w:t xml:space="preserve"> - </w:t>
            </w:r>
            <w:proofErr w:type="spellStart"/>
            <w:r w:rsidRPr="001070DA">
              <w:rPr>
                <w:rFonts w:ascii="Times New Roman" w:eastAsia="Times New Roman" w:hAnsi="Times New Roman" w:cs="Times New Roman"/>
                <w:kern w:val="0"/>
                <w14:ligatures w14:val="none"/>
              </w:rPr>
              <w:t>ticket_created_date</w:t>
            </w:r>
            <w:proofErr w:type="spellEnd"/>
          </w:p>
        </w:tc>
        <w:tc>
          <w:tcPr>
            <w:tcW w:w="0" w:type="auto"/>
            <w:vAlign w:val="center"/>
            <w:hideMark/>
          </w:tcPr>
          <w:p w:rsidR="008B3C21" w:rsidRPr="001070DA" w:rsidRDefault="008B3C21" w:rsidP="008B3C21">
            <w:pPr>
              <w:spacing w:after="0" w:line="240" w:lineRule="auto"/>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Creates a standardized feature for resolution-time analysis.</w:t>
            </w:r>
          </w:p>
        </w:tc>
      </w:tr>
      <w:tr w:rsidR="008B3C21" w:rsidRPr="001070DA" w:rsidTr="008B3C21">
        <w:trPr>
          <w:tblCellSpacing w:w="15" w:type="dxa"/>
          <w:jc w:val="center"/>
        </w:trPr>
        <w:tc>
          <w:tcPr>
            <w:tcW w:w="0" w:type="auto"/>
            <w:vAlign w:val="center"/>
            <w:hideMark/>
          </w:tcPr>
          <w:p w:rsidR="008B3C21" w:rsidRPr="001070DA" w:rsidRDefault="008B3C21" w:rsidP="008B3C21">
            <w:pPr>
              <w:spacing w:after="0" w:line="240" w:lineRule="auto"/>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3</w:t>
            </w:r>
          </w:p>
        </w:tc>
        <w:tc>
          <w:tcPr>
            <w:tcW w:w="0" w:type="auto"/>
            <w:vAlign w:val="center"/>
            <w:hideMark/>
          </w:tcPr>
          <w:p w:rsidR="008B3C21" w:rsidRPr="001070DA" w:rsidRDefault="008B3C21" w:rsidP="008B3C21">
            <w:pPr>
              <w:spacing w:after="0" w:line="240" w:lineRule="auto"/>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 xml:space="preserve">Impute missing browser values using the </w:t>
            </w:r>
            <w:r w:rsidRPr="001070DA">
              <w:rPr>
                <w:rFonts w:ascii="Times New Roman" w:eastAsia="Times New Roman" w:hAnsi="Times New Roman" w:cs="Times New Roman"/>
                <w:b/>
                <w:bCs/>
                <w:kern w:val="0"/>
                <w14:ligatures w14:val="none"/>
              </w:rPr>
              <w:t xml:space="preserve">mode within each </w:t>
            </w:r>
            <w:proofErr w:type="spellStart"/>
            <w:r w:rsidRPr="001070DA">
              <w:rPr>
                <w:rFonts w:ascii="Times New Roman" w:eastAsia="Times New Roman" w:hAnsi="Times New Roman" w:cs="Times New Roman"/>
                <w:b/>
                <w:bCs/>
                <w:kern w:val="0"/>
                <w14:ligatures w14:val="none"/>
              </w:rPr>
              <w:t>operating_system</w:t>
            </w:r>
            <w:proofErr w:type="spellEnd"/>
            <w:r w:rsidRPr="001070DA">
              <w:rPr>
                <w:rFonts w:ascii="Times New Roman" w:eastAsia="Times New Roman" w:hAnsi="Times New Roman" w:cs="Times New Roman"/>
                <w:b/>
                <w:bCs/>
                <w:kern w:val="0"/>
                <w14:ligatures w14:val="none"/>
              </w:rPr>
              <w:t xml:space="preserve"> group</w:t>
            </w:r>
          </w:p>
        </w:tc>
        <w:tc>
          <w:tcPr>
            <w:tcW w:w="0" w:type="auto"/>
            <w:vAlign w:val="center"/>
            <w:hideMark/>
          </w:tcPr>
          <w:p w:rsidR="008B3C21" w:rsidRPr="001070DA" w:rsidRDefault="008B3C21" w:rsidP="008B3C21">
            <w:pPr>
              <w:spacing w:after="0" w:line="240" w:lineRule="auto"/>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Preserves relationships between browser and operating system while handling missing values more accurately than a global mode.</w:t>
            </w:r>
          </w:p>
        </w:tc>
      </w:tr>
      <w:tr w:rsidR="008B3C21" w:rsidRPr="001070DA" w:rsidTr="008B3C21">
        <w:trPr>
          <w:tblCellSpacing w:w="15" w:type="dxa"/>
          <w:jc w:val="center"/>
        </w:trPr>
        <w:tc>
          <w:tcPr>
            <w:tcW w:w="0" w:type="auto"/>
            <w:vAlign w:val="center"/>
            <w:hideMark/>
          </w:tcPr>
          <w:p w:rsidR="008B3C21" w:rsidRPr="001070DA" w:rsidRDefault="008B3C21" w:rsidP="008B3C21">
            <w:pPr>
              <w:spacing w:after="0" w:line="240" w:lineRule="auto"/>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4</w:t>
            </w:r>
          </w:p>
        </w:tc>
        <w:tc>
          <w:tcPr>
            <w:tcW w:w="0" w:type="auto"/>
            <w:vAlign w:val="center"/>
            <w:hideMark/>
          </w:tcPr>
          <w:p w:rsidR="008B3C21" w:rsidRPr="001070DA" w:rsidRDefault="008B3C21" w:rsidP="008B3C21">
            <w:pPr>
              <w:spacing w:after="0" w:line="240" w:lineRule="auto"/>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 xml:space="preserve">Derive </w:t>
            </w:r>
            <w:proofErr w:type="spellStart"/>
            <w:r w:rsidRPr="001070DA">
              <w:rPr>
                <w:rFonts w:ascii="Times New Roman" w:eastAsia="Times New Roman" w:hAnsi="Times New Roman" w:cs="Times New Roman"/>
                <w:kern w:val="0"/>
                <w14:ligatures w14:val="none"/>
              </w:rPr>
              <w:t>Priority_Score</w:t>
            </w:r>
            <w:proofErr w:type="spellEnd"/>
            <w:r w:rsidRPr="001070DA">
              <w:rPr>
                <w:rFonts w:ascii="Times New Roman" w:eastAsia="Times New Roman" w:hAnsi="Times New Roman" w:cs="Times New Roman"/>
                <w:kern w:val="0"/>
                <w14:ligatures w14:val="none"/>
              </w:rPr>
              <w:t xml:space="preserve"> (Urgent = 4, High = 3, Medium = 2, Low = 1)</w:t>
            </w:r>
          </w:p>
        </w:tc>
        <w:tc>
          <w:tcPr>
            <w:tcW w:w="0" w:type="auto"/>
            <w:vAlign w:val="center"/>
            <w:hideMark/>
          </w:tcPr>
          <w:p w:rsidR="008B3C21" w:rsidRPr="001070DA" w:rsidRDefault="008B3C21" w:rsidP="008B3C21">
            <w:pPr>
              <w:spacing w:after="0" w:line="240" w:lineRule="auto"/>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Converts priority into a numerical feature for weighted performance analysis and machine learning.</w:t>
            </w:r>
          </w:p>
        </w:tc>
      </w:tr>
      <w:tr w:rsidR="008B3C21" w:rsidRPr="001070DA" w:rsidTr="008B3C21">
        <w:trPr>
          <w:tblCellSpacing w:w="15" w:type="dxa"/>
          <w:jc w:val="center"/>
        </w:trPr>
        <w:tc>
          <w:tcPr>
            <w:tcW w:w="0" w:type="auto"/>
            <w:vAlign w:val="center"/>
            <w:hideMark/>
          </w:tcPr>
          <w:p w:rsidR="008B3C21" w:rsidRPr="001070DA" w:rsidRDefault="008B3C21" w:rsidP="008B3C21">
            <w:pPr>
              <w:spacing w:after="0" w:line="240" w:lineRule="auto"/>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5</w:t>
            </w:r>
          </w:p>
        </w:tc>
        <w:tc>
          <w:tcPr>
            <w:tcW w:w="0" w:type="auto"/>
            <w:vAlign w:val="center"/>
            <w:hideMark/>
          </w:tcPr>
          <w:p w:rsidR="008B3C21" w:rsidRPr="001070DA" w:rsidRDefault="008B3C21" w:rsidP="008B3C21">
            <w:pPr>
              <w:spacing w:after="0" w:line="240" w:lineRule="auto"/>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 xml:space="preserve">Flag logical inconsistencies (e.g., </w:t>
            </w:r>
            <w:proofErr w:type="spellStart"/>
            <w:r w:rsidRPr="001070DA">
              <w:rPr>
                <w:rFonts w:ascii="Times New Roman" w:eastAsia="Times New Roman" w:hAnsi="Times New Roman" w:cs="Times New Roman"/>
                <w:kern w:val="0"/>
                <w14:ligatures w14:val="none"/>
              </w:rPr>
              <w:t>ticket_resolved_date</w:t>
            </w:r>
            <w:proofErr w:type="spellEnd"/>
            <w:r w:rsidRPr="001070DA">
              <w:rPr>
                <w:rFonts w:ascii="Times New Roman" w:eastAsia="Times New Roman" w:hAnsi="Times New Roman" w:cs="Times New Roman"/>
                <w:kern w:val="0"/>
                <w14:ligatures w14:val="none"/>
              </w:rPr>
              <w:t xml:space="preserve"> &lt; </w:t>
            </w:r>
            <w:proofErr w:type="spellStart"/>
            <w:r w:rsidRPr="001070DA">
              <w:rPr>
                <w:rFonts w:ascii="Times New Roman" w:eastAsia="Times New Roman" w:hAnsi="Times New Roman" w:cs="Times New Roman"/>
                <w:kern w:val="0"/>
                <w14:ligatures w14:val="none"/>
              </w:rPr>
              <w:t>ticket_created_date</w:t>
            </w:r>
            <w:proofErr w:type="spellEnd"/>
            <w:r w:rsidRPr="001070DA">
              <w:rPr>
                <w:rFonts w:ascii="Times New Roman" w:eastAsia="Times New Roman" w:hAnsi="Times New Roman" w:cs="Times New Roman"/>
                <w:kern w:val="0"/>
                <w14:ligatures w14:val="none"/>
              </w:rPr>
              <w:t>)</w:t>
            </w:r>
          </w:p>
        </w:tc>
        <w:tc>
          <w:tcPr>
            <w:tcW w:w="0" w:type="auto"/>
            <w:vAlign w:val="center"/>
            <w:hideMark/>
          </w:tcPr>
          <w:p w:rsidR="008B3C21" w:rsidRPr="001070DA" w:rsidRDefault="008B3C21" w:rsidP="008B3C21">
            <w:pPr>
              <w:spacing w:after="0" w:line="240" w:lineRule="auto"/>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Ensures data integrity by identifying invalid records before analysis.</w:t>
            </w:r>
          </w:p>
        </w:tc>
      </w:tr>
      <w:tr w:rsidR="008B3C21" w:rsidRPr="001070DA" w:rsidTr="008B3C21">
        <w:trPr>
          <w:tblCellSpacing w:w="15" w:type="dxa"/>
          <w:jc w:val="center"/>
        </w:trPr>
        <w:tc>
          <w:tcPr>
            <w:tcW w:w="0" w:type="auto"/>
            <w:vAlign w:val="center"/>
            <w:hideMark/>
          </w:tcPr>
          <w:p w:rsidR="008B3C21" w:rsidRPr="001070DA" w:rsidRDefault="008B3C21" w:rsidP="008B3C21">
            <w:pPr>
              <w:spacing w:after="0" w:line="240" w:lineRule="auto"/>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6</w:t>
            </w:r>
          </w:p>
        </w:tc>
        <w:tc>
          <w:tcPr>
            <w:tcW w:w="0" w:type="auto"/>
            <w:vAlign w:val="center"/>
            <w:hideMark/>
          </w:tcPr>
          <w:p w:rsidR="008B3C21" w:rsidRPr="001070DA" w:rsidRDefault="008B3C21" w:rsidP="008B3C21">
            <w:pPr>
              <w:spacing w:after="0" w:line="240" w:lineRule="auto"/>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Save the cleaned dataset and prepare a data dictionary</w:t>
            </w:r>
          </w:p>
        </w:tc>
        <w:tc>
          <w:tcPr>
            <w:tcW w:w="0" w:type="auto"/>
            <w:vAlign w:val="center"/>
            <w:hideMark/>
          </w:tcPr>
          <w:p w:rsidR="008B3C21" w:rsidRPr="001070DA" w:rsidRDefault="008B3C21" w:rsidP="008B3C21">
            <w:pPr>
              <w:spacing w:after="0" w:line="240" w:lineRule="auto"/>
              <w:rPr>
                <w:rFonts w:ascii="Times New Roman" w:eastAsia="Times New Roman" w:hAnsi="Times New Roman" w:cs="Times New Roman"/>
                <w:kern w:val="0"/>
                <w14:ligatures w14:val="none"/>
              </w:rPr>
            </w:pPr>
            <w:r w:rsidRPr="001070DA">
              <w:rPr>
                <w:rFonts w:ascii="Times New Roman" w:eastAsia="Times New Roman" w:hAnsi="Times New Roman" w:cs="Times New Roman"/>
                <w:kern w:val="0"/>
                <w14:ligatures w14:val="none"/>
              </w:rPr>
              <w:t>Provides a reusable dataset for downstream EDA, visualization, and machine learning modules.</w:t>
            </w:r>
          </w:p>
        </w:tc>
      </w:tr>
    </w:tbl>
    <w:p w:rsidR="008B3C21" w:rsidRPr="001070DA" w:rsidRDefault="008B3C21" w:rsidP="008B3C21">
      <w:pPr>
        <w:spacing w:after="0" w:line="360" w:lineRule="auto"/>
        <w:jc w:val="both"/>
        <w:rPr>
          <w:rFonts w:ascii="Times New Roman" w:hAnsi="Times New Roman" w:cs="Times New Roman"/>
          <w:b/>
          <w:sz w:val="28"/>
        </w:rPr>
      </w:pPr>
    </w:p>
    <w:p w:rsidR="008B3C21" w:rsidRPr="001070DA" w:rsidRDefault="008B3C21" w:rsidP="008B3C21">
      <w:pPr>
        <w:spacing w:after="0" w:line="360" w:lineRule="auto"/>
        <w:jc w:val="both"/>
        <w:rPr>
          <w:rFonts w:ascii="Times New Roman" w:hAnsi="Times New Roman" w:cs="Times New Roman"/>
          <w:b/>
          <w:sz w:val="28"/>
        </w:rPr>
      </w:pPr>
    </w:p>
    <w:p w:rsidR="008B3C21" w:rsidRPr="001070DA" w:rsidRDefault="008B3C21" w:rsidP="008B3C21">
      <w:pPr>
        <w:spacing w:after="0" w:line="360" w:lineRule="auto"/>
        <w:jc w:val="both"/>
        <w:rPr>
          <w:rFonts w:ascii="Times New Roman" w:hAnsi="Times New Roman" w:cs="Times New Roman"/>
          <w:b/>
          <w:sz w:val="28"/>
        </w:rPr>
      </w:pPr>
    </w:p>
    <w:p w:rsidR="008B3C21" w:rsidRPr="001070DA" w:rsidRDefault="008B3C21" w:rsidP="008B3C21">
      <w:pPr>
        <w:spacing w:after="0" w:line="360" w:lineRule="auto"/>
        <w:jc w:val="both"/>
        <w:rPr>
          <w:rFonts w:ascii="Times New Roman" w:hAnsi="Times New Roman" w:cs="Times New Roman"/>
          <w:b/>
          <w:sz w:val="28"/>
        </w:rPr>
      </w:pPr>
      <w:r w:rsidRPr="001070DA">
        <w:rPr>
          <w:rFonts w:ascii="Times New Roman" w:hAnsi="Times New Roman" w:cs="Times New Roman"/>
          <w:b/>
          <w:sz w:val="28"/>
        </w:rPr>
        <w:t>2.3 Save Cleaned Dataset</w:t>
      </w:r>
      <w:r w:rsidR="00100B91" w:rsidRPr="001070DA">
        <w:rPr>
          <w:rFonts w:ascii="Times New Roman" w:hAnsi="Times New Roman" w:cs="Times New Roman"/>
          <w:b/>
          <w:sz w:val="28"/>
        </w:rPr>
        <w:t xml:space="preserve"> and Deliverables</w:t>
      </w:r>
    </w:p>
    <w:p w:rsidR="00100B91" w:rsidRPr="001070DA" w:rsidRDefault="00100B91" w:rsidP="008B3C21">
      <w:pPr>
        <w:spacing w:after="0" w:line="360" w:lineRule="auto"/>
        <w:jc w:val="both"/>
        <w:rPr>
          <w:rFonts w:ascii="Times New Roman" w:hAnsi="Times New Roman" w:cs="Times New Roman"/>
          <w:b/>
          <w:sz w:val="28"/>
        </w:rPr>
      </w:pPr>
    </w:p>
    <w:p w:rsidR="00100B91" w:rsidRPr="001070DA" w:rsidRDefault="00100B91" w:rsidP="008B3C21">
      <w:pPr>
        <w:spacing w:after="0" w:line="360" w:lineRule="auto"/>
        <w:jc w:val="both"/>
        <w:rPr>
          <w:rFonts w:ascii="Times New Roman" w:hAnsi="Times New Roman" w:cs="Times New Roman"/>
        </w:rPr>
      </w:pPr>
      <w:r w:rsidRPr="001070DA">
        <w:rPr>
          <w:rFonts w:ascii="Times New Roman" w:hAnsi="Times New Roman" w:cs="Times New Roman"/>
        </w:rPr>
        <w:lastRenderedPageBreak/>
        <w:t>To ensure compliance with enterprise source control policies and platform file-size restrictions (&gt;25 MB), all verified data products have been bundled into a secure deployment artifact: deliverables.zip.</w:t>
      </w:r>
    </w:p>
    <w:p w:rsidR="00100B91" w:rsidRPr="001070DA" w:rsidRDefault="00100B91" w:rsidP="00B24C33">
      <w:pPr>
        <w:spacing w:after="0" w:line="360" w:lineRule="auto"/>
        <w:jc w:val="both"/>
        <w:rPr>
          <w:rFonts w:ascii="Times New Roman" w:hAnsi="Times New Roman" w:cs="Times New Roman"/>
          <w:b/>
        </w:rPr>
      </w:pPr>
      <w:r w:rsidRPr="001070DA">
        <w:rPr>
          <w:rFonts w:ascii="Times New Roman" w:hAnsi="Times New Roman" w:cs="Times New Roman"/>
          <w:b/>
        </w:rPr>
        <w:t>Cleaned Production Dataset (customer_support_tickets_cleaned.csv)</w:t>
      </w:r>
    </w:p>
    <w:p w:rsidR="00B24C33" w:rsidRPr="001070DA" w:rsidRDefault="00100B91" w:rsidP="00100B91">
      <w:pPr>
        <w:pStyle w:val="ListParagraph"/>
        <w:numPr>
          <w:ilvl w:val="0"/>
          <w:numId w:val="3"/>
        </w:numPr>
        <w:spacing w:after="0" w:line="360" w:lineRule="auto"/>
        <w:jc w:val="both"/>
        <w:rPr>
          <w:rFonts w:ascii="Times New Roman" w:hAnsi="Times New Roman" w:cs="Times New Roman"/>
        </w:rPr>
      </w:pPr>
      <w:r w:rsidRPr="001070DA">
        <w:rPr>
          <w:rFonts w:ascii="Times New Roman" w:hAnsi="Times New Roman" w:cs="Times New Roman"/>
        </w:rPr>
        <w:t>The single source of truth containing all original structural data points across 200,000 records, enriched with our newly engineered operational tracking vectors.</w:t>
      </w:r>
    </w:p>
    <w:p w:rsidR="00100B91" w:rsidRPr="001070DA" w:rsidRDefault="00100B91" w:rsidP="003D0A2C">
      <w:pPr>
        <w:spacing w:after="0" w:line="360" w:lineRule="auto"/>
        <w:jc w:val="both"/>
        <w:rPr>
          <w:rFonts w:ascii="Times New Roman" w:hAnsi="Times New Roman" w:cs="Times New Roman"/>
          <w:b/>
          <w:sz w:val="28"/>
        </w:rPr>
      </w:pPr>
      <w:r w:rsidRPr="001070DA">
        <w:rPr>
          <w:rFonts w:ascii="Times New Roman" w:hAnsi="Times New Roman" w:cs="Times New Roman"/>
          <w:b/>
          <w:sz w:val="28"/>
        </w:rPr>
        <w:t>Data Dictionary Schema (data_dictionary.csv)</w:t>
      </w:r>
    </w:p>
    <w:p w:rsidR="001458F4" w:rsidRPr="001070DA" w:rsidRDefault="00100B91" w:rsidP="00100B91">
      <w:pPr>
        <w:pStyle w:val="ListParagraph"/>
        <w:numPr>
          <w:ilvl w:val="0"/>
          <w:numId w:val="3"/>
        </w:numPr>
        <w:spacing w:after="0" w:line="360" w:lineRule="auto"/>
        <w:jc w:val="both"/>
        <w:rPr>
          <w:rFonts w:ascii="Times New Roman" w:hAnsi="Times New Roman" w:cs="Times New Roman"/>
        </w:rPr>
      </w:pPr>
      <w:r w:rsidRPr="001070DA">
        <w:rPr>
          <w:rFonts w:ascii="Times New Roman" w:hAnsi="Times New Roman" w:cs="Times New Roman"/>
        </w:rPr>
        <w:t>A complete reference catalog mapping dataset attributes, strict data types, unique cardinality metrics, missing record indices, and explicit column descriptions.</w:t>
      </w:r>
    </w:p>
    <w:p w:rsidR="00100B91" w:rsidRPr="001070DA" w:rsidRDefault="00100B91" w:rsidP="00100B91">
      <w:pPr>
        <w:spacing w:after="0" w:line="360" w:lineRule="auto"/>
        <w:jc w:val="both"/>
        <w:rPr>
          <w:rFonts w:ascii="Times New Roman" w:hAnsi="Times New Roman" w:cs="Times New Roman"/>
          <w:b/>
        </w:rPr>
      </w:pPr>
      <w:r w:rsidRPr="001070DA">
        <w:rPr>
          <w:rFonts w:ascii="Times New Roman" w:hAnsi="Times New Roman" w:cs="Times New Roman"/>
          <w:b/>
        </w:rPr>
        <w:t>Feature Engineering Audit Trail (feature_engineering_summary.txt)</w:t>
      </w:r>
    </w:p>
    <w:p w:rsidR="001070DA" w:rsidRPr="001070DA" w:rsidRDefault="00100B91" w:rsidP="001070DA">
      <w:pPr>
        <w:pStyle w:val="ListParagraph"/>
        <w:numPr>
          <w:ilvl w:val="0"/>
          <w:numId w:val="3"/>
        </w:numPr>
        <w:spacing w:after="0" w:line="360" w:lineRule="auto"/>
        <w:jc w:val="both"/>
        <w:rPr>
          <w:rFonts w:ascii="Times New Roman" w:hAnsi="Times New Roman" w:cs="Times New Roman"/>
        </w:rPr>
      </w:pPr>
      <w:r w:rsidRPr="001070DA">
        <w:rPr>
          <w:rFonts w:ascii="Times New Roman" w:hAnsi="Times New Roman" w:cs="Times New Roman"/>
        </w:rPr>
        <w:t>A structured plain-text manifest file summarizing our transformation rules, business-logic mapping tables, and validation checkpoints for compliance auditing.</w:t>
      </w:r>
    </w:p>
    <w:p w:rsidR="001070DA" w:rsidRPr="001070DA" w:rsidRDefault="001070DA" w:rsidP="001070DA">
      <w:pPr>
        <w:rPr>
          <w:rFonts w:ascii="Times New Roman" w:hAnsi="Times New Roman" w:cs="Times New Roman"/>
        </w:rPr>
      </w:pPr>
      <w:r w:rsidRPr="001070DA">
        <w:rPr>
          <w:rFonts w:ascii="Times New Roman" w:hAnsi="Times New Roman" w:cs="Times New Roman"/>
          <w:b/>
          <w:sz w:val="28"/>
        </w:rPr>
        <w:t>Milestone 2 (Week 3–4</w:t>
      </w:r>
      <w:proofErr w:type="gramStart"/>
      <w:r w:rsidRPr="001070DA">
        <w:rPr>
          <w:rFonts w:ascii="Times New Roman" w:hAnsi="Times New Roman" w:cs="Times New Roman"/>
          <w:b/>
          <w:sz w:val="28"/>
        </w:rPr>
        <w:t>)</w:t>
      </w:r>
      <w:proofErr w:type="gramEnd"/>
      <w:r w:rsidRPr="001070DA">
        <w:rPr>
          <w:rFonts w:ascii="Times New Roman" w:hAnsi="Times New Roman" w:cs="Times New Roman"/>
          <w:b/>
        </w:rPr>
        <w:br/>
      </w:r>
      <w:r w:rsidRPr="001070DA">
        <w:rPr>
          <w:rFonts w:ascii="Times New Roman" w:hAnsi="Times New Roman" w:cs="Times New Roman"/>
        </w:rPr>
        <w:t>Modules: Exploratory Data Analysis (Module 3) &amp; Business Clustering and Similarity Analysis (Module 4)</w:t>
      </w:r>
      <w:r w:rsidRPr="001070DA">
        <w:rPr>
          <w:rFonts w:ascii="Times New Roman" w:hAnsi="Times New Roman" w:cs="Times New Roman"/>
        </w:rPr>
        <w:br/>
      </w:r>
    </w:p>
    <w:tbl>
      <w:tblPr>
        <w:tblStyle w:val="TableGrid"/>
        <w:tblW w:w="0" w:type="auto"/>
        <w:tblLook w:val="04A0" w:firstRow="1" w:lastRow="0" w:firstColumn="1" w:lastColumn="0" w:noHBand="0" w:noVBand="1"/>
      </w:tblPr>
      <w:tblGrid>
        <w:gridCol w:w="4320"/>
        <w:gridCol w:w="4515"/>
      </w:tblGrid>
      <w:tr w:rsidR="001070DA" w:rsidRPr="001070DA" w:rsidTr="00F64D07">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Field</w:t>
            </w:r>
          </w:p>
        </w:tc>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Details</w:t>
            </w:r>
          </w:p>
        </w:tc>
      </w:tr>
      <w:tr w:rsidR="001070DA" w:rsidRPr="001070DA" w:rsidTr="00F64D07">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Project</w:t>
            </w:r>
          </w:p>
        </w:tc>
        <w:tc>
          <w:tcPr>
            <w:tcW w:w="4320" w:type="dxa"/>
          </w:tcPr>
          <w:p w:rsidR="001070DA" w:rsidRPr="001070DA" w:rsidRDefault="001070DA" w:rsidP="00F64D07">
            <w:pPr>
              <w:rPr>
                <w:rFonts w:ascii="Times New Roman" w:hAnsi="Times New Roman" w:cs="Times New Roman"/>
              </w:rPr>
            </w:pPr>
            <w:proofErr w:type="spellStart"/>
            <w:r w:rsidRPr="001070DA">
              <w:rPr>
                <w:rFonts w:ascii="Times New Roman" w:hAnsi="Times New Roman" w:cs="Times New Roman"/>
              </w:rPr>
              <w:t>Supportlytics</w:t>
            </w:r>
            <w:proofErr w:type="spellEnd"/>
            <w:r w:rsidRPr="001070DA">
              <w:rPr>
                <w:rFonts w:ascii="Times New Roman" w:hAnsi="Times New Roman" w:cs="Times New Roman"/>
              </w:rPr>
              <w:t xml:space="preserve"> – IT Support Ticket Analytics</w:t>
            </w:r>
          </w:p>
        </w:tc>
      </w:tr>
      <w:tr w:rsidR="001070DA" w:rsidRPr="001070DA" w:rsidTr="00F64D07">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Milestone</w:t>
            </w:r>
          </w:p>
        </w:tc>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Milestone 2 (Week 3–4)</w:t>
            </w:r>
          </w:p>
        </w:tc>
      </w:tr>
      <w:tr w:rsidR="001070DA" w:rsidRPr="001070DA" w:rsidTr="00F64D07">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Modules Covered</w:t>
            </w:r>
          </w:p>
        </w:tc>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Module 3 (EDA), Module 4 (Business Clustering &amp; Similarity Analysis)</w:t>
            </w:r>
          </w:p>
        </w:tc>
      </w:tr>
      <w:tr w:rsidR="001070DA" w:rsidRPr="001070DA" w:rsidTr="00F64D07">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Dataset</w:t>
            </w:r>
          </w:p>
        </w:tc>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customer_support_tickets_200k_cleaned.csv</w:t>
            </w:r>
          </w:p>
        </w:tc>
      </w:tr>
      <w:tr w:rsidR="001070DA" w:rsidRPr="001070DA" w:rsidTr="00F64D07">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Prepared By</w:t>
            </w:r>
          </w:p>
        </w:tc>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 xml:space="preserve">N Sai </w:t>
            </w:r>
            <w:proofErr w:type="spellStart"/>
            <w:r w:rsidRPr="001070DA">
              <w:rPr>
                <w:rFonts w:ascii="Times New Roman" w:hAnsi="Times New Roman" w:cs="Times New Roman"/>
              </w:rPr>
              <w:t>Srimannarayana</w:t>
            </w:r>
            <w:proofErr w:type="spellEnd"/>
          </w:p>
        </w:tc>
      </w:tr>
      <w:tr w:rsidR="001070DA" w:rsidRPr="001070DA" w:rsidTr="00F64D07">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Status</w:t>
            </w:r>
          </w:p>
        </w:tc>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Completed</w:t>
            </w:r>
          </w:p>
        </w:tc>
      </w:tr>
    </w:tbl>
    <w:p w:rsidR="001070DA" w:rsidRPr="001070DA" w:rsidRDefault="001070DA" w:rsidP="001070DA">
      <w:pPr>
        <w:pStyle w:val="Heading2"/>
        <w:rPr>
          <w:rFonts w:ascii="Times New Roman" w:hAnsi="Times New Roman" w:cs="Times New Roman"/>
          <w:color w:val="auto"/>
        </w:rPr>
      </w:pPr>
      <w:r w:rsidRPr="001070DA">
        <w:rPr>
          <w:rFonts w:ascii="Times New Roman" w:hAnsi="Times New Roman" w:cs="Times New Roman"/>
          <w:color w:val="auto"/>
        </w:rPr>
        <w:t>Module 3 — Exploratory Data Analysis (EDA)</w:t>
      </w:r>
    </w:p>
    <w:p w:rsidR="001070DA" w:rsidRPr="001070DA" w:rsidRDefault="001070DA" w:rsidP="001070DA">
      <w:pPr>
        <w:pStyle w:val="Heading3"/>
        <w:rPr>
          <w:rFonts w:ascii="Times New Roman" w:hAnsi="Times New Roman" w:cs="Times New Roman"/>
          <w:color w:val="auto"/>
          <w:sz w:val="28"/>
        </w:rPr>
      </w:pPr>
      <w:r w:rsidRPr="001070DA">
        <w:rPr>
          <w:rFonts w:ascii="Times New Roman" w:hAnsi="Times New Roman" w:cs="Times New Roman"/>
          <w:color w:val="auto"/>
          <w:sz w:val="28"/>
        </w:rPr>
        <w:t>3.1 Objective</w:t>
      </w:r>
    </w:p>
    <w:p w:rsidR="001070DA" w:rsidRPr="001070DA" w:rsidRDefault="001070DA" w:rsidP="001070DA">
      <w:pPr>
        <w:rPr>
          <w:rFonts w:ascii="Times New Roman" w:hAnsi="Times New Roman" w:cs="Times New Roman"/>
        </w:rPr>
      </w:pPr>
      <w:r w:rsidRPr="001070DA">
        <w:rPr>
          <w:rFonts w:ascii="Times New Roman" w:hAnsi="Times New Roman" w:cs="Times New Roman"/>
        </w:rPr>
        <w:t>This module analyzes ticket distributions across Type, Category, Priority, and operational Queue to understand workload patterns, service demand, and business trends. The analysis establishes the foundation for clustering, performance optimization, and dashboard development.</w:t>
      </w:r>
    </w:p>
    <w:p w:rsidR="001070DA" w:rsidRPr="001070DA" w:rsidRDefault="001070DA" w:rsidP="001070DA">
      <w:pPr>
        <w:pStyle w:val="Heading3"/>
        <w:rPr>
          <w:rFonts w:ascii="Times New Roman" w:hAnsi="Times New Roman" w:cs="Times New Roman"/>
          <w:color w:val="auto"/>
          <w:sz w:val="28"/>
        </w:rPr>
      </w:pPr>
      <w:r w:rsidRPr="001070DA">
        <w:rPr>
          <w:rFonts w:ascii="Times New Roman" w:hAnsi="Times New Roman" w:cs="Times New Roman"/>
          <w:color w:val="auto"/>
          <w:sz w:val="28"/>
        </w:rPr>
        <w:t>3.2 Business Objectives</w:t>
      </w:r>
    </w:p>
    <w:tbl>
      <w:tblPr>
        <w:tblStyle w:val="TableGrid"/>
        <w:tblW w:w="0" w:type="auto"/>
        <w:tblLook w:val="04A0" w:firstRow="1" w:lastRow="0" w:firstColumn="1" w:lastColumn="0" w:noHBand="0" w:noVBand="1"/>
      </w:tblPr>
      <w:tblGrid>
        <w:gridCol w:w="4320"/>
        <w:gridCol w:w="4320"/>
      </w:tblGrid>
      <w:tr w:rsidR="001070DA" w:rsidRPr="001070DA" w:rsidTr="00F64D07">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Business Question</w:t>
            </w:r>
          </w:p>
        </w:tc>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Purpose</w:t>
            </w:r>
          </w:p>
        </w:tc>
      </w:tr>
      <w:tr w:rsidR="001070DA" w:rsidRPr="001070DA" w:rsidTr="00F64D07">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Which ticket types occur most frequently?</w:t>
            </w:r>
          </w:p>
        </w:tc>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Understand workload distribution</w:t>
            </w:r>
          </w:p>
        </w:tc>
      </w:tr>
      <w:tr w:rsidR="001070DA" w:rsidRPr="001070DA" w:rsidTr="00F64D07">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Which categories generate the highest volume?</w:t>
            </w:r>
          </w:p>
        </w:tc>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Identify recurring issues</w:t>
            </w:r>
          </w:p>
        </w:tc>
      </w:tr>
      <w:tr w:rsidR="001070DA" w:rsidRPr="001070DA" w:rsidTr="00F64D07">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Which priorities dominate?</w:t>
            </w:r>
          </w:p>
        </w:tc>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Analyze operational urgency</w:t>
            </w:r>
          </w:p>
        </w:tc>
      </w:tr>
      <w:tr w:rsidR="001070DA" w:rsidRPr="001070DA" w:rsidTr="00F64D07">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lastRenderedPageBreak/>
              <w:t>Which queues receive the maximum tickets?</w:t>
            </w:r>
          </w:p>
        </w:tc>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Measure team workload</w:t>
            </w:r>
          </w:p>
        </w:tc>
      </w:tr>
    </w:tbl>
    <w:p w:rsidR="001070DA" w:rsidRPr="001070DA" w:rsidRDefault="001070DA" w:rsidP="001070DA">
      <w:pPr>
        <w:pStyle w:val="Heading3"/>
        <w:rPr>
          <w:rFonts w:ascii="Times New Roman" w:hAnsi="Times New Roman" w:cs="Times New Roman"/>
          <w:color w:val="auto"/>
          <w:sz w:val="28"/>
        </w:rPr>
      </w:pPr>
      <w:r w:rsidRPr="001070DA">
        <w:rPr>
          <w:rFonts w:ascii="Times New Roman" w:hAnsi="Times New Roman" w:cs="Times New Roman"/>
          <w:color w:val="auto"/>
          <w:sz w:val="28"/>
        </w:rPr>
        <w:t>3.3 Queue Mapping Strategy</w:t>
      </w:r>
    </w:p>
    <w:p w:rsidR="001070DA" w:rsidRPr="001070DA" w:rsidRDefault="001070DA" w:rsidP="001070DA">
      <w:pPr>
        <w:rPr>
          <w:rFonts w:ascii="Times New Roman" w:hAnsi="Times New Roman" w:cs="Times New Roman"/>
        </w:rPr>
      </w:pPr>
      <w:r w:rsidRPr="001070DA">
        <w:rPr>
          <w:rFonts w:ascii="Times New Roman" w:hAnsi="Times New Roman" w:cs="Times New Roman"/>
        </w:rPr>
        <w:t>Issue categories were mapped into operational queues to reflect business ownership and routing.</w:t>
      </w:r>
    </w:p>
    <w:tbl>
      <w:tblPr>
        <w:tblStyle w:val="TableGrid"/>
        <w:tblW w:w="0" w:type="auto"/>
        <w:tblLook w:val="04A0" w:firstRow="1" w:lastRow="0" w:firstColumn="1" w:lastColumn="0" w:noHBand="0" w:noVBand="1"/>
      </w:tblPr>
      <w:tblGrid>
        <w:gridCol w:w="4320"/>
        <w:gridCol w:w="4320"/>
      </w:tblGrid>
      <w:tr w:rsidR="001070DA" w:rsidRPr="001070DA" w:rsidTr="00F64D07">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Category</w:t>
            </w:r>
          </w:p>
        </w:tc>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Assigned Queue</w:t>
            </w:r>
          </w:p>
        </w:tc>
      </w:tr>
      <w:tr w:rsidR="001070DA" w:rsidRPr="001070DA" w:rsidTr="00F64D07">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Login Issue</w:t>
            </w:r>
          </w:p>
        </w:tc>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Technical Support</w:t>
            </w:r>
          </w:p>
        </w:tc>
      </w:tr>
      <w:tr w:rsidR="001070DA" w:rsidRPr="001070DA" w:rsidTr="00F64D07">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Account Suspension</w:t>
            </w:r>
          </w:p>
        </w:tc>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Account Management</w:t>
            </w:r>
          </w:p>
        </w:tc>
      </w:tr>
      <w:tr w:rsidR="001070DA" w:rsidRPr="001070DA" w:rsidTr="00F64D07">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Payment Problem</w:t>
            </w:r>
          </w:p>
        </w:tc>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Billing Support</w:t>
            </w:r>
          </w:p>
        </w:tc>
      </w:tr>
      <w:tr w:rsidR="001070DA" w:rsidRPr="001070DA" w:rsidTr="00F64D07">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Refund Request</w:t>
            </w:r>
          </w:p>
        </w:tc>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Billing Support</w:t>
            </w:r>
          </w:p>
        </w:tc>
      </w:tr>
      <w:tr w:rsidR="001070DA" w:rsidRPr="001070DA" w:rsidTr="00F64D07">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Security Concern</w:t>
            </w:r>
          </w:p>
        </w:tc>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Security Team</w:t>
            </w:r>
          </w:p>
        </w:tc>
      </w:tr>
      <w:tr w:rsidR="001070DA" w:rsidRPr="001070DA" w:rsidTr="00F64D07">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Bug Report</w:t>
            </w:r>
          </w:p>
        </w:tc>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Development Team</w:t>
            </w:r>
          </w:p>
        </w:tc>
      </w:tr>
      <w:tr w:rsidR="001070DA" w:rsidRPr="001070DA" w:rsidTr="00F64D07">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Performance Issue</w:t>
            </w:r>
          </w:p>
        </w:tc>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Infrastructure Team</w:t>
            </w:r>
          </w:p>
        </w:tc>
      </w:tr>
      <w:tr w:rsidR="001070DA" w:rsidRPr="001070DA" w:rsidTr="00F64D07">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Data Sync Issue</w:t>
            </w:r>
          </w:p>
        </w:tc>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Infrastructure Team</w:t>
            </w:r>
          </w:p>
        </w:tc>
      </w:tr>
      <w:tr w:rsidR="001070DA" w:rsidRPr="001070DA" w:rsidTr="00F64D07">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Subscription Cancellation</w:t>
            </w:r>
          </w:p>
        </w:tc>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Account Management</w:t>
            </w:r>
          </w:p>
        </w:tc>
      </w:tr>
      <w:tr w:rsidR="001070DA" w:rsidRPr="001070DA" w:rsidTr="00F64D07">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Feature Request</w:t>
            </w:r>
          </w:p>
        </w:tc>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Product Team</w:t>
            </w:r>
          </w:p>
        </w:tc>
      </w:tr>
    </w:tbl>
    <w:p w:rsidR="001070DA" w:rsidRPr="001070DA" w:rsidRDefault="001070DA" w:rsidP="001070DA">
      <w:pPr>
        <w:pStyle w:val="Heading3"/>
        <w:rPr>
          <w:rFonts w:ascii="Times New Roman" w:hAnsi="Times New Roman" w:cs="Times New Roman"/>
          <w:color w:val="auto"/>
          <w:sz w:val="28"/>
        </w:rPr>
      </w:pPr>
      <w:r w:rsidRPr="001070DA">
        <w:rPr>
          <w:rFonts w:ascii="Times New Roman" w:hAnsi="Times New Roman" w:cs="Times New Roman"/>
          <w:color w:val="auto"/>
          <w:sz w:val="28"/>
        </w:rPr>
        <w:t>3.4 Visualizations</w:t>
      </w:r>
    </w:p>
    <w:p w:rsidR="001070DA" w:rsidRPr="001070DA" w:rsidRDefault="001070DA" w:rsidP="001070DA">
      <w:pPr>
        <w:rPr>
          <w:rFonts w:ascii="Times New Roman" w:hAnsi="Times New Roman" w:cs="Times New Roman"/>
        </w:rPr>
      </w:pPr>
      <w:r w:rsidRPr="001070DA">
        <w:rPr>
          <w:rFonts w:ascii="Times New Roman" w:hAnsi="Times New Roman" w:cs="Times New Roman"/>
        </w:rPr>
        <w:t>• Ticket Distribution by Type – Shows workload by ticket type.</w:t>
      </w:r>
    </w:p>
    <w:p w:rsidR="001070DA" w:rsidRPr="001070DA" w:rsidRDefault="001070DA" w:rsidP="001070DA">
      <w:pPr>
        <w:rPr>
          <w:rFonts w:ascii="Times New Roman" w:hAnsi="Times New Roman" w:cs="Times New Roman"/>
        </w:rPr>
      </w:pPr>
      <w:r w:rsidRPr="001070DA">
        <w:rPr>
          <w:rFonts w:ascii="Times New Roman" w:hAnsi="Times New Roman" w:cs="Times New Roman"/>
        </w:rPr>
        <w:t>• Top Categories by Frequency – Identifies recurring issue categories.</w:t>
      </w:r>
    </w:p>
    <w:p w:rsidR="001070DA" w:rsidRPr="001070DA" w:rsidRDefault="001070DA" w:rsidP="001070DA">
      <w:pPr>
        <w:rPr>
          <w:rFonts w:ascii="Times New Roman" w:hAnsi="Times New Roman" w:cs="Times New Roman"/>
        </w:rPr>
      </w:pPr>
      <w:r w:rsidRPr="001070DA">
        <w:rPr>
          <w:rFonts w:ascii="Times New Roman" w:hAnsi="Times New Roman" w:cs="Times New Roman"/>
        </w:rPr>
        <w:t>• Ticket Distribution by Priority – Measures urgency distribution.</w:t>
      </w:r>
    </w:p>
    <w:p w:rsidR="001070DA" w:rsidRPr="001070DA" w:rsidRDefault="001070DA" w:rsidP="001070DA">
      <w:pPr>
        <w:rPr>
          <w:rFonts w:ascii="Times New Roman" w:hAnsi="Times New Roman" w:cs="Times New Roman"/>
        </w:rPr>
      </w:pPr>
      <w:r w:rsidRPr="001070DA">
        <w:rPr>
          <w:rFonts w:ascii="Times New Roman" w:hAnsi="Times New Roman" w:cs="Times New Roman"/>
        </w:rPr>
        <w:t>• Ticket Volume by Queue – Compares operational queue workloads.</w:t>
      </w:r>
    </w:p>
    <w:p w:rsidR="001070DA" w:rsidRPr="001070DA" w:rsidRDefault="001070DA" w:rsidP="001070DA">
      <w:pPr>
        <w:pStyle w:val="Heading2"/>
        <w:rPr>
          <w:rFonts w:ascii="Times New Roman" w:hAnsi="Times New Roman" w:cs="Times New Roman"/>
          <w:color w:val="auto"/>
          <w:sz w:val="28"/>
        </w:rPr>
      </w:pPr>
      <w:r w:rsidRPr="001070DA">
        <w:rPr>
          <w:rFonts w:ascii="Times New Roman" w:hAnsi="Times New Roman" w:cs="Times New Roman"/>
          <w:color w:val="auto"/>
          <w:sz w:val="28"/>
        </w:rPr>
        <w:t>Module 4 — Business Clustering &amp; Similarity Analysis</w:t>
      </w:r>
    </w:p>
    <w:p w:rsidR="001070DA" w:rsidRPr="001070DA" w:rsidRDefault="001070DA" w:rsidP="001070DA">
      <w:pPr>
        <w:pStyle w:val="Heading3"/>
        <w:rPr>
          <w:rFonts w:ascii="Times New Roman" w:hAnsi="Times New Roman" w:cs="Times New Roman"/>
          <w:color w:val="auto"/>
          <w:sz w:val="28"/>
        </w:rPr>
      </w:pPr>
      <w:r w:rsidRPr="001070DA">
        <w:rPr>
          <w:rFonts w:ascii="Times New Roman" w:hAnsi="Times New Roman" w:cs="Times New Roman"/>
          <w:color w:val="auto"/>
          <w:sz w:val="28"/>
        </w:rPr>
        <w:t>4.1 Objective</w:t>
      </w:r>
    </w:p>
    <w:p w:rsidR="001070DA" w:rsidRPr="001070DA" w:rsidRDefault="001070DA" w:rsidP="001070DA">
      <w:pPr>
        <w:rPr>
          <w:rFonts w:ascii="Times New Roman" w:hAnsi="Times New Roman" w:cs="Times New Roman"/>
        </w:rPr>
      </w:pPr>
      <w:r w:rsidRPr="001070DA">
        <w:rPr>
          <w:rFonts w:ascii="Times New Roman" w:hAnsi="Times New Roman" w:cs="Times New Roman"/>
        </w:rPr>
        <w:t>Business-informed clustering combines TF-IDF text vectorization with predefined business mappings to group related support tickets and compute similarity scores.</w:t>
      </w:r>
    </w:p>
    <w:p w:rsidR="001070DA" w:rsidRPr="001070DA" w:rsidRDefault="001070DA" w:rsidP="001070DA">
      <w:pPr>
        <w:pStyle w:val="Heading3"/>
        <w:rPr>
          <w:rFonts w:ascii="Times New Roman" w:hAnsi="Times New Roman" w:cs="Times New Roman"/>
          <w:color w:val="auto"/>
          <w:sz w:val="28"/>
        </w:rPr>
      </w:pPr>
      <w:r w:rsidRPr="001070DA">
        <w:rPr>
          <w:rFonts w:ascii="Times New Roman" w:hAnsi="Times New Roman" w:cs="Times New Roman"/>
          <w:color w:val="auto"/>
          <w:sz w:val="28"/>
        </w:rPr>
        <w:t>4.2 TF-IDF Configuration</w:t>
      </w:r>
    </w:p>
    <w:tbl>
      <w:tblPr>
        <w:tblStyle w:val="TableGrid"/>
        <w:tblW w:w="0" w:type="auto"/>
        <w:tblLook w:val="04A0" w:firstRow="1" w:lastRow="0" w:firstColumn="1" w:lastColumn="0" w:noHBand="0" w:noVBand="1"/>
      </w:tblPr>
      <w:tblGrid>
        <w:gridCol w:w="4320"/>
        <w:gridCol w:w="4320"/>
      </w:tblGrid>
      <w:tr w:rsidR="001070DA" w:rsidRPr="001070DA" w:rsidTr="00F64D07">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Parameter</w:t>
            </w:r>
          </w:p>
        </w:tc>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Value</w:t>
            </w:r>
          </w:p>
        </w:tc>
      </w:tr>
      <w:tr w:rsidR="001070DA" w:rsidRPr="001070DA" w:rsidTr="00F64D07">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Maximum Features</w:t>
            </w:r>
          </w:p>
        </w:tc>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300</w:t>
            </w:r>
          </w:p>
        </w:tc>
      </w:tr>
      <w:tr w:rsidR="001070DA" w:rsidRPr="001070DA" w:rsidTr="00F64D07">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Stop Words</w:t>
            </w:r>
          </w:p>
        </w:tc>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English</w:t>
            </w:r>
          </w:p>
        </w:tc>
      </w:tr>
      <w:tr w:rsidR="001070DA" w:rsidRPr="001070DA" w:rsidTr="00F64D07">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Minimum Document Frequency</w:t>
            </w:r>
          </w:p>
        </w:tc>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5</w:t>
            </w:r>
          </w:p>
        </w:tc>
      </w:tr>
    </w:tbl>
    <w:p w:rsidR="001070DA" w:rsidRPr="001070DA" w:rsidRDefault="001070DA" w:rsidP="001070DA">
      <w:pPr>
        <w:pStyle w:val="Heading3"/>
        <w:rPr>
          <w:rFonts w:ascii="Times New Roman" w:hAnsi="Times New Roman" w:cs="Times New Roman"/>
          <w:color w:val="auto"/>
          <w:sz w:val="28"/>
        </w:rPr>
      </w:pPr>
      <w:r w:rsidRPr="001070DA">
        <w:rPr>
          <w:rFonts w:ascii="Times New Roman" w:hAnsi="Times New Roman" w:cs="Times New Roman"/>
          <w:color w:val="auto"/>
          <w:sz w:val="28"/>
        </w:rPr>
        <w:t>4.3 Business Cluster Mapping</w:t>
      </w:r>
    </w:p>
    <w:tbl>
      <w:tblPr>
        <w:tblStyle w:val="TableGrid"/>
        <w:tblW w:w="0" w:type="auto"/>
        <w:tblLook w:val="04A0" w:firstRow="1" w:lastRow="0" w:firstColumn="1" w:lastColumn="0" w:noHBand="0" w:noVBand="1"/>
      </w:tblPr>
      <w:tblGrid>
        <w:gridCol w:w="4320"/>
        <w:gridCol w:w="4320"/>
      </w:tblGrid>
      <w:tr w:rsidR="001070DA" w:rsidRPr="001070DA" w:rsidTr="00F64D07">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Category</w:t>
            </w:r>
          </w:p>
        </w:tc>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Cluster</w:t>
            </w:r>
          </w:p>
        </w:tc>
      </w:tr>
      <w:tr w:rsidR="001070DA" w:rsidRPr="001070DA" w:rsidTr="00F64D07">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Login Issue</w:t>
            </w:r>
          </w:p>
        </w:tc>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Security &amp; Access</w:t>
            </w:r>
          </w:p>
        </w:tc>
      </w:tr>
      <w:tr w:rsidR="001070DA" w:rsidRPr="001070DA" w:rsidTr="00F64D07">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Security Concern</w:t>
            </w:r>
          </w:p>
        </w:tc>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Security &amp; Access</w:t>
            </w:r>
          </w:p>
        </w:tc>
      </w:tr>
      <w:tr w:rsidR="001070DA" w:rsidRPr="001070DA" w:rsidTr="00F64D07">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Account Suspension</w:t>
            </w:r>
          </w:p>
        </w:tc>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Account &amp; Subscription</w:t>
            </w:r>
          </w:p>
        </w:tc>
      </w:tr>
      <w:tr w:rsidR="001070DA" w:rsidRPr="001070DA" w:rsidTr="00F64D07">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Subscription Cancellation</w:t>
            </w:r>
          </w:p>
        </w:tc>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Account &amp; Subscription</w:t>
            </w:r>
          </w:p>
        </w:tc>
      </w:tr>
      <w:tr w:rsidR="001070DA" w:rsidRPr="001070DA" w:rsidTr="00F64D07">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Payment Problem</w:t>
            </w:r>
          </w:p>
        </w:tc>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Billing &amp; Refunds</w:t>
            </w:r>
          </w:p>
        </w:tc>
      </w:tr>
      <w:tr w:rsidR="001070DA" w:rsidRPr="001070DA" w:rsidTr="00F64D07">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lastRenderedPageBreak/>
              <w:t>Refund Request</w:t>
            </w:r>
          </w:p>
        </w:tc>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Billing &amp; Refunds</w:t>
            </w:r>
          </w:p>
        </w:tc>
      </w:tr>
      <w:tr w:rsidR="001070DA" w:rsidRPr="001070DA" w:rsidTr="00F64D07">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Performance Issue</w:t>
            </w:r>
          </w:p>
        </w:tc>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Performance &amp; Data</w:t>
            </w:r>
          </w:p>
        </w:tc>
      </w:tr>
      <w:tr w:rsidR="001070DA" w:rsidRPr="001070DA" w:rsidTr="00F64D07">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Data Sync Issue</w:t>
            </w:r>
          </w:p>
        </w:tc>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Performance &amp; Data</w:t>
            </w:r>
          </w:p>
        </w:tc>
      </w:tr>
      <w:tr w:rsidR="001070DA" w:rsidRPr="001070DA" w:rsidTr="00F64D07">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Bug Report</w:t>
            </w:r>
          </w:p>
        </w:tc>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System Bugs</w:t>
            </w:r>
          </w:p>
        </w:tc>
      </w:tr>
      <w:tr w:rsidR="001070DA" w:rsidRPr="001070DA" w:rsidTr="00F64D07">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Feature Request</w:t>
            </w:r>
          </w:p>
        </w:tc>
        <w:tc>
          <w:tcPr>
            <w:tcW w:w="4320" w:type="dxa"/>
          </w:tcPr>
          <w:p w:rsidR="001070DA" w:rsidRPr="001070DA" w:rsidRDefault="001070DA" w:rsidP="00F64D07">
            <w:pPr>
              <w:rPr>
                <w:rFonts w:ascii="Times New Roman" w:hAnsi="Times New Roman" w:cs="Times New Roman"/>
              </w:rPr>
            </w:pPr>
            <w:r w:rsidRPr="001070DA">
              <w:rPr>
                <w:rFonts w:ascii="Times New Roman" w:hAnsi="Times New Roman" w:cs="Times New Roman"/>
              </w:rPr>
              <w:t>Feature Requests</w:t>
            </w:r>
          </w:p>
        </w:tc>
      </w:tr>
    </w:tbl>
    <w:p w:rsidR="001070DA" w:rsidRPr="001070DA" w:rsidRDefault="001070DA" w:rsidP="001070DA">
      <w:pPr>
        <w:pStyle w:val="Heading3"/>
        <w:rPr>
          <w:rFonts w:ascii="Times New Roman" w:hAnsi="Times New Roman" w:cs="Times New Roman"/>
          <w:color w:val="auto"/>
          <w:sz w:val="28"/>
        </w:rPr>
      </w:pPr>
      <w:r w:rsidRPr="001070DA">
        <w:rPr>
          <w:rFonts w:ascii="Times New Roman" w:hAnsi="Times New Roman" w:cs="Times New Roman"/>
          <w:color w:val="auto"/>
          <w:sz w:val="28"/>
        </w:rPr>
        <w:t>4.4 Generated Outputs</w:t>
      </w:r>
    </w:p>
    <w:p w:rsidR="001070DA" w:rsidRPr="001070DA" w:rsidRDefault="001070DA" w:rsidP="001070DA">
      <w:pPr>
        <w:pStyle w:val="ListBullet"/>
        <w:rPr>
          <w:rFonts w:ascii="Times New Roman" w:hAnsi="Times New Roman" w:cs="Times New Roman"/>
        </w:rPr>
      </w:pPr>
      <w:proofErr w:type="spellStart"/>
      <w:r w:rsidRPr="001070DA">
        <w:rPr>
          <w:rFonts w:ascii="Times New Roman" w:hAnsi="Times New Roman" w:cs="Times New Roman"/>
        </w:rPr>
        <w:t>Cluster_Name</w:t>
      </w:r>
      <w:proofErr w:type="spellEnd"/>
    </w:p>
    <w:p w:rsidR="001070DA" w:rsidRPr="001070DA" w:rsidRDefault="001070DA" w:rsidP="001070DA">
      <w:pPr>
        <w:pStyle w:val="ListBullet"/>
        <w:rPr>
          <w:rFonts w:ascii="Times New Roman" w:hAnsi="Times New Roman" w:cs="Times New Roman"/>
        </w:rPr>
      </w:pPr>
      <w:proofErr w:type="spellStart"/>
      <w:r w:rsidRPr="001070DA">
        <w:rPr>
          <w:rFonts w:ascii="Times New Roman" w:hAnsi="Times New Roman" w:cs="Times New Roman"/>
        </w:rPr>
        <w:t>Cluster_ID</w:t>
      </w:r>
      <w:proofErr w:type="spellEnd"/>
    </w:p>
    <w:p w:rsidR="001070DA" w:rsidRPr="001070DA" w:rsidRDefault="001070DA" w:rsidP="001070DA">
      <w:pPr>
        <w:pStyle w:val="ListBullet"/>
        <w:rPr>
          <w:rFonts w:ascii="Times New Roman" w:hAnsi="Times New Roman" w:cs="Times New Roman"/>
        </w:rPr>
      </w:pPr>
      <w:proofErr w:type="spellStart"/>
      <w:r w:rsidRPr="001070DA">
        <w:rPr>
          <w:rFonts w:ascii="Times New Roman" w:hAnsi="Times New Roman" w:cs="Times New Roman"/>
        </w:rPr>
        <w:t>Similarity_Score</w:t>
      </w:r>
      <w:proofErr w:type="spellEnd"/>
    </w:p>
    <w:p w:rsidR="001070DA" w:rsidRPr="001070DA" w:rsidRDefault="001070DA" w:rsidP="001070DA">
      <w:pPr>
        <w:pStyle w:val="ListBullet"/>
        <w:rPr>
          <w:rFonts w:ascii="Times New Roman" w:hAnsi="Times New Roman" w:cs="Times New Roman"/>
        </w:rPr>
      </w:pPr>
      <w:r w:rsidRPr="001070DA">
        <w:rPr>
          <w:rFonts w:ascii="Times New Roman" w:hAnsi="Times New Roman" w:cs="Times New Roman"/>
        </w:rPr>
        <w:t>Eight analytical visualizations</w:t>
      </w:r>
    </w:p>
    <w:p w:rsidR="001070DA" w:rsidRPr="001070DA" w:rsidRDefault="001070DA" w:rsidP="001070DA">
      <w:pPr>
        <w:pStyle w:val="ListBullet"/>
        <w:rPr>
          <w:rFonts w:ascii="Times New Roman" w:hAnsi="Times New Roman" w:cs="Times New Roman"/>
        </w:rPr>
      </w:pPr>
      <w:r w:rsidRPr="001070DA">
        <w:rPr>
          <w:rFonts w:ascii="Times New Roman" w:hAnsi="Times New Roman" w:cs="Times New Roman"/>
        </w:rPr>
        <w:t>customer_support_tickets_200k_with_clusters.csv</w:t>
      </w:r>
    </w:p>
    <w:p w:rsidR="001070DA" w:rsidRPr="001070DA" w:rsidRDefault="001070DA" w:rsidP="001070DA">
      <w:pPr>
        <w:pStyle w:val="Heading3"/>
        <w:rPr>
          <w:rFonts w:ascii="Times New Roman" w:hAnsi="Times New Roman" w:cs="Times New Roman"/>
          <w:color w:val="auto"/>
          <w:sz w:val="28"/>
        </w:rPr>
      </w:pPr>
      <w:r w:rsidRPr="001070DA">
        <w:rPr>
          <w:rFonts w:ascii="Times New Roman" w:hAnsi="Times New Roman" w:cs="Times New Roman"/>
          <w:color w:val="auto"/>
          <w:sz w:val="28"/>
        </w:rPr>
        <w:t>4.5 Summary</w:t>
      </w:r>
    </w:p>
    <w:p w:rsidR="001070DA" w:rsidRPr="001070DA" w:rsidRDefault="001070DA" w:rsidP="001070DA">
      <w:pPr>
        <w:rPr>
          <w:rFonts w:ascii="Times New Roman" w:hAnsi="Times New Roman" w:cs="Times New Roman"/>
        </w:rPr>
      </w:pPr>
      <w:r w:rsidRPr="001070DA">
        <w:rPr>
          <w:rFonts w:ascii="Times New Roman" w:hAnsi="Times New Roman" w:cs="Times New Roman"/>
        </w:rPr>
        <w:t>The module successfully transformed issue descriptions into business-oriented clusters using TF-IDF and cosine similarity. The generated insights support intelligent routing, workload analysis, and operational decision-making.</w:t>
      </w:r>
    </w:p>
    <w:p w:rsidR="001070DA" w:rsidRPr="001070DA" w:rsidRDefault="001070DA" w:rsidP="001070DA">
      <w:pPr>
        <w:spacing w:after="0" w:line="360" w:lineRule="auto"/>
        <w:jc w:val="both"/>
        <w:rPr>
          <w:rFonts w:ascii="Times New Roman" w:hAnsi="Times New Roman" w:cs="Times New Roman"/>
        </w:rPr>
      </w:pPr>
    </w:p>
    <w:p w:rsidR="001458F4" w:rsidRPr="001070DA" w:rsidRDefault="001458F4" w:rsidP="003D0A2C">
      <w:pPr>
        <w:spacing w:after="0" w:line="360" w:lineRule="auto"/>
        <w:jc w:val="both"/>
        <w:rPr>
          <w:rFonts w:ascii="Times New Roman" w:hAnsi="Times New Roman" w:cs="Times New Roman"/>
          <w:b/>
          <w:sz w:val="32"/>
        </w:rPr>
      </w:pPr>
    </w:p>
    <w:p w:rsidR="00F350A7" w:rsidRDefault="00C207FB">
      <w:r>
        <w:br w:type="page"/>
      </w:r>
    </w:p>
    <w:p w:rsidR="00F350A7" w:rsidRDefault="00C207FB">
      <w:r>
        <w:rPr>
          <w:rFonts w:ascii="Aptos" w:hAnsi="Aptos"/>
          <w:b/>
          <w:color w:val="0B1F4B"/>
          <w:sz w:val="36"/>
        </w:rPr>
        <w:lastRenderedPageBreak/>
        <w:t>Milestone 3 &amp; Milestone 4 — Performance, Dashboard &amp; Final Documentation</w:t>
      </w:r>
    </w:p>
    <w:p w:rsidR="00F350A7" w:rsidRDefault="00C207FB">
      <w:r>
        <w:rPr>
          <w:rFonts w:ascii="Aptos" w:hAnsi="Aptos"/>
          <w:color w:val="667085"/>
          <w:sz w:val="20"/>
        </w:rPr>
        <w:t>Week 5–8 implementation documentation appended to the retained Milestone 1–2 project document.</w:t>
      </w:r>
    </w:p>
    <w:p w:rsidR="00F350A7" w:rsidRDefault="00C207FB">
      <w:r>
        <w:t>Milestone 3 &amp; 4 — Scope and High-Level Requirements</w:t>
      </w:r>
    </w:p>
    <w:p w:rsidR="00F350A7" w:rsidRDefault="00C207FB">
      <w:pPr>
        <w:spacing w:after="100" w:line="259" w:lineRule="auto"/>
      </w:pPr>
      <w:r>
        <w:t>This document consolidates the Week 5–6 and Week 7–8 implementation documentation into one project artifact suitable for version control and GitHub project documentation. It follows the Supportlytics module structure and is aligned with the implemented analytical code and Power BI reporting layer.</w:t>
      </w:r>
    </w:p>
    <w:p w:rsidR="00F350A7" w:rsidRDefault="00C207FB">
      <w:pPr>
        <w:spacing w:before="180" w:after="80"/>
      </w:pPr>
      <w:r>
        <w:t>Milestone 3: Week 5–6</w:t>
      </w:r>
    </w:p>
    <w:p w:rsidR="00F350A7" w:rsidRDefault="00C207FB">
      <w:pPr>
        <w:spacing w:after="100" w:line="259" w:lineRule="auto"/>
      </w:pPr>
      <w:r>
        <w:t>Milestone 3 extends the analytical foundation created in Modules 1–4 into performance trend analysis and geographic/category-level insight generation.</w:t>
      </w:r>
    </w:p>
    <w:tbl>
      <w:tblPr>
        <w:tblStyle w:val="TableGrid"/>
        <w:tblW w:w="0" w:type="auto"/>
        <w:jc w:val="center"/>
        <w:tblLook w:val="04A0" w:firstRow="1" w:lastRow="0" w:firstColumn="1" w:lastColumn="0" w:noHBand="0" w:noVBand="1"/>
      </w:tblPr>
      <w:tblGrid>
        <w:gridCol w:w="3389"/>
        <w:gridCol w:w="3389"/>
        <w:gridCol w:w="3389"/>
      </w:tblGrid>
      <w:tr w:rsidR="00F350A7">
        <w:trPr>
          <w:jc w:val="center"/>
        </w:trPr>
        <w:tc>
          <w:tcPr>
            <w:tcW w:w="3389" w:type="dxa"/>
            <w:shd w:val="clear" w:color="auto" w:fill="0B1F4B"/>
            <w:vAlign w:val="center"/>
          </w:tcPr>
          <w:p w:rsidR="00F350A7" w:rsidRDefault="00C207FB">
            <w:r>
              <w:rPr>
                <w:rFonts w:ascii="Aptos" w:hAnsi="Aptos"/>
                <w:b/>
                <w:color w:val="FFFFFF"/>
                <w:sz w:val="16"/>
              </w:rPr>
              <w:t>Module</w:t>
            </w:r>
          </w:p>
        </w:tc>
        <w:tc>
          <w:tcPr>
            <w:tcW w:w="3389" w:type="dxa"/>
            <w:shd w:val="clear" w:color="auto" w:fill="0B1F4B"/>
            <w:vAlign w:val="center"/>
          </w:tcPr>
          <w:p w:rsidR="00F350A7" w:rsidRDefault="00C207FB">
            <w:r>
              <w:rPr>
                <w:rFonts w:ascii="Aptos" w:hAnsi="Aptos"/>
                <w:b/>
                <w:color w:val="FFFFFF"/>
                <w:sz w:val="16"/>
              </w:rPr>
              <w:t>Purpose</w:t>
            </w:r>
          </w:p>
        </w:tc>
        <w:tc>
          <w:tcPr>
            <w:tcW w:w="3389" w:type="dxa"/>
            <w:shd w:val="clear" w:color="auto" w:fill="0B1F4B"/>
            <w:vAlign w:val="center"/>
          </w:tcPr>
          <w:p w:rsidR="00F350A7" w:rsidRDefault="00C207FB">
            <w:r>
              <w:rPr>
                <w:rFonts w:ascii="Aptos" w:hAnsi="Aptos"/>
                <w:b/>
                <w:color w:val="FFFFFF"/>
                <w:sz w:val="16"/>
              </w:rPr>
              <w:t>High-Level Requirements</w:t>
            </w:r>
          </w:p>
        </w:tc>
      </w:tr>
      <w:tr w:rsidR="00F350A7">
        <w:trPr>
          <w:jc w:val="center"/>
        </w:trPr>
        <w:tc>
          <w:tcPr>
            <w:tcW w:w="3389" w:type="dxa"/>
            <w:vAlign w:val="center"/>
          </w:tcPr>
          <w:p w:rsidR="00F350A7" w:rsidRDefault="00C207FB">
            <w:r>
              <w:rPr>
                <w:rFonts w:ascii="Aptos" w:hAnsi="Aptos"/>
                <w:sz w:val="16"/>
              </w:rPr>
              <w:t>Module 5 – Performance Trend Analysis</w:t>
            </w:r>
          </w:p>
        </w:tc>
        <w:tc>
          <w:tcPr>
            <w:tcW w:w="3389" w:type="dxa"/>
            <w:vAlign w:val="center"/>
          </w:tcPr>
          <w:p w:rsidR="00F350A7" w:rsidRDefault="00C207FB">
            <w:r>
              <w:rPr>
                <w:rFonts w:ascii="Aptos" w:hAnsi="Aptos"/>
                <w:sz w:val="16"/>
              </w:rPr>
              <w:t>Measure operational resolution performance and identify priority/backlog areas.</w:t>
            </w:r>
          </w:p>
        </w:tc>
        <w:tc>
          <w:tcPr>
            <w:tcW w:w="3389" w:type="dxa"/>
            <w:vAlign w:val="center"/>
          </w:tcPr>
          <w:p w:rsidR="00F350A7" w:rsidRDefault="00C207FB">
            <w:r>
              <w:rPr>
                <w:rFonts w:ascii="Aptos" w:hAnsi="Aptos"/>
                <w:sz w:val="16"/>
              </w:rPr>
              <w:t>Analyze average resolution times by priority and type; determine which regions or teams handle tickets fastest; identify high-priority unresolved issues.</w:t>
            </w:r>
          </w:p>
        </w:tc>
      </w:tr>
      <w:tr w:rsidR="00F350A7">
        <w:trPr>
          <w:jc w:val="center"/>
        </w:trPr>
        <w:tc>
          <w:tcPr>
            <w:tcW w:w="3389" w:type="dxa"/>
            <w:shd w:val="clear" w:color="auto" w:fill="F7FAFD"/>
            <w:vAlign w:val="center"/>
          </w:tcPr>
          <w:p w:rsidR="00F350A7" w:rsidRDefault="00C207FB">
            <w:r>
              <w:rPr>
                <w:rFonts w:ascii="Aptos" w:hAnsi="Aptos"/>
                <w:sz w:val="16"/>
              </w:rPr>
              <w:t>Module 6 – Geographic and Category-Level Insights</w:t>
            </w:r>
          </w:p>
        </w:tc>
        <w:tc>
          <w:tcPr>
            <w:tcW w:w="3389" w:type="dxa"/>
            <w:shd w:val="clear" w:color="auto" w:fill="F7FAFD"/>
            <w:vAlign w:val="center"/>
          </w:tcPr>
          <w:p w:rsidR="00F350A7" w:rsidRDefault="00C207FB">
            <w:r>
              <w:rPr>
                <w:rFonts w:ascii="Aptos" w:hAnsi="Aptos"/>
                <w:sz w:val="16"/>
              </w:rPr>
              <w:t>Extend analysis into regional concentration, geographic representation and performance relationships.</w:t>
            </w:r>
          </w:p>
        </w:tc>
        <w:tc>
          <w:tcPr>
            <w:tcW w:w="3389" w:type="dxa"/>
            <w:shd w:val="clear" w:color="auto" w:fill="F7FAFD"/>
            <w:vAlign w:val="center"/>
          </w:tcPr>
          <w:p w:rsidR="00F350A7" w:rsidRDefault="00C207FB">
            <w:r>
              <w:rPr>
                <w:rFonts w:ascii="Aptos" w:hAnsi="Aptos"/>
                <w:sz w:val="16"/>
              </w:rPr>
              <w:t>Create heatmaps of ticket concentration by region; map issue categories geographically using latitude/longitude or documented regional coordinates; evaluate cluster size versus performance score; prepare performance and comparative visualizations.</w:t>
            </w:r>
          </w:p>
        </w:tc>
      </w:tr>
    </w:tbl>
    <w:p w:rsidR="00F350A7" w:rsidRDefault="00C207FB">
      <w:pPr>
        <w:spacing w:before="180" w:after="80"/>
      </w:pPr>
      <w:r>
        <w:t>Milestone 4: Week 7–8</w:t>
      </w:r>
    </w:p>
    <w:p w:rsidR="00F350A7" w:rsidRDefault="00C207FB">
      <w:pPr>
        <w:spacing w:after="100" w:line="259" w:lineRule="auto"/>
      </w:pPr>
      <w:r>
        <w:t>Milestone 4 converts the analytical work into a management-facing reporting layer and formal project documentation package.</w:t>
      </w:r>
    </w:p>
    <w:tbl>
      <w:tblPr>
        <w:tblStyle w:val="TableGrid"/>
        <w:tblW w:w="0" w:type="auto"/>
        <w:jc w:val="center"/>
        <w:tblLook w:val="04A0" w:firstRow="1" w:lastRow="0" w:firstColumn="1" w:lastColumn="0" w:noHBand="0" w:noVBand="1"/>
      </w:tblPr>
      <w:tblGrid>
        <w:gridCol w:w="3389"/>
        <w:gridCol w:w="3389"/>
        <w:gridCol w:w="3389"/>
      </w:tblGrid>
      <w:tr w:rsidR="00F350A7">
        <w:trPr>
          <w:jc w:val="center"/>
        </w:trPr>
        <w:tc>
          <w:tcPr>
            <w:tcW w:w="3389" w:type="dxa"/>
            <w:shd w:val="clear" w:color="auto" w:fill="0B1F4B"/>
            <w:vAlign w:val="center"/>
          </w:tcPr>
          <w:p w:rsidR="00F350A7" w:rsidRDefault="00C207FB">
            <w:r>
              <w:rPr>
                <w:rFonts w:ascii="Aptos" w:hAnsi="Aptos"/>
                <w:b/>
                <w:color w:val="FFFFFF"/>
                <w:sz w:val="16"/>
              </w:rPr>
              <w:t>Module</w:t>
            </w:r>
          </w:p>
        </w:tc>
        <w:tc>
          <w:tcPr>
            <w:tcW w:w="3389" w:type="dxa"/>
            <w:shd w:val="clear" w:color="auto" w:fill="0B1F4B"/>
            <w:vAlign w:val="center"/>
          </w:tcPr>
          <w:p w:rsidR="00F350A7" w:rsidRDefault="00C207FB">
            <w:r>
              <w:rPr>
                <w:rFonts w:ascii="Aptos" w:hAnsi="Aptos"/>
                <w:b/>
                <w:color w:val="FFFFFF"/>
                <w:sz w:val="16"/>
              </w:rPr>
              <w:t>Purpose</w:t>
            </w:r>
          </w:p>
        </w:tc>
        <w:tc>
          <w:tcPr>
            <w:tcW w:w="3389" w:type="dxa"/>
            <w:shd w:val="clear" w:color="auto" w:fill="0B1F4B"/>
            <w:vAlign w:val="center"/>
          </w:tcPr>
          <w:p w:rsidR="00F350A7" w:rsidRDefault="00C207FB">
            <w:r>
              <w:rPr>
                <w:rFonts w:ascii="Aptos" w:hAnsi="Aptos"/>
                <w:b/>
                <w:color w:val="FFFFFF"/>
                <w:sz w:val="16"/>
              </w:rPr>
              <w:t>High-Level Requirements</w:t>
            </w:r>
          </w:p>
        </w:tc>
      </w:tr>
      <w:tr w:rsidR="00F350A7">
        <w:trPr>
          <w:jc w:val="center"/>
        </w:trPr>
        <w:tc>
          <w:tcPr>
            <w:tcW w:w="3389" w:type="dxa"/>
            <w:vAlign w:val="center"/>
          </w:tcPr>
          <w:p w:rsidR="00F350A7" w:rsidRDefault="00C207FB">
            <w:r>
              <w:rPr>
                <w:rFonts w:ascii="Aptos" w:hAnsi="Aptos"/>
                <w:sz w:val="16"/>
              </w:rPr>
              <w:t>Module 7 – Dashboard/Report Preparation</w:t>
            </w:r>
          </w:p>
        </w:tc>
        <w:tc>
          <w:tcPr>
            <w:tcW w:w="3389" w:type="dxa"/>
            <w:vAlign w:val="center"/>
          </w:tcPr>
          <w:p w:rsidR="00F350A7" w:rsidRDefault="00C207FB">
            <w:r>
              <w:rPr>
                <w:rFonts w:ascii="Aptos" w:hAnsi="Aptos"/>
                <w:sz w:val="16"/>
              </w:rPr>
              <w:t>Combine analytical visuals into an interactive reporting experience.</w:t>
            </w:r>
          </w:p>
        </w:tc>
        <w:tc>
          <w:tcPr>
            <w:tcW w:w="3389" w:type="dxa"/>
            <w:vAlign w:val="center"/>
          </w:tcPr>
          <w:p w:rsidR="00F350A7" w:rsidRDefault="00C207FB">
            <w:r>
              <w:rPr>
                <w:rFonts w:ascii="Aptos" w:hAnsi="Aptos"/>
                <w:sz w:val="16"/>
              </w:rPr>
              <w:t>Combine visual insights into an interactive Power BI or Streamlit dashboard; organize visualizations around Average Resolution Time, Most Frequent Categories, Cluster Similarity Index and Top Performing Regions.</w:t>
            </w:r>
          </w:p>
        </w:tc>
      </w:tr>
      <w:tr w:rsidR="00F350A7">
        <w:trPr>
          <w:jc w:val="center"/>
        </w:trPr>
        <w:tc>
          <w:tcPr>
            <w:tcW w:w="3389" w:type="dxa"/>
            <w:shd w:val="clear" w:color="auto" w:fill="F7FAFD"/>
            <w:vAlign w:val="center"/>
          </w:tcPr>
          <w:p w:rsidR="00F350A7" w:rsidRDefault="00C207FB">
            <w:r>
              <w:rPr>
                <w:rFonts w:ascii="Aptos" w:hAnsi="Aptos"/>
                <w:sz w:val="16"/>
              </w:rPr>
              <w:t>Module 8 – Documentation and Presentation</w:t>
            </w:r>
          </w:p>
        </w:tc>
        <w:tc>
          <w:tcPr>
            <w:tcW w:w="3389" w:type="dxa"/>
            <w:shd w:val="clear" w:color="auto" w:fill="F7FAFD"/>
            <w:vAlign w:val="center"/>
          </w:tcPr>
          <w:p w:rsidR="00F350A7" w:rsidRDefault="00C207FB">
            <w:r>
              <w:rPr>
                <w:rFonts w:ascii="Aptos" w:hAnsi="Aptos"/>
                <w:sz w:val="16"/>
              </w:rPr>
              <w:t>Finalize project communication, handover and version-controlled deliverables.</w:t>
            </w:r>
          </w:p>
        </w:tc>
        <w:tc>
          <w:tcPr>
            <w:tcW w:w="3389" w:type="dxa"/>
            <w:shd w:val="clear" w:color="auto" w:fill="F7FAFD"/>
            <w:vAlign w:val="center"/>
          </w:tcPr>
          <w:p w:rsidR="00F350A7" w:rsidRDefault="00C207FB">
            <w:r>
              <w:rPr>
                <w:rFonts w:ascii="Aptos" w:hAnsi="Aptos"/>
                <w:sz w:val="16"/>
              </w:rPr>
              <w:t>Finalize project report (PDF/README); prepare presentation slides highlighting insights and recommendations; upload code, visuals and report to GitHub.</w:t>
            </w:r>
          </w:p>
        </w:tc>
      </w:tr>
    </w:tbl>
    <w:p w:rsidR="00F350A7" w:rsidRDefault="00C207FB">
      <w:r>
        <w:br w:type="page"/>
      </w:r>
    </w:p>
    <w:p w:rsidR="00F350A7" w:rsidRDefault="00C207FB">
      <w:r>
        <w:lastRenderedPageBreak/>
        <w:t>Module 5 — Performance Trend Analysis</w:t>
      </w:r>
    </w:p>
    <w:p w:rsidR="00F350A7" w:rsidRDefault="00C207FB">
      <w:pPr>
        <w:spacing w:after="180"/>
      </w:pPr>
      <w:r>
        <w:rPr>
          <w:color w:val="667085"/>
          <w:sz w:val="21"/>
        </w:rPr>
        <w:t>Milestone 3 • Week 5–6</w:t>
      </w:r>
    </w:p>
    <w:p w:rsidR="00F350A7" w:rsidRDefault="00C207FB">
      <w:pPr>
        <w:spacing w:before="140" w:after="80"/>
      </w:pPr>
      <w:r>
        <w:t>5.1 Objective</w:t>
      </w:r>
    </w:p>
    <w:p w:rsidR="00F350A7" w:rsidRDefault="00C207FB">
      <w:pPr>
        <w:spacing w:after="100" w:line="259" w:lineRule="auto"/>
      </w:pPr>
      <w:r>
        <w:t>The objective of Module 5 is to analyze operational performance across priority, ticket type, region and team. The module extends the KPI framework established in earlier milestones by focusing on resolution speed and unresolved high-priority workload.</w:t>
      </w:r>
    </w:p>
    <w:p w:rsidR="00F350A7" w:rsidRDefault="00C207FB">
      <w:pPr>
        <w:spacing w:before="140" w:after="80"/>
      </w:pPr>
      <w:r>
        <w:t>5.2 Requirements</w:t>
      </w:r>
    </w:p>
    <w:p w:rsidR="00F350A7" w:rsidRDefault="00C207FB">
      <w:pPr>
        <w:pStyle w:val="ListBullet"/>
        <w:spacing w:after="40"/>
      </w:pPr>
      <w:r>
        <w:t>Analyze average resolution times by priority and type.</w:t>
      </w:r>
    </w:p>
    <w:p w:rsidR="00F350A7" w:rsidRDefault="00C207FB">
      <w:pPr>
        <w:pStyle w:val="ListBullet"/>
        <w:spacing w:after="40"/>
      </w:pPr>
      <w:r>
        <w:t>Determine which regions or teams handle tickets fastest.</w:t>
      </w:r>
    </w:p>
    <w:p w:rsidR="00F350A7" w:rsidRDefault="00C207FB">
      <w:pPr>
        <w:pStyle w:val="ListBullet"/>
        <w:spacing w:after="40"/>
      </w:pPr>
      <w:r>
        <w:t>Identify high-priority unresolved issues.</w:t>
      </w:r>
    </w:p>
    <w:p w:rsidR="00F350A7" w:rsidRDefault="00C207FB">
      <w:pPr>
        <w:spacing w:before="140" w:after="80"/>
      </w:pPr>
      <w:r>
        <w:t>5.3 Resolution Time by Priority and Type</w:t>
      </w:r>
    </w:p>
    <w:p w:rsidR="00F350A7" w:rsidRDefault="00C207FB">
      <w:pPr>
        <w:spacing w:after="100" w:line="259" w:lineRule="auto"/>
      </w:pPr>
      <w:r>
        <w:t>Average resolution time is grouped by priority and the business Type classification established earlier in the project. The analysis uses the resolution_time_hours field and supports comparison across Request, Problem and Incident categories.</w:t>
      </w:r>
    </w:p>
    <w:p w:rsidR="00F350A7" w:rsidRDefault="00C207FB">
      <w:pPr>
        <w:pStyle w:val="ListBullet"/>
        <w:spacing w:after="40"/>
      </w:pPr>
      <w:r>
        <w:t>Group resolution_time_hours by priority.</w:t>
      </w:r>
    </w:p>
    <w:p w:rsidR="00F350A7" w:rsidRDefault="00C207FB">
      <w:pPr>
        <w:pStyle w:val="ListBullet"/>
        <w:spacing w:after="40"/>
      </w:pPr>
      <w:r>
        <w:t>Group resolution_time_hours by Type.</w:t>
      </w:r>
    </w:p>
    <w:p w:rsidR="00F350A7" w:rsidRDefault="00C207FB">
      <w:pPr>
        <w:pStyle w:val="ListBullet"/>
        <w:spacing w:after="40"/>
      </w:pPr>
      <w:r>
        <w:t>Create a priority-versus-Type comparison for operational interpretation.</w:t>
      </w:r>
    </w:p>
    <w:p w:rsidR="00F350A7" w:rsidRDefault="00C207FB">
      <w:pPr>
        <w:pStyle w:val="ListBullet"/>
        <w:spacing w:after="40"/>
      </w:pPr>
      <w:r>
        <w:t>Use consistent resolution-time units across the analytical workflow.</w:t>
      </w:r>
    </w:p>
    <w:p w:rsidR="00F350A7" w:rsidRDefault="00C207FB">
      <w:pPr>
        <w:spacing w:before="140" w:after="80"/>
      </w:pPr>
      <w:r>
        <w:t>5.4 Region and Team Performance</w:t>
      </w:r>
    </w:p>
    <w:p w:rsidR="00F350A7" w:rsidRDefault="00C207FB">
      <w:pPr>
        <w:spacing w:after="100" w:line="259" w:lineRule="auto"/>
      </w:pPr>
      <w:r>
        <w:t>Regional and team-level resolution analysis is used to compare operational handling speed. Team classification is derived from the business-informed cluster structure so that team-level performance remains aligned with the project's issue taxonomy.</w:t>
      </w:r>
    </w:p>
    <w:p w:rsidR="00F350A7" w:rsidRDefault="00C207FB">
      <w:pPr>
        <w:pStyle w:val="ListBullet"/>
        <w:spacing w:after="40"/>
      </w:pPr>
      <w:r>
        <w:t>Calculate average resolution time by region.</w:t>
      </w:r>
    </w:p>
    <w:p w:rsidR="00F350A7" w:rsidRDefault="00C207FB">
      <w:pPr>
        <w:pStyle w:val="ListBullet"/>
        <w:spacing w:after="40"/>
      </w:pPr>
      <w:r>
        <w:t>Calculate average resolution time by Team.</w:t>
      </w:r>
    </w:p>
    <w:p w:rsidR="00F350A7" w:rsidRDefault="00C207FB">
      <w:pPr>
        <w:pStyle w:val="ListBullet"/>
        <w:spacing w:after="40"/>
      </w:pPr>
      <w:r>
        <w:t>Compare relative operational handling speed.</w:t>
      </w:r>
    </w:p>
    <w:p w:rsidR="00F350A7" w:rsidRDefault="00C207FB">
      <w:pPr>
        <w:pStyle w:val="ListBullet"/>
        <w:spacing w:after="40"/>
      </w:pPr>
      <w:r>
        <w:t>Use the same performance definition across region and team views.</w:t>
      </w:r>
    </w:p>
    <w:p w:rsidR="00F350A7" w:rsidRDefault="00C207FB">
      <w:pPr>
        <w:spacing w:before="140" w:after="80"/>
      </w:pPr>
      <w:r>
        <w:t>5.5 High-Priority Unresolved Issues</w:t>
      </w:r>
    </w:p>
    <w:p w:rsidR="00F350A7" w:rsidRDefault="00C207FB">
      <w:pPr>
        <w:spacing w:after="100" w:line="259" w:lineRule="auto"/>
      </w:pPr>
      <w:r>
        <w:t>The unresolved high-priority analysis isolates tickets where priority is High or Urgent and the ticket is not in a fully resolved state. This creates a focused backlog-risk view for operational management.</w:t>
      </w:r>
    </w:p>
    <w:p w:rsidR="00F350A7" w:rsidRDefault="00C207FB">
      <w:pPr>
        <w:pStyle w:val="ListBullet"/>
        <w:spacing w:after="40"/>
      </w:pPr>
      <w:r>
        <w:t>Filter High and Urgent priority tickets.</w:t>
      </w:r>
    </w:p>
    <w:p w:rsidR="00F350A7" w:rsidRDefault="00C207FB">
      <w:pPr>
        <w:pStyle w:val="ListBullet"/>
        <w:spacing w:after="40"/>
      </w:pPr>
      <w:r>
        <w:t>Exclude Closed and Resolved states from the unresolved population.</w:t>
      </w:r>
    </w:p>
    <w:p w:rsidR="00F350A7" w:rsidRDefault="00C207FB">
      <w:pPr>
        <w:pStyle w:val="ListBullet"/>
        <w:spacing w:after="40"/>
      </w:pPr>
      <w:r>
        <w:t>Group the remaining tickets by status for operational review.</w:t>
      </w:r>
    </w:p>
    <w:p w:rsidR="00F350A7" w:rsidRDefault="00C207FB">
      <w:pPr>
        <w:pStyle w:val="ListBullet"/>
        <w:spacing w:after="40"/>
      </w:pPr>
      <w:r>
        <w:t>Use the resulting population as an input to backlog and dashboard analysis.</w:t>
      </w:r>
    </w:p>
    <w:p w:rsidR="00F350A7" w:rsidRDefault="00C207FB">
      <w:pPr>
        <w:spacing w:before="140" w:after="80"/>
      </w:pPr>
      <w:r>
        <w:t>5.6 Analytical Implementation Reference</w:t>
      </w:r>
    </w:p>
    <w:tbl>
      <w:tblPr>
        <w:tblStyle w:val="TableGrid"/>
        <w:tblW w:w="0" w:type="auto"/>
        <w:jc w:val="center"/>
        <w:tblLook w:val="04A0" w:firstRow="1" w:lastRow="0" w:firstColumn="1" w:lastColumn="0" w:noHBand="0" w:noVBand="1"/>
      </w:tblPr>
      <w:tblGrid>
        <w:gridCol w:w="10166"/>
      </w:tblGrid>
      <w:tr w:rsidR="00F350A7">
        <w:trPr>
          <w:jc w:val="center"/>
        </w:trPr>
        <w:tc>
          <w:tcPr>
            <w:tcW w:w="10166" w:type="dxa"/>
            <w:shd w:val="clear" w:color="auto" w:fill="0B1F4B"/>
            <w:vAlign w:val="center"/>
          </w:tcPr>
          <w:p w:rsidR="00F350A7" w:rsidRDefault="00C207FB">
            <w:r>
              <w:rPr>
                <w:rFonts w:ascii="Aptos" w:hAnsi="Aptos"/>
                <w:b/>
                <w:color w:val="FFFFFF"/>
                <w:sz w:val="16"/>
              </w:rPr>
              <w:lastRenderedPageBreak/>
              <w:t># Average resolution time by priority and Type</w:t>
            </w:r>
            <w:r>
              <w:rPr>
                <w:rFonts w:ascii="Aptos" w:hAnsi="Aptos"/>
                <w:b/>
                <w:color w:val="FFFFFF"/>
                <w:sz w:val="16"/>
              </w:rPr>
              <w:br/>
              <w:t>resolution_by_priority_type = (</w:t>
            </w:r>
            <w:r>
              <w:rPr>
                <w:rFonts w:ascii="Aptos" w:hAnsi="Aptos"/>
                <w:b/>
                <w:color w:val="FFFFFF"/>
                <w:sz w:val="16"/>
              </w:rPr>
              <w:br/>
              <w:t xml:space="preserve">    df.groupby(["priority", "Type"])["resolution_time_hours"]</w:t>
            </w:r>
            <w:r>
              <w:rPr>
                <w:rFonts w:ascii="Aptos" w:hAnsi="Aptos"/>
                <w:b/>
                <w:color w:val="FFFFFF"/>
                <w:sz w:val="16"/>
              </w:rPr>
              <w:br/>
              <w:t xml:space="preserve">      .mean()</w:t>
            </w:r>
            <w:r>
              <w:rPr>
                <w:rFonts w:ascii="Aptos" w:hAnsi="Aptos"/>
                <w:b/>
                <w:color w:val="FFFFFF"/>
                <w:sz w:val="16"/>
              </w:rPr>
              <w:br/>
              <w:t xml:space="preserve">      .reset_index()</w:t>
            </w:r>
            <w:r>
              <w:rPr>
                <w:rFonts w:ascii="Aptos" w:hAnsi="Aptos"/>
                <w:b/>
                <w:color w:val="FFFFFF"/>
                <w:sz w:val="16"/>
              </w:rPr>
              <w:br/>
              <w:t>)</w:t>
            </w:r>
            <w:r>
              <w:rPr>
                <w:rFonts w:ascii="Aptos" w:hAnsi="Aptos"/>
                <w:b/>
                <w:color w:val="FFFFFF"/>
                <w:sz w:val="16"/>
              </w:rPr>
              <w:br/>
            </w:r>
            <w:r>
              <w:rPr>
                <w:rFonts w:ascii="Aptos" w:hAnsi="Aptos"/>
                <w:b/>
                <w:color w:val="FFFFFF"/>
                <w:sz w:val="16"/>
              </w:rPr>
              <w:br/>
              <w:t># High-priority unresolved tickets</w:t>
            </w:r>
            <w:r>
              <w:rPr>
                <w:rFonts w:ascii="Aptos" w:hAnsi="Aptos"/>
                <w:b/>
                <w:color w:val="FFFFFF"/>
                <w:sz w:val="16"/>
              </w:rPr>
              <w:br/>
              <w:t>high_priority_unresolved = df[</w:t>
            </w:r>
            <w:r>
              <w:rPr>
                <w:rFonts w:ascii="Aptos" w:hAnsi="Aptos"/>
                <w:b/>
                <w:color w:val="FFFFFF"/>
                <w:sz w:val="16"/>
              </w:rPr>
              <w:br/>
              <w:t xml:space="preserve">    df["priority"].isin(["High", "Urgent"]) &amp;</w:t>
            </w:r>
            <w:r>
              <w:rPr>
                <w:rFonts w:ascii="Aptos" w:hAnsi="Aptos"/>
                <w:b/>
                <w:color w:val="FFFFFF"/>
                <w:sz w:val="16"/>
              </w:rPr>
              <w:br/>
              <w:t xml:space="preserve">    ~df["status"].isin(["Closed", "Resolved"])</w:t>
            </w:r>
            <w:r>
              <w:rPr>
                <w:rFonts w:ascii="Aptos" w:hAnsi="Aptos"/>
                <w:b/>
                <w:color w:val="FFFFFF"/>
                <w:sz w:val="16"/>
              </w:rPr>
              <w:br/>
              <w:t>]</w:t>
            </w:r>
          </w:p>
        </w:tc>
      </w:tr>
    </w:tbl>
    <w:p w:rsidR="00F350A7" w:rsidRDefault="00C207FB">
      <w:pPr>
        <w:spacing w:before="140" w:after="80"/>
      </w:pPr>
      <w:r>
        <w:t>5.7 Module 5 Deliverables</w:t>
      </w:r>
    </w:p>
    <w:p w:rsidR="00F350A7" w:rsidRDefault="00C207FB">
      <w:pPr>
        <w:pStyle w:val="ListBullet"/>
        <w:spacing w:after="40"/>
      </w:pPr>
      <w:r>
        <w:t>Performance metrics summary.</w:t>
      </w:r>
    </w:p>
    <w:p w:rsidR="00F350A7" w:rsidRDefault="00C207FB">
      <w:pPr>
        <w:pStyle w:val="ListBullet"/>
        <w:spacing w:after="40"/>
      </w:pPr>
      <w:r>
        <w:t>Priority and Type resolution-time analysis.</w:t>
      </w:r>
    </w:p>
    <w:p w:rsidR="00F350A7" w:rsidRDefault="00C207FB">
      <w:pPr>
        <w:pStyle w:val="ListBullet"/>
        <w:spacing w:after="40"/>
      </w:pPr>
      <w:r>
        <w:t>Region and Team comparison.</w:t>
      </w:r>
    </w:p>
    <w:p w:rsidR="00F350A7" w:rsidRDefault="00C207FB">
      <w:pPr>
        <w:pStyle w:val="ListBullet"/>
        <w:spacing w:after="40"/>
      </w:pPr>
      <w:r>
        <w:t>High-priority unresolved issue analysis.</w:t>
      </w:r>
    </w:p>
    <w:p w:rsidR="00F350A7" w:rsidRDefault="00C207FB">
      <w:pPr>
        <w:pStyle w:val="ListBullet"/>
        <w:spacing w:after="40"/>
      </w:pPr>
      <w:r>
        <w:t>Comparative charts for operational performance.</w:t>
      </w:r>
    </w:p>
    <w:p w:rsidR="00F350A7" w:rsidRDefault="00C207FB">
      <w:r>
        <w:br w:type="page"/>
      </w:r>
    </w:p>
    <w:p w:rsidR="00F350A7" w:rsidRDefault="00C207FB">
      <w:r>
        <w:lastRenderedPageBreak/>
        <w:t>Module 6 — Geographic and Category-Level Insights</w:t>
      </w:r>
    </w:p>
    <w:p w:rsidR="00F350A7" w:rsidRDefault="00C207FB">
      <w:pPr>
        <w:spacing w:after="180"/>
      </w:pPr>
      <w:r>
        <w:rPr>
          <w:color w:val="667085"/>
          <w:sz w:val="21"/>
        </w:rPr>
        <w:t>Milestone 3 • Week 5–6</w:t>
      </w:r>
    </w:p>
    <w:p w:rsidR="00F350A7" w:rsidRDefault="00C207FB">
      <w:pPr>
        <w:spacing w:before="140" w:after="80"/>
      </w:pPr>
      <w:r>
        <w:t>6.1 Objective</w:t>
      </w:r>
    </w:p>
    <w:p w:rsidR="00F350A7" w:rsidRDefault="00C207FB">
      <w:pPr>
        <w:spacing w:after="100" w:line="259" w:lineRule="auto"/>
      </w:pPr>
      <w:r>
        <w:t>The objective of Module 6 is to analyze the geographic distribution of support demand, examine category concentration across regions and evaluate the relationship between business issue-cluster size and the composite performance score.</w:t>
      </w:r>
    </w:p>
    <w:p w:rsidR="00F350A7" w:rsidRDefault="00C207FB">
      <w:pPr>
        <w:spacing w:before="140" w:after="80"/>
      </w:pPr>
      <w:r>
        <w:t>6.2 Requirements</w:t>
      </w:r>
    </w:p>
    <w:p w:rsidR="00F350A7" w:rsidRDefault="00C207FB">
      <w:pPr>
        <w:pStyle w:val="ListBullet"/>
        <w:spacing w:after="40"/>
      </w:pPr>
      <w:r>
        <w:t>Create heatmaps of ticket concentration by region.</w:t>
      </w:r>
    </w:p>
    <w:p w:rsidR="00F350A7" w:rsidRDefault="00C207FB">
      <w:pPr>
        <w:pStyle w:val="ListBullet"/>
        <w:spacing w:after="40"/>
      </w:pPr>
      <w:r>
        <w:t>Map issue categories geographically using latitude/longitude.</w:t>
      </w:r>
    </w:p>
    <w:p w:rsidR="00F350A7" w:rsidRDefault="00C207FB">
      <w:pPr>
        <w:pStyle w:val="ListBullet"/>
        <w:spacing w:after="40"/>
      </w:pPr>
      <w:r>
        <w:t>Evaluate the relationship between cluster size and performance score.</w:t>
      </w:r>
    </w:p>
    <w:p w:rsidR="00F350A7" w:rsidRDefault="00C207FB">
      <w:pPr>
        <w:pStyle w:val="ListBullet"/>
        <w:spacing w:after="40"/>
      </w:pPr>
      <w:r>
        <w:t>Prepare geographic visualizations and comparative charts.</w:t>
      </w:r>
    </w:p>
    <w:p w:rsidR="00F350A7" w:rsidRDefault="00C207FB">
      <w:pPr>
        <w:spacing w:before="140" w:after="80"/>
      </w:pPr>
      <w:r>
        <w:t>6.3 Ticket Concentration by Region</w:t>
      </w:r>
    </w:p>
    <w:p w:rsidR="00F350A7" w:rsidRDefault="00C207FB">
      <w:pPr>
        <w:spacing w:after="100" w:line="259" w:lineRule="auto"/>
      </w:pPr>
      <w:r>
        <w:t>Ticket concentration is analyzed using region and category dimensions. A region-by-category matrix is used to support heatmap visualization and identify where particular support issue categories are concentrated.</w:t>
      </w:r>
    </w:p>
    <w:p w:rsidR="00F350A7" w:rsidRDefault="00C207FB">
      <w:pPr>
        <w:pStyle w:val="ListBullet"/>
        <w:spacing w:after="40"/>
      </w:pPr>
      <w:r>
        <w:t>Group tickets by region and category.</w:t>
      </w:r>
    </w:p>
    <w:p w:rsidR="00F350A7" w:rsidRDefault="00C207FB">
      <w:pPr>
        <w:pStyle w:val="ListBullet"/>
        <w:spacing w:after="40"/>
      </w:pPr>
      <w:r>
        <w:t>Create a region × category concentration matrix.</w:t>
      </w:r>
    </w:p>
    <w:p w:rsidR="00F350A7" w:rsidRDefault="00C207FB">
      <w:pPr>
        <w:pStyle w:val="ListBullet"/>
        <w:spacing w:after="40"/>
      </w:pPr>
      <w:r>
        <w:t>Visualize the matrix as a heatmap.</w:t>
      </w:r>
    </w:p>
    <w:p w:rsidR="00F350A7" w:rsidRDefault="00C207FB">
      <w:pPr>
        <w:pStyle w:val="ListBullet"/>
        <w:spacing w:after="40"/>
      </w:pPr>
      <w:r>
        <w:t>Compare regional ticket volume using the same regional dimension.</w:t>
      </w:r>
    </w:p>
    <w:p w:rsidR="00F350A7" w:rsidRDefault="00C207FB">
      <w:pPr>
        <w:spacing w:before="140" w:after="80"/>
      </w:pPr>
      <w:r>
        <w:t>6.4 Geographic Mapping of Issue Categories</w:t>
      </w:r>
    </w:p>
    <w:p w:rsidR="00F350A7" w:rsidRDefault="00C207FB">
      <w:pPr>
        <w:spacing w:after="100" w:line="259" w:lineRule="auto"/>
      </w:pPr>
      <w:r>
        <w:t>The source dataset does not contain customer-level latitude and longitude. The implemented geographic visualization therefore uses documented regional geographic centroids to provide a consistent geographic reference for the six region values. This is a regional representation and should not be interpreted as customer-level geolocation.</w:t>
      </w:r>
    </w:p>
    <w:p w:rsidR="00F350A7" w:rsidRDefault="00C207FB">
      <w:pPr>
        <w:pStyle w:val="ListBullet"/>
        <w:spacing w:after="40"/>
      </w:pPr>
      <w:r>
        <w:t>Maintain a documented region-to-coordinate mapping.</w:t>
      </w:r>
    </w:p>
    <w:p w:rsidR="00F350A7" w:rsidRDefault="00C207FB">
      <w:pPr>
        <w:pStyle w:val="ListBullet"/>
        <w:spacing w:after="40"/>
      </w:pPr>
      <w:r>
        <w:t>Validate that each region in the dataset is represented in the mapping.</w:t>
      </w:r>
    </w:p>
    <w:p w:rsidR="00F350A7" w:rsidRDefault="00C207FB">
      <w:pPr>
        <w:pStyle w:val="ListBullet"/>
        <w:spacing w:after="40"/>
      </w:pPr>
      <w:r>
        <w:t>Assign approximate latitude and longitude fields for visualization.</w:t>
      </w:r>
    </w:p>
    <w:p w:rsidR="00F350A7" w:rsidRDefault="00C207FB">
      <w:pPr>
        <w:pStyle w:val="ListBullet"/>
        <w:spacing w:after="40"/>
      </w:pPr>
      <w:r>
        <w:t>Add controlled jitter to sampled points when necessary to improve map readability.</w:t>
      </w:r>
    </w:p>
    <w:p w:rsidR="00F350A7" w:rsidRDefault="00C207FB">
      <w:pPr>
        <w:pStyle w:val="ListBullet"/>
        <w:spacing w:after="40"/>
      </w:pPr>
      <w:r>
        <w:t>Color or group the visualization by issue category.</w:t>
      </w:r>
    </w:p>
    <w:p w:rsidR="00F350A7" w:rsidRDefault="00C207FB">
      <w:pPr>
        <w:spacing w:before="140" w:after="80"/>
      </w:pPr>
      <w:r>
        <w:t>6.5 Cluster Size versus Performance Score</w:t>
      </w:r>
    </w:p>
    <w:p w:rsidR="00F350A7" w:rsidRDefault="00C207FB">
      <w:pPr>
        <w:spacing w:after="100" w:line="259" w:lineRule="auto"/>
      </w:pPr>
      <w:r>
        <w:t>Module 6 evaluates whether issue-cluster size is associated with operational performance. Performance_Score is constructed from normalized resolution speed, customer satisfaction and SLA compliance.</w:t>
      </w:r>
    </w:p>
    <w:p w:rsidR="00F350A7" w:rsidRDefault="00C207FB">
      <w:pPr>
        <w:pStyle w:val="ListBullet"/>
        <w:spacing w:after="40"/>
      </w:pPr>
      <w:r>
        <w:t>Normalize resolution speed into a performance-oriented score.</w:t>
      </w:r>
    </w:p>
    <w:p w:rsidR="00F350A7" w:rsidRDefault="00C207FB">
      <w:pPr>
        <w:pStyle w:val="ListBullet"/>
        <w:spacing w:after="40"/>
      </w:pPr>
      <w:r>
        <w:t>Normalize customer satisfaction to a 0–100 scale.</w:t>
      </w:r>
    </w:p>
    <w:p w:rsidR="00F350A7" w:rsidRDefault="00C207FB">
      <w:pPr>
        <w:pStyle w:val="ListBullet"/>
        <w:spacing w:after="40"/>
      </w:pPr>
      <w:r>
        <w:lastRenderedPageBreak/>
        <w:t>Convert SLA compliance into a binary performance component.</w:t>
      </w:r>
    </w:p>
    <w:p w:rsidR="00F350A7" w:rsidRDefault="00C207FB">
      <w:pPr>
        <w:pStyle w:val="ListBullet"/>
        <w:spacing w:after="40"/>
      </w:pPr>
      <w:r>
        <w:t>Combine the components using the implemented weighting.</w:t>
      </w:r>
    </w:p>
    <w:p w:rsidR="00F350A7" w:rsidRDefault="00C207FB">
      <w:pPr>
        <w:pStyle w:val="ListBullet"/>
        <w:spacing w:after="40"/>
      </w:pPr>
      <w:r>
        <w:t>Aggregate ticket count and average Performance_Score by Cluster_Name.</w:t>
      </w:r>
    </w:p>
    <w:p w:rsidR="00F350A7" w:rsidRDefault="00C207FB">
      <w:pPr>
        <w:pStyle w:val="ListBullet"/>
        <w:spacing w:after="40"/>
      </w:pPr>
      <w:r>
        <w:t>Compare cluster size with average performance using a scatter plot and correlation measure.</w:t>
      </w:r>
    </w:p>
    <w:p w:rsidR="00F350A7" w:rsidRDefault="00C207FB">
      <w:pPr>
        <w:spacing w:before="140" w:after="80"/>
      </w:pPr>
      <w:r>
        <w:t>6.6 Analytical Implementation Reference</w:t>
      </w:r>
    </w:p>
    <w:tbl>
      <w:tblPr>
        <w:tblStyle w:val="TableGrid"/>
        <w:tblW w:w="0" w:type="auto"/>
        <w:jc w:val="center"/>
        <w:tblLook w:val="04A0" w:firstRow="1" w:lastRow="0" w:firstColumn="1" w:lastColumn="0" w:noHBand="0" w:noVBand="1"/>
      </w:tblPr>
      <w:tblGrid>
        <w:gridCol w:w="10166"/>
      </w:tblGrid>
      <w:tr w:rsidR="00F350A7">
        <w:trPr>
          <w:jc w:val="center"/>
        </w:trPr>
        <w:tc>
          <w:tcPr>
            <w:tcW w:w="10166" w:type="dxa"/>
            <w:shd w:val="clear" w:color="auto" w:fill="0B1F4B"/>
            <w:vAlign w:val="center"/>
          </w:tcPr>
          <w:p w:rsidR="00F350A7" w:rsidRDefault="00C207FB">
            <w:r>
              <w:rPr>
                <w:rFonts w:ascii="Aptos" w:hAnsi="Aptos"/>
                <w:b/>
                <w:color w:val="FFFFFF"/>
                <w:sz w:val="16"/>
              </w:rPr>
              <w:t># Geographic representation</w:t>
            </w:r>
            <w:r>
              <w:rPr>
                <w:rFonts w:ascii="Aptos" w:hAnsi="Aptos"/>
                <w:b/>
                <w:color w:val="FFFFFF"/>
                <w:sz w:val="16"/>
              </w:rPr>
              <w:br/>
              <w:t>region_centroids = {</w:t>
            </w:r>
            <w:r>
              <w:rPr>
                <w:rFonts w:ascii="Aptos" w:hAnsi="Aptos"/>
                <w:b/>
                <w:color w:val="FFFFFF"/>
                <w:sz w:val="16"/>
              </w:rPr>
              <w:br/>
              <w:t xml:space="preserve">    # documented regional centroid coordinates</w:t>
            </w:r>
            <w:r>
              <w:rPr>
                <w:rFonts w:ascii="Aptos" w:hAnsi="Aptos"/>
                <w:b/>
                <w:color w:val="FFFFFF"/>
                <w:sz w:val="16"/>
              </w:rPr>
              <w:br/>
              <w:t>}</w:t>
            </w:r>
            <w:r>
              <w:rPr>
                <w:rFonts w:ascii="Aptos" w:hAnsi="Aptos"/>
                <w:b/>
                <w:color w:val="FFFFFF"/>
                <w:sz w:val="16"/>
              </w:rPr>
              <w:br/>
            </w:r>
            <w:r>
              <w:rPr>
                <w:rFonts w:ascii="Aptos" w:hAnsi="Aptos"/>
                <w:b/>
                <w:color w:val="FFFFFF"/>
                <w:sz w:val="16"/>
              </w:rPr>
              <w:br/>
              <w:t>df["approx_latitude"] = df["region"].map(</w:t>
            </w:r>
            <w:r>
              <w:rPr>
                <w:rFonts w:ascii="Aptos" w:hAnsi="Aptos"/>
                <w:b/>
                <w:color w:val="FFFFFF"/>
                <w:sz w:val="16"/>
              </w:rPr>
              <w:br/>
              <w:t xml:space="preserve">    lambda x: region_centroids.get(x, (np.nan, np.nan))[0]</w:t>
            </w:r>
            <w:r>
              <w:rPr>
                <w:rFonts w:ascii="Aptos" w:hAnsi="Aptos"/>
                <w:b/>
                <w:color w:val="FFFFFF"/>
                <w:sz w:val="16"/>
              </w:rPr>
              <w:br/>
              <w:t>)</w:t>
            </w:r>
            <w:r>
              <w:rPr>
                <w:rFonts w:ascii="Aptos" w:hAnsi="Aptos"/>
                <w:b/>
                <w:color w:val="FFFFFF"/>
                <w:sz w:val="16"/>
              </w:rPr>
              <w:br/>
              <w:t>df["approx_longitude"] = df["region"].map(</w:t>
            </w:r>
            <w:r>
              <w:rPr>
                <w:rFonts w:ascii="Aptos" w:hAnsi="Aptos"/>
                <w:b/>
                <w:color w:val="FFFFFF"/>
                <w:sz w:val="16"/>
              </w:rPr>
              <w:br/>
              <w:t xml:space="preserve">    lambda x: region_centroids.get(x, (np.nan, np.nan))[1]</w:t>
            </w:r>
            <w:r>
              <w:rPr>
                <w:rFonts w:ascii="Aptos" w:hAnsi="Aptos"/>
                <w:b/>
                <w:color w:val="FFFFFF"/>
                <w:sz w:val="16"/>
              </w:rPr>
              <w:br/>
              <w:t>)</w:t>
            </w:r>
            <w:r>
              <w:rPr>
                <w:rFonts w:ascii="Aptos" w:hAnsi="Aptos"/>
                <w:b/>
                <w:color w:val="FFFFFF"/>
                <w:sz w:val="16"/>
              </w:rPr>
              <w:br/>
            </w:r>
            <w:r>
              <w:rPr>
                <w:rFonts w:ascii="Aptos" w:hAnsi="Aptos"/>
                <w:b/>
                <w:color w:val="FFFFFF"/>
                <w:sz w:val="16"/>
              </w:rPr>
              <w:br/>
              <w:t># Composite performance score</w:t>
            </w:r>
            <w:r>
              <w:rPr>
                <w:rFonts w:ascii="Aptos" w:hAnsi="Aptos"/>
                <w:b/>
                <w:color w:val="FFFFFF"/>
                <w:sz w:val="16"/>
              </w:rPr>
              <w:br/>
              <w:t>speed_score = 100 * (</w:t>
            </w:r>
            <w:r>
              <w:rPr>
                <w:rFonts w:ascii="Aptos" w:hAnsi="Aptos"/>
                <w:b/>
                <w:color w:val="FFFFFF"/>
                <w:sz w:val="16"/>
              </w:rPr>
              <w:br/>
              <w:t xml:space="preserve">    1 - (df["resolution_time_hours"] - res_min) /</w:t>
            </w:r>
            <w:r>
              <w:rPr>
                <w:rFonts w:ascii="Aptos" w:hAnsi="Aptos"/>
                <w:b/>
                <w:color w:val="FFFFFF"/>
                <w:sz w:val="16"/>
              </w:rPr>
              <w:br/>
              <w:t xml:space="preserve">        (res_max - res_min)</w:t>
            </w:r>
            <w:r>
              <w:rPr>
                <w:rFonts w:ascii="Aptos" w:hAnsi="Aptos"/>
                <w:b/>
                <w:color w:val="FFFFFF"/>
                <w:sz w:val="16"/>
              </w:rPr>
              <w:br/>
              <w:t>)</w:t>
            </w:r>
            <w:r>
              <w:rPr>
                <w:rFonts w:ascii="Aptos" w:hAnsi="Aptos"/>
                <w:b/>
                <w:color w:val="FFFFFF"/>
                <w:sz w:val="16"/>
              </w:rPr>
              <w:br/>
              <w:t>satisfaction_score = (</w:t>
            </w:r>
            <w:r>
              <w:rPr>
                <w:rFonts w:ascii="Aptos" w:hAnsi="Aptos"/>
                <w:b/>
                <w:color w:val="FFFFFF"/>
                <w:sz w:val="16"/>
              </w:rPr>
              <w:br/>
              <w:t xml:space="preserve">    (df["customer_satisfaction_score"] - 1) / 4 * 100</w:t>
            </w:r>
            <w:r>
              <w:rPr>
                <w:rFonts w:ascii="Aptos" w:hAnsi="Aptos"/>
                <w:b/>
                <w:color w:val="FFFFFF"/>
                <w:sz w:val="16"/>
              </w:rPr>
              <w:br/>
              <w:t>)</w:t>
            </w:r>
            <w:r>
              <w:rPr>
                <w:rFonts w:ascii="Aptos" w:hAnsi="Aptos"/>
                <w:b/>
                <w:color w:val="FFFFFF"/>
                <w:sz w:val="16"/>
              </w:rPr>
              <w:br/>
              <w:t>sla_score = np.where(df["sla_breached"] == "No", 100, 0)</w:t>
            </w:r>
            <w:r>
              <w:rPr>
                <w:rFonts w:ascii="Aptos" w:hAnsi="Aptos"/>
                <w:b/>
                <w:color w:val="FFFFFF"/>
                <w:sz w:val="16"/>
              </w:rPr>
              <w:br/>
            </w:r>
            <w:r>
              <w:rPr>
                <w:rFonts w:ascii="Aptos" w:hAnsi="Aptos"/>
                <w:b/>
                <w:color w:val="FFFFFF"/>
                <w:sz w:val="16"/>
              </w:rPr>
              <w:br/>
              <w:t>df["Performance_Score"] = (</w:t>
            </w:r>
            <w:r>
              <w:rPr>
                <w:rFonts w:ascii="Aptos" w:hAnsi="Aptos"/>
                <w:b/>
                <w:color w:val="FFFFFF"/>
                <w:sz w:val="16"/>
              </w:rPr>
              <w:br/>
              <w:t xml:space="preserve">    speed_score * 0.4 +</w:t>
            </w:r>
            <w:r>
              <w:rPr>
                <w:rFonts w:ascii="Aptos" w:hAnsi="Aptos"/>
                <w:b/>
                <w:color w:val="FFFFFF"/>
                <w:sz w:val="16"/>
              </w:rPr>
              <w:br/>
              <w:t xml:space="preserve">    satisfaction_score * 0.4 +</w:t>
            </w:r>
            <w:r>
              <w:rPr>
                <w:rFonts w:ascii="Aptos" w:hAnsi="Aptos"/>
                <w:b/>
                <w:color w:val="FFFFFF"/>
                <w:sz w:val="16"/>
              </w:rPr>
              <w:br/>
              <w:t xml:space="preserve">    sla_score * 0.2</w:t>
            </w:r>
            <w:r>
              <w:rPr>
                <w:rFonts w:ascii="Aptos" w:hAnsi="Aptos"/>
                <w:b/>
                <w:color w:val="FFFFFF"/>
                <w:sz w:val="16"/>
              </w:rPr>
              <w:br/>
              <w:t>).round(2)</w:t>
            </w:r>
          </w:p>
        </w:tc>
      </w:tr>
    </w:tbl>
    <w:p w:rsidR="00F350A7" w:rsidRDefault="00C207FB">
      <w:pPr>
        <w:spacing w:before="140" w:after="80"/>
      </w:pPr>
      <w:r>
        <w:t>6.7 Module 6 Deliverables</w:t>
      </w:r>
    </w:p>
    <w:p w:rsidR="00F350A7" w:rsidRDefault="00C207FB">
      <w:pPr>
        <w:pStyle w:val="ListBullet"/>
        <w:spacing w:after="40"/>
      </w:pPr>
      <w:r>
        <w:t>Performance metrics summary.</w:t>
      </w:r>
    </w:p>
    <w:p w:rsidR="00F350A7" w:rsidRDefault="00C207FB">
      <w:pPr>
        <w:pStyle w:val="ListBullet"/>
        <w:spacing w:after="40"/>
      </w:pPr>
      <w:r>
        <w:t>Region × Category heatmap.</w:t>
      </w:r>
    </w:p>
    <w:p w:rsidR="00F350A7" w:rsidRDefault="00C207FB">
      <w:pPr>
        <w:pStyle w:val="ListBullet"/>
        <w:spacing w:after="40"/>
      </w:pPr>
      <w:r>
        <w:t>Regional ticket-volume visualization.</w:t>
      </w:r>
    </w:p>
    <w:p w:rsidR="00F350A7" w:rsidRDefault="00C207FB">
      <w:pPr>
        <w:pStyle w:val="ListBullet"/>
        <w:spacing w:after="40"/>
      </w:pPr>
      <w:r>
        <w:t>Geographic issue-category visualization.</w:t>
      </w:r>
    </w:p>
    <w:p w:rsidR="00F350A7" w:rsidRDefault="00C207FB">
      <w:pPr>
        <w:pStyle w:val="ListBullet"/>
        <w:spacing w:after="40"/>
      </w:pPr>
      <w:r>
        <w:t>Cluster size versus Performance_Score comparison.</w:t>
      </w:r>
    </w:p>
    <w:p w:rsidR="00F350A7" w:rsidRDefault="00C207FB">
      <w:pPr>
        <w:pStyle w:val="ListBullet"/>
        <w:spacing w:after="40"/>
      </w:pPr>
      <w:r>
        <w:t>Comparative charts supporting management interpretation.</w:t>
      </w:r>
    </w:p>
    <w:p w:rsidR="00F350A7" w:rsidRDefault="00C207FB">
      <w:r>
        <w:br w:type="page"/>
      </w:r>
    </w:p>
    <w:p w:rsidR="00F350A7" w:rsidRDefault="00C207FB">
      <w:r>
        <w:lastRenderedPageBreak/>
        <w:t>Module 7 — Dashboard / Report Preparation</w:t>
      </w:r>
    </w:p>
    <w:p w:rsidR="00F350A7" w:rsidRDefault="00C207FB">
      <w:pPr>
        <w:spacing w:after="180"/>
      </w:pPr>
      <w:r>
        <w:rPr>
          <w:color w:val="667085"/>
          <w:sz w:val="21"/>
        </w:rPr>
        <w:t>Milestone 4 • Week 7–8</w:t>
      </w:r>
    </w:p>
    <w:p w:rsidR="00F350A7" w:rsidRDefault="00C207FB">
      <w:pPr>
        <w:spacing w:before="140" w:after="80"/>
      </w:pPr>
      <w:r>
        <w:t>7.1 Objective</w:t>
      </w:r>
    </w:p>
    <w:p w:rsidR="00F350A7" w:rsidRDefault="00C207FB">
      <w:pPr>
        <w:spacing w:after="100" w:line="259" w:lineRule="auto"/>
      </w:pPr>
      <w:r>
        <w:t>The objective of Module 7 is to consolidate the analytical work from Modules 1–6 into an interactive Power BI or Streamlit reporting experience. The dashboard is designed to move from executive-level KPI monitoring to operational drill-down.</w:t>
      </w:r>
    </w:p>
    <w:p w:rsidR="00F350A7" w:rsidRDefault="00C207FB">
      <w:pPr>
        <w:spacing w:before="140" w:after="80"/>
      </w:pPr>
      <w:r>
        <w:t>7.2 Requirements</w:t>
      </w:r>
    </w:p>
    <w:p w:rsidR="00F350A7" w:rsidRDefault="00C207FB">
      <w:pPr>
        <w:pStyle w:val="ListBullet"/>
        <w:spacing w:after="40"/>
      </w:pPr>
      <w:r>
        <w:t>Combine visual insights into an interactive Power BI or Streamlit dashboard.</w:t>
      </w:r>
    </w:p>
    <w:p w:rsidR="00F350A7" w:rsidRDefault="00C207FB">
      <w:pPr>
        <w:pStyle w:val="ListBullet"/>
        <w:spacing w:after="40"/>
      </w:pPr>
      <w:r>
        <w:t>Organize visualizations into performance KPIs.</w:t>
      </w:r>
    </w:p>
    <w:p w:rsidR="00F350A7" w:rsidRDefault="00C207FB">
      <w:pPr>
        <w:pStyle w:val="ListBullet"/>
        <w:spacing w:after="40"/>
      </w:pPr>
      <w:r>
        <w:t>Include Average Resolution Time.</w:t>
      </w:r>
    </w:p>
    <w:p w:rsidR="00F350A7" w:rsidRDefault="00C207FB">
      <w:pPr>
        <w:pStyle w:val="ListBullet"/>
        <w:spacing w:after="40"/>
      </w:pPr>
      <w:r>
        <w:t>Include Most Frequent Categories.</w:t>
      </w:r>
    </w:p>
    <w:p w:rsidR="00F350A7" w:rsidRDefault="00C207FB">
      <w:pPr>
        <w:pStyle w:val="ListBullet"/>
        <w:spacing w:after="40"/>
      </w:pPr>
      <w:r>
        <w:t>Include Cluster Similarity Index.</w:t>
      </w:r>
    </w:p>
    <w:p w:rsidR="00F350A7" w:rsidRDefault="00C207FB">
      <w:pPr>
        <w:pStyle w:val="ListBullet"/>
        <w:spacing w:after="40"/>
      </w:pPr>
      <w:r>
        <w:t>Include Top Performing Regions.</w:t>
      </w:r>
    </w:p>
    <w:p w:rsidR="00F350A7" w:rsidRDefault="00C207FB">
      <w:pPr>
        <w:spacing w:before="140" w:after="80"/>
      </w:pPr>
      <w:r>
        <w:t>7.3 Final Power BI Information Architecture</w:t>
      </w:r>
    </w:p>
    <w:tbl>
      <w:tblPr>
        <w:tblStyle w:val="TableGrid"/>
        <w:tblW w:w="0" w:type="auto"/>
        <w:jc w:val="center"/>
        <w:tblLook w:val="04A0" w:firstRow="1" w:lastRow="0" w:firstColumn="1" w:lastColumn="0" w:noHBand="0" w:noVBand="1"/>
      </w:tblPr>
      <w:tblGrid>
        <w:gridCol w:w="3389"/>
        <w:gridCol w:w="3389"/>
        <w:gridCol w:w="3389"/>
      </w:tblGrid>
      <w:tr w:rsidR="00F350A7">
        <w:trPr>
          <w:jc w:val="center"/>
        </w:trPr>
        <w:tc>
          <w:tcPr>
            <w:tcW w:w="3389" w:type="dxa"/>
            <w:shd w:val="clear" w:color="auto" w:fill="0B1F4B"/>
            <w:vAlign w:val="center"/>
          </w:tcPr>
          <w:p w:rsidR="00F350A7" w:rsidRDefault="00C207FB">
            <w:r>
              <w:rPr>
                <w:rFonts w:ascii="Aptos" w:hAnsi="Aptos"/>
                <w:b/>
                <w:color w:val="FFFFFF"/>
                <w:sz w:val="16"/>
              </w:rPr>
              <w:t>Dashboard Page</w:t>
            </w:r>
          </w:p>
        </w:tc>
        <w:tc>
          <w:tcPr>
            <w:tcW w:w="3389" w:type="dxa"/>
            <w:shd w:val="clear" w:color="auto" w:fill="0B1F4B"/>
            <w:vAlign w:val="center"/>
          </w:tcPr>
          <w:p w:rsidR="00F350A7" w:rsidRDefault="00C207FB">
            <w:r>
              <w:rPr>
                <w:rFonts w:ascii="Aptos" w:hAnsi="Aptos"/>
                <w:b/>
                <w:color w:val="FFFFFF"/>
                <w:sz w:val="16"/>
              </w:rPr>
              <w:t>Purpose</w:t>
            </w:r>
          </w:p>
        </w:tc>
        <w:tc>
          <w:tcPr>
            <w:tcW w:w="3389" w:type="dxa"/>
            <w:shd w:val="clear" w:color="auto" w:fill="0B1F4B"/>
            <w:vAlign w:val="center"/>
          </w:tcPr>
          <w:p w:rsidR="00F350A7" w:rsidRDefault="00C207FB">
            <w:r>
              <w:rPr>
                <w:rFonts w:ascii="Aptos" w:hAnsi="Aptos"/>
                <w:b/>
                <w:color w:val="FFFFFF"/>
                <w:sz w:val="16"/>
              </w:rPr>
              <w:t>Analytical Focus</w:t>
            </w:r>
          </w:p>
        </w:tc>
      </w:tr>
      <w:tr w:rsidR="00F350A7">
        <w:trPr>
          <w:jc w:val="center"/>
        </w:trPr>
        <w:tc>
          <w:tcPr>
            <w:tcW w:w="3389" w:type="dxa"/>
            <w:vAlign w:val="center"/>
          </w:tcPr>
          <w:p w:rsidR="00F350A7" w:rsidRDefault="00C207FB">
            <w:r>
              <w:rPr>
                <w:rFonts w:ascii="Aptos" w:hAnsi="Aptos"/>
                <w:sz w:val="16"/>
              </w:rPr>
              <w:t>Overview</w:t>
            </w:r>
          </w:p>
        </w:tc>
        <w:tc>
          <w:tcPr>
            <w:tcW w:w="3389" w:type="dxa"/>
            <w:vAlign w:val="center"/>
          </w:tcPr>
          <w:p w:rsidR="00F350A7" w:rsidRDefault="00C207FB">
            <w:r>
              <w:rPr>
                <w:rFonts w:ascii="Aptos" w:hAnsi="Aptos"/>
                <w:sz w:val="16"/>
              </w:rPr>
              <w:t>Executive support monitoring</w:t>
            </w:r>
          </w:p>
        </w:tc>
        <w:tc>
          <w:tcPr>
            <w:tcW w:w="3389" w:type="dxa"/>
            <w:vAlign w:val="center"/>
          </w:tcPr>
          <w:p w:rsidR="00F350A7" w:rsidRDefault="00C207FB">
            <w:r>
              <w:rPr>
                <w:rFonts w:ascii="Aptos" w:hAnsi="Aptos"/>
                <w:sz w:val="16"/>
              </w:rPr>
              <w:t>Core KPIs, workload, category trends, region performance, priority/type mix, queue volume and cluster frequency</w:t>
            </w:r>
          </w:p>
        </w:tc>
      </w:tr>
      <w:tr w:rsidR="00F350A7">
        <w:trPr>
          <w:jc w:val="center"/>
        </w:trPr>
        <w:tc>
          <w:tcPr>
            <w:tcW w:w="3389" w:type="dxa"/>
            <w:shd w:val="clear" w:color="auto" w:fill="F7FAFD"/>
            <w:vAlign w:val="center"/>
          </w:tcPr>
          <w:p w:rsidR="00F350A7" w:rsidRDefault="00C207FB">
            <w:r>
              <w:rPr>
                <w:rFonts w:ascii="Aptos" w:hAnsi="Aptos"/>
                <w:sz w:val="16"/>
              </w:rPr>
              <w:t>Introduction</w:t>
            </w:r>
          </w:p>
        </w:tc>
        <w:tc>
          <w:tcPr>
            <w:tcW w:w="3389" w:type="dxa"/>
            <w:shd w:val="clear" w:color="auto" w:fill="F7FAFD"/>
            <w:vAlign w:val="center"/>
          </w:tcPr>
          <w:p w:rsidR="00F350A7" w:rsidRDefault="00C207FB">
            <w:r>
              <w:rPr>
                <w:rFonts w:ascii="Aptos" w:hAnsi="Aptos"/>
                <w:sz w:val="16"/>
              </w:rPr>
              <w:t>Project and KPI context</w:t>
            </w:r>
          </w:p>
        </w:tc>
        <w:tc>
          <w:tcPr>
            <w:tcW w:w="3389" w:type="dxa"/>
            <w:shd w:val="clear" w:color="auto" w:fill="F7FAFD"/>
            <w:vAlign w:val="center"/>
          </w:tcPr>
          <w:p w:rsidR="00F350A7" w:rsidRDefault="00C207FB">
            <w:r>
              <w:rPr>
                <w:rFonts w:ascii="Aptos" w:hAnsi="Aptos"/>
                <w:sz w:val="16"/>
              </w:rPr>
              <w:t>Definitions, date filtering and operational measures</w:t>
            </w:r>
          </w:p>
        </w:tc>
      </w:tr>
      <w:tr w:rsidR="00F350A7">
        <w:trPr>
          <w:jc w:val="center"/>
        </w:trPr>
        <w:tc>
          <w:tcPr>
            <w:tcW w:w="3389" w:type="dxa"/>
            <w:vAlign w:val="center"/>
          </w:tcPr>
          <w:p w:rsidR="00F350A7" w:rsidRDefault="00C207FB">
            <w:r>
              <w:rPr>
                <w:rFonts w:ascii="Aptos" w:hAnsi="Aptos"/>
                <w:sz w:val="16"/>
              </w:rPr>
              <w:t>Region Insights</w:t>
            </w:r>
          </w:p>
        </w:tc>
        <w:tc>
          <w:tcPr>
            <w:tcW w:w="3389" w:type="dxa"/>
            <w:vAlign w:val="center"/>
          </w:tcPr>
          <w:p w:rsidR="00F350A7" w:rsidRDefault="00C207FB">
            <w:r>
              <w:rPr>
                <w:rFonts w:ascii="Aptos" w:hAnsi="Aptos"/>
                <w:sz w:val="16"/>
              </w:rPr>
              <w:t>Regional performance analysis</w:t>
            </w:r>
          </w:p>
        </w:tc>
        <w:tc>
          <w:tcPr>
            <w:tcW w:w="3389" w:type="dxa"/>
            <w:vAlign w:val="center"/>
          </w:tcPr>
          <w:p w:rsidR="00F350A7" w:rsidRDefault="00C207FB">
            <w:r>
              <w:rPr>
                <w:rFonts w:ascii="Aptos" w:hAnsi="Aptos"/>
                <w:sz w:val="16"/>
              </w:rPr>
              <w:t>Regional workload, resolution behavior, map and regional trends</w:t>
            </w:r>
          </w:p>
        </w:tc>
      </w:tr>
      <w:tr w:rsidR="00F350A7">
        <w:trPr>
          <w:jc w:val="center"/>
        </w:trPr>
        <w:tc>
          <w:tcPr>
            <w:tcW w:w="3389" w:type="dxa"/>
            <w:shd w:val="clear" w:color="auto" w:fill="F7FAFD"/>
            <w:vAlign w:val="center"/>
          </w:tcPr>
          <w:p w:rsidR="00F350A7" w:rsidRDefault="00C207FB">
            <w:r>
              <w:rPr>
                <w:rFonts w:ascii="Aptos" w:hAnsi="Aptos"/>
                <w:sz w:val="16"/>
              </w:rPr>
              <w:t>Cluster Analysis</w:t>
            </w:r>
          </w:p>
        </w:tc>
        <w:tc>
          <w:tcPr>
            <w:tcW w:w="3389" w:type="dxa"/>
            <w:shd w:val="clear" w:color="auto" w:fill="F7FAFD"/>
            <w:vAlign w:val="center"/>
          </w:tcPr>
          <w:p w:rsidR="00F350A7" w:rsidRDefault="00C207FB">
            <w:r>
              <w:rPr>
                <w:rFonts w:ascii="Aptos" w:hAnsi="Aptos"/>
                <w:sz w:val="16"/>
              </w:rPr>
              <w:t>Business issue-family analysis</w:t>
            </w:r>
          </w:p>
        </w:tc>
        <w:tc>
          <w:tcPr>
            <w:tcW w:w="3389" w:type="dxa"/>
            <w:shd w:val="clear" w:color="auto" w:fill="F7FAFD"/>
            <w:vAlign w:val="center"/>
          </w:tcPr>
          <w:p w:rsidR="00F350A7" w:rsidRDefault="00C207FB">
            <w:r>
              <w:rPr>
                <w:rFonts w:ascii="Aptos" w:hAnsi="Aptos"/>
                <w:sz w:val="16"/>
              </w:rPr>
              <w:t>Cluster frequency, cluster size, similarity distribution and category detail</w:t>
            </w:r>
          </w:p>
        </w:tc>
      </w:tr>
      <w:tr w:rsidR="00F350A7">
        <w:trPr>
          <w:jc w:val="center"/>
        </w:trPr>
        <w:tc>
          <w:tcPr>
            <w:tcW w:w="3389" w:type="dxa"/>
            <w:vAlign w:val="center"/>
          </w:tcPr>
          <w:p w:rsidR="00F350A7" w:rsidRDefault="00C207FB">
            <w:r>
              <w:rPr>
                <w:rFonts w:ascii="Aptos" w:hAnsi="Aptos"/>
                <w:sz w:val="16"/>
              </w:rPr>
              <w:t>Category Trends</w:t>
            </w:r>
          </w:p>
        </w:tc>
        <w:tc>
          <w:tcPr>
            <w:tcW w:w="3389" w:type="dxa"/>
            <w:vAlign w:val="center"/>
          </w:tcPr>
          <w:p w:rsidR="00F350A7" w:rsidRDefault="00C207FB">
            <w:r>
              <w:rPr>
                <w:rFonts w:ascii="Aptos" w:hAnsi="Aptos"/>
                <w:sz w:val="16"/>
              </w:rPr>
              <w:t>Category-level analysis</w:t>
            </w:r>
          </w:p>
        </w:tc>
        <w:tc>
          <w:tcPr>
            <w:tcW w:w="3389" w:type="dxa"/>
            <w:vAlign w:val="center"/>
          </w:tcPr>
          <w:p w:rsidR="00F350A7" w:rsidRDefault="00C207FB">
            <w:r>
              <w:rPr>
                <w:rFonts w:ascii="Aptos" w:hAnsi="Aptos"/>
                <w:sz w:val="16"/>
              </w:rPr>
              <w:t>Resolution, CSAT, SLA and escalation dimensions</w:t>
            </w:r>
          </w:p>
        </w:tc>
      </w:tr>
      <w:tr w:rsidR="00F350A7">
        <w:trPr>
          <w:jc w:val="center"/>
        </w:trPr>
        <w:tc>
          <w:tcPr>
            <w:tcW w:w="3389" w:type="dxa"/>
            <w:shd w:val="clear" w:color="auto" w:fill="F7FAFD"/>
            <w:vAlign w:val="center"/>
          </w:tcPr>
          <w:p w:rsidR="00F350A7" w:rsidRDefault="00C207FB">
            <w:r>
              <w:rPr>
                <w:rFonts w:ascii="Aptos" w:hAnsi="Aptos"/>
                <w:sz w:val="16"/>
              </w:rPr>
              <w:t>Priority &amp; Type</w:t>
            </w:r>
          </w:p>
        </w:tc>
        <w:tc>
          <w:tcPr>
            <w:tcW w:w="3389" w:type="dxa"/>
            <w:shd w:val="clear" w:color="auto" w:fill="F7FAFD"/>
            <w:vAlign w:val="center"/>
          </w:tcPr>
          <w:p w:rsidR="00F350A7" w:rsidRDefault="00C207FB">
            <w:r>
              <w:rPr>
                <w:rFonts w:ascii="Aptos" w:hAnsi="Aptos"/>
                <w:sz w:val="16"/>
              </w:rPr>
              <w:t>Urgency and ticket classification</w:t>
            </w:r>
          </w:p>
        </w:tc>
        <w:tc>
          <w:tcPr>
            <w:tcW w:w="3389" w:type="dxa"/>
            <w:shd w:val="clear" w:color="auto" w:fill="F7FAFD"/>
            <w:vAlign w:val="center"/>
          </w:tcPr>
          <w:p w:rsidR="00F350A7" w:rsidRDefault="00C207FB">
            <w:r>
              <w:rPr>
                <w:rFonts w:ascii="Aptos" w:hAnsi="Aptos"/>
                <w:sz w:val="16"/>
              </w:rPr>
              <w:t>Priority and Request/Problem/Incident analysis</w:t>
            </w:r>
          </w:p>
        </w:tc>
      </w:tr>
      <w:tr w:rsidR="00F350A7">
        <w:trPr>
          <w:jc w:val="center"/>
        </w:trPr>
        <w:tc>
          <w:tcPr>
            <w:tcW w:w="3389" w:type="dxa"/>
            <w:vAlign w:val="center"/>
          </w:tcPr>
          <w:p w:rsidR="00F350A7" w:rsidRDefault="00C207FB">
            <w:r>
              <w:rPr>
                <w:rFonts w:ascii="Aptos" w:hAnsi="Aptos"/>
                <w:sz w:val="16"/>
              </w:rPr>
              <w:t>Team &amp; Queue</w:t>
            </w:r>
          </w:p>
        </w:tc>
        <w:tc>
          <w:tcPr>
            <w:tcW w:w="3389" w:type="dxa"/>
            <w:vAlign w:val="center"/>
          </w:tcPr>
          <w:p w:rsidR="00F350A7" w:rsidRDefault="00C207FB">
            <w:r>
              <w:rPr>
                <w:rFonts w:ascii="Aptos" w:hAnsi="Aptos"/>
                <w:sz w:val="16"/>
              </w:rPr>
              <w:t>Operational ownership analysis</w:t>
            </w:r>
          </w:p>
        </w:tc>
        <w:tc>
          <w:tcPr>
            <w:tcW w:w="3389" w:type="dxa"/>
            <w:vAlign w:val="center"/>
          </w:tcPr>
          <w:p w:rsidR="00F350A7" w:rsidRDefault="00C207FB">
            <w:r>
              <w:rPr>
                <w:rFonts w:ascii="Aptos" w:hAnsi="Aptos"/>
                <w:sz w:val="16"/>
              </w:rPr>
              <w:t>Team and queue workload, resolution and SLA views</w:t>
            </w:r>
          </w:p>
        </w:tc>
      </w:tr>
    </w:tbl>
    <w:p w:rsidR="00F350A7" w:rsidRDefault="00C207FB">
      <w:pPr>
        <w:spacing w:before="140" w:after="80"/>
      </w:pPr>
      <w:r>
        <w:t>7.4 Dashboard Design Principles</w:t>
      </w:r>
    </w:p>
    <w:p w:rsidR="00F350A7" w:rsidRDefault="00C207FB">
      <w:pPr>
        <w:pStyle w:val="ListBullet"/>
        <w:spacing w:after="40"/>
      </w:pPr>
      <w:r>
        <w:t>Maintain consistent KPI definitions across pages.</w:t>
      </w:r>
    </w:p>
    <w:p w:rsidR="00F350A7" w:rsidRDefault="00C207FB">
      <w:pPr>
        <w:pStyle w:val="ListBullet"/>
        <w:spacing w:after="40"/>
      </w:pPr>
      <w:r>
        <w:t>Provide date-based filtering for period analysis.</w:t>
      </w:r>
    </w:p>
    <w:p w:rsidR="00F350A7" w:rsidRDefault="00C207FB">
      <w:pPr>
        <w:pStyle w:val="ListBullet"/>
        <w:spacing w:after="40"/>
      </w:pPr>
      <w:r>
        <w:t>Provide Team and operational-dimension filtering where applicable.</w:t>
      </w:r>
    </w:p>
    <w:p w:rsidR="00F350A7" w:rsidRDefault="00C207FB">
      <w:pPr>
        <w:pStyle w:val="ListBullet"/>
        <w:spacing w:after="40"/>
      </w:pPr>
      <w:r>
        <w:t>Maintain a clear executive-to-operational drill-down structure.</w:t>
      </w:r>
    </w:p>
    <w:p w:rsidR="00F350A7" w:rsidRDefault="00C207FB">
      <w:pPr>
        <w:pStyle w:val="ListBullet"/>
        <w:spacing w:after="40"/>
      </w:pPr>
      <w:r>
        <w:t>Use the same business terminology as the analytical data model.</w:t>
      </w:r>
    </w:p>
    <w:p w:rsidR="00F350A7" w:rsidRDefault="00C207FB">
      <w:pPr>
        <w:pStyle w:val="ListBullet"/>
        <w:spacing w:after="40"/>
      </w:pPr>
      <w:r>
        <w:t>Separate executive monitoring from detailed diagnostic analysis.</w:t>
      </w:r>
    </w:p>
    <w:p w:rsidR="00F350A7" w:rsidRDefault="00C207FB">
      <w:pPr>
        <w:spacing w:before="140" w:after="80"/>
      </w:pPr>
      <w:r>
        <w:t>7.5 Data Model Dependency</w:t>
      </w:r>
    </w:p>
    <w:p w:rsidR="00F350A7" w:rsidRDefault="00C207FB">
      <w:pPr>
        <w:spacing w:after="100" w:line="259" w:lineRule="auto"/>
      </w:pPr>
      <w:r>
        <w:t>The dashboard consumes the analytical fields created during the preceding modules, including Type, Queue, Priority_Score, Resolution_Duration_Days, Cluster_Name, Cluster_ID, Similarity_Score and Performance_Score.</w:t>
      </w:r>
    </w:p>
    <w:p w:rsidR="00F350A7" w:rsidRDefault="00C207FB">
      <w:pPr>
        <w:spacing w:before="140" w:after="80"/>
      </w:pPr>
      <w:r>
        <w:t>7.6 Dashboard Validation Checklist</w:t>
      </w:r>
    </w:p>
    <w:p w:rsidR="00F350A7" w:rsidRDefault="00C207FB">
      <w:pPr>
        <w:spacing w:after="40"/>
      </w:pPr>
      <w:r>
        <w:lastRenderedPageBreak/>
        <w:t>Verify ticket-volume KPIs use count-based aggregation.</w:t>
      </w:r>
    </w:p>
    <w:p w:rsidR="00F350A7" w:rsidRDefault="00C207FB">
      <w:pPr>
        <w:spacing w:after="40"/>
      </w:pPr>
      <w:r>
        <w:t>Validate date slicer behavior across KPI cards and visuals.</w:t>
      </w:r>
    </w:p>
    <w:p w:rsidR="00F350A7" w:rsidRDefault="00C207FB">
      <w:pPr>
        <w:spacing w:after="40"/>
      </w:pPr>
      <w:r>
        <w:t>Validate SLA measure definitions and percentage formatting.</w:t>
      </w:r>
    </w:p>
    <w:p w:rsidR="00F350A7" w:rsidRDefault="00C207FB">
      <w:pPr>
        <w:spacing w:after="40"/>
      </w:pPr>
      <w:r>
        <w:t>Validate Team and Queue mappings against the documented business ownership.</w:t>
      </w:r>
    </w:p>
    <w:p w:rsidR="00F350A7" w:rsidRDefault="00C207FB">
      <w:pPr>
        <w:spacing w:after="40"/>
      </w:pPr>
      <w:r>
        <w:t>Label geographic visuals according to the available geographic precision.</w:t>
      </w:r>
    </w:p>
    <w:p w:rsidR="00F350A7" w:rsidRDefault="00C207FB">
      <w:pPr>
        <w:spacing w:after="40"/>
      </w:pPr>
      <w:r>
        <w:t>Verify that dashboard filters affect the intended visuals.</w:t>
      </w:r>
    </w:p>
    <w:p w:rsidR="00F350A7" w:rsidRDefault="00C207FB">
      <w:pPr>
        <w:spacing w:after="40"/>
      </w:pPr>
      <w:r>
        <w:t>Document the dashboard refresh and publication process.</w:t>
      </w:r>
    </w:p>
    <w:p w:rsidR="00F350A7" w:rsidRDefault="00F64D07" w:rsidP="0004203B">
      <w:pPr>
        <w:spacing w:after="40"/>
      </w:pPr>
      <w:r w:rsidRPr="00F64D07">
        <w:drawing>
          <wp:inline distT="0" distB="0" distL="0" distR="0" wp14:anchorId="058C2682" wp14:editId="04705466">
            <wp:extent cx="6515100" cy="26898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515100" cy="2689860"/>
                    </a:xfrm>
                    <a:prstGeom prst="rect">
                      <a:avLst/>
                    </a:prstGeom>
                  </pic:spPr>
                </pic:pic>
              </a:graphicData>
            </a:graphic>
          </wp:inline>
        </w:drawing>
      </w:r>
      <w:r w:rsidRPr="00F64D07">
        <w:drawing>
          <wp:inline distT="0" distB="0" distL="0" distR="0" wp14:anchorId="43467B23" wp14:editId="271BE3FB">
            <wp:extent cx="6515100" cy="36645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515100" cy="3664585"/>
                    </a:xfrm>
                    <a:prstGeom prst="rect">
                      <a:avLst/>
                    </a:prstGeom>
                  </pic:spPr>
                </pic:pic>
              </a:graphicData>
            </a:graphic>
          </wp:inline>
        </w:drawing>
      </w:r>
    </w:p>
    <w:p w:rsidR="0004203B" w:rsidRDefault="0004203B" w:rsidP="0004203B">
      <w:pPr>
        <w:spacing w:after="40"/>
      </w:pPr>
      <w:r w:rsidRPr="0004203B">
        <w:lastRenderedPageBreak/>
        <w:drawing>
          <wp:inline distT="0" distB="0" distL="0" distR="0" wp14:anchorId="58B957A4" wp14:editId="691C8D09">
            <wp:extent cx="6515100" cy="36645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515100" cy="3664585"/>
                    </a:xfrm>
                    <a:prstGeom prst="rect">
                      <a:avLst/>
                    </a:prstGeom>
                  </pic:spPr>
                </pic:pic>
              </a:graphicData>
            </a:graphic>
          </wp:inline>
        </w:drawing>
      </w:r>
    </w:p>
    <w:p w:rsidR="0004203B" w:rsidRDefault="0004203B" w:rsidP="0004203B">
      <w:pPr>
        <w:spacing w:after="40"/>
      </w:pPr>
      <w:r w:rsidRPr="0004203B">
        <w:drawing>
          <wp:inline distT="0" distB="0" distL="0" distR="0" wp14:anchorId="12585F67" wp14:editId="03D56356">
            <wp:extent cx="6515100" cy="36645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15100" cy="3664585"/>
                    </a:xfrm>
                    <a:prstGeom prst="rect">
                      <a:avLst/>
                    </a:prstGeom>
                  </pic:spPr>
                </pic:pic>
              </a:graphicData>
            </a:graphic>
          </wp:inline>
        </w:drawing>
      </w:r>
    </w:p>
    <w:p w:rsidR="0004203B" w:rsidRDefault="0004203B" w:rsidP="0004203B">
      <w:pPr>
        <w:spacing w:after="40"/>
      </w:pPr>
      <w:r w:rsidRPr="0004203B">
        <w:lastRenderedPageBreak/>
        <w:drawing>
          <wp:inline distT="0" distB="0" distL="0" distR="0" wp14:anchorId="2EF9CAAF" wp14:editId="416F82A4">
            <wp:extent cx="6515100" cy="36645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515100" cy="3664585"/>
                    </a:xfrm>
                    <a:prstGeom prst="rect">
                      <a:avLst/>
                    </a:prstGeom>
                  </pic:spPr>
                </pic:pic>
              </a:graphicData>
            </a:graphic>
          </wp:inline>
        </w:drawing>
      </w:r>
      <w:r w:rsidRPr="0004203B">
        <w:drawing>
          <wp:inline distT="0" distB="0" distL="0" distR="0" wp14:anchorId="595D80E9" wp14:editId="6716EE84">
            <wp:extent cx="6515100" cy="36645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515100" cy="3664585"/>
                    </a:xfrm>
                    <a:prstGeom prst="rect">
                      <a:avLst/>
                    </a:prstGeom>
                  </pic:spPr>
                </pic:pic>
              </a:graphicData>
            </a:graphic>
          </wp:inline>
        </w:drawing>
      </w:r>
      <w:r w:rsidRPr="0004203B">
        <w:lastRenderedPageBreak/>
        <w:drawing>
          <wp:inline distT="0" distB="0" distL="0" distR="0" wp14:anchorId="0E444BBE" wp14:editId="70AF3A36">
            <wp:extent cx="6515100" cy="36645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515100" cy="3664585"/>
                    </a:xfrm>
                    <a:prstGeom prst="rect">
                      <a:avLst/>
                    </a:prstGeom>
                  </pic:spPr>
                </pic:pic>
              </a:graphicData>
            </a:graphic>
          </wp:inline>
        </w:drawing>
      </w:r>
    </w:p>
    <w:p w:rsidR="0004203B" w:rsidRDefault="0004203B" w:rsidP="0004203B">
      <w:pPr>
        <w:pStyle w:val="Heading1"/>
      </w:pPr>
      <w:r>
        <w:t>Conclusion</w:t>
      </w:r>
    </w:p>
    <w:p w:rsidR="0004203B" w:rsidRDefault="0004203B" w:rsidP="0004203B">
      <w:pPr>
        <w:pStyle w:val="NormalWeb"/>
      </w:pPr>
      <w:r>
        <w:t xml:space="preserve">The </w:t>
      </w:r>
      <w:proofErr w:type="spellStart"/>
      <w:r>
        <w:rPr>
          <w:rStyle w:val="Strong"/>
        </w:rPr>
        <w:t>Supportlytics</w:t>
      </w:r>
      <w:proofErr w:type="spellEnd"/>
      <w:r>
        <w:t xml:space="preserve"> project successfully established a complete analytics-driven framework for evaluating and improving IT support team performance. The project progressed through data acquisition, data cleaning, feature engineering, exploratory analysis, business-informed clustering, similarity analysis, performance analysis, geographic insights, dashboard development, and final documentation.</w:t>
      </w:r>
    </w:p>
    <w:p w:rsidR="0004203B" w:rsidRDefault="0004203B" w:rsidP="0004203B">
      <w:pPr>
        <w:pStyle w:val="NormalWeb"/>
      </w:pPr>
      <w:r>
        <w:t>Across the completed milestones, the project transformed raw IT support ticket data into a structured analytical solution capable of supporting operational decision-making. The implementation provides a consistent approach for analyzing ticket workload, resolution performance, SLA behavior, customer satisfaction, escalation patterns, issue clusters, regional performance, and team-level operations.</w:t>
      </w:r>
    </w:p>
    <w:p w:rsidR="0004203B" w:rsidRDefault="0004203B" w:rsidP="0004203B">
      <w:pPr>
        <w:pStyle w:val="NormalWeb"/>
      </w:pPr>
      <w:r>
        <w:t xml:space="preserve">The integration of </w:t>
      </w:r>
      <w:r>
        <w:rPr>
          <w:rStyle w:val="Strong"/>
        </w:rPr>
        <w:t>Python-based analytics, NLP similarity analysis, business-informed clustering, and Power BI reporting</w:t>
      </w:r>
      <w:r>
        <w:t xml:space="preserve"> provides both technical depth and practical business value. The final dashboard brings the major analytical dimensions together into an interactive reporting environment that can be used by stakeholders to monitor performance and identify areas requiring operational attention.</w:t>
      </w:r>
    </w:p>
    <w:p w:rsidR="0004203B" w:rsidRDefault="0004203B" w:rsidP="0004203B">
      <w:pPr>
        <w:pStyle w:val="NormalWeb"/>
      </w:pPr>
      <w:r>
        <w:t xml:space="preserve">The project demonstrates how support-ticket data can be transformed from basic operational records into meaningful business intelligence. The insights generated through </w:t>
      </w:r>
      <w:proofErr w:type="spellStart"/>
      <w:r>
        <w:t>Supportlytics</w:t>
      </w:r>
      <w:proofErr w:type="spellEnd"/>
      <w:r>
        <w:t xml:space="preserve"> can support improvements in </w:t>
      </w:r>
      <w:r>
        <w:rPr>
          <w:rStyle w:val="Strong"/>
        </w:rPr>
        <w:t>resolution efficiency, SLA management, workload balancing, issue routing, team resource allocation, and customer service quality</w:t>
      </w:r>
      <w:r>
        <w:t>.</w:t>
      </w:r>
    </w:p>
    <w:p w:rsidR="00F350A7" w:rsidRDefault="0004203B" w:rsidP="0004203B">
      <w:pPr>
        <w:pStyle w:val="NormalWeb"/>
      </w:pPr>
      <w:r>
        <w:t xml:space="preserve">Overall, </w:t>
      </w:r>
      <w:proofErr w:type="spellStart"/>
      <w:r>
        <w:rPr>
          <w:rStyle w:val="Strong"/>
        </w:rPr>
        <w:t>Supportlytics</w:t>
      </w:r>
      <w:proofErr w:type="spellEnd"/>
      <w:r>
        <w:rPr>
          <w:rStyle w:val="Strong"/>
        </w:rPr>
        <w:t xml:space="preserve"> provides a scalable foundation for data-driven IT support performance management and continuous operational improvement.</w:t>
      </w:r>
      <w:bookmarkStart w:id="0" w:name="_GoBack"/>
      <w:bookmarkEnd w:id="0"/>
    </w:p>
    <w:sectPr w:rsidR="00F350A7" w:rsidSect="0063548F">
      <w:headerReference w:type="default" r:id="rId17"/>
      <w:footerReference w:type="default" r:id="rId18"/>
      <w:pgSz w:w="12240" w:h="15840"/>
      <w:pgMar w:top="1440" w:right="1080" w:bottom="1440" w:left="9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B135E" w:rsidRDefault="00DB135E">
      <w:pPr>
        <w:spacing w:after="0" w:line="240" w:lineRule="auto"/>
      </w:pPr>
      <w:r>
        <w:separator/>
      </w:r>
    </w:p>
  </w:endnote>
  <w:endnote w:type="continuationSeparator" w:id="0">
    <w:p w:rsidR="00DB135E" w:rsidRDefault="00DB13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4D07" w:rsidRDefault="00F64D07">
    <w:pPr>
      <w:jc w:val="center"/>
    </w:pPr>
    <w:r>
      <w:rPr>
        <w:rFonts w:ascii="Aptos" w:hAnsi="Aptos"/>
        <w:color w:val="667085"/>
        <w:sz w:val="14"/>
      </w:rPr>
      <w:t xml:space="preserve">Supportlytics • Milestones 1–4 • Internal Project Documentation  |  </w:t>
    </w:r>
    <w:r>
      <w:fldChar w:fldCharType="begin"/>
    </w:r>
    <w:r>
      <w:instrText>PAGE</w:instrText>
    </w:r>
    <w:r>
      <w:fldChar w:fldCharType="separate"/>
    </w:r>
    <w:r w:rsidR="00874E58">
      <w:rPr>
        <w:noProof/>
      </w:rPr>
      <w:t>18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B135E" w:rsidRDefault="00DB135E">
      <w:pPr>
        <w:spacing w:after="0" w:line="240" w:lineRule="auto"/>
      </w:pPr>
      <w:r>
        <w:separator/>
      </w:r>
    </w:p>
  </w:footnote>
  <w:footnote w:type="continuationSeparator" w:id="0">
    <w:p w:rsidR="00DB135E" w:rsidRDefault="00DB135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4D07" w:rsidRDefault="00F64D07">
    <w:pPr>
      <w:jc w:val="right"/>
    </w:pPr>
    <w:r>
      <w:rPr>
        <w:rFonts w:ascii="Aptos" w:hAnsi="Aptos"/>
        <w:b/>
        <w:color w:val="0B1F4B"/>
        <w:sz w:val="15"/>
      </w:rPr>
      <w:t>SUPPORTLYTICS  |  COMPLETE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CAC4616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28415EA"/>
    <w:multiLevelType w:val="hybridMultilevel"/>
    <w:tmpl w:val="C338D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3D4974"/>
    <w:multiLevelType w:val="multilevel"/>
    <w:tmpl w:val="5D14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8C3738"/>
    <w:multiLevelType w:val="multilevel"/>
    <w:tmpl w:val="31062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8F7"/>
    <w:rsid w:val="0004203B"/>
    <w:rsid w:val="00100B91"/>
    <w:rsid w:val="001070DA"/>
    <w:rsid w:val="001458F4"/>
    <w:rsid w:val="002118F7"/>
    <w:rsid w:val="002B7000"/>
    <w:rsid w:val="002E6F0D"/>
    <w:rsid w:val="0037514D"/>
    <w:rsid w:val="003D0A2C"/>
    <w:rsid w:val="005D0D6F"/>
    <w:rsid w:val="0063548F"/>
    <w:rsid w:val="00697FB8"/>
    <w:rsid w:val="00874E58"/>
    <w:rsid w:val="008B3C21"/>
    <w:rsid w:val="00A751C1"/>
    <w:rsid w:val="00B24C33"/>
    <w:rsid w:val="00B61E3D"/>
    <w:rsid w:val="00B83249"/>
    <w:rsid w:val="00BC2569"/>
    <w:rsid w:val="00BE1F4E"/>
    <w:rsid w:val="00C207FB"/>
    <w:rsid w:val="00D011DE"/>
    <w:rsid w:val="00D14DD4"/>
    <w:rsid w:val="00DB135E"/>
    <w:rsid w:val="00E649D2"/>
    <w:rsid w:val="00EF2C52"/>
    <w:rsid w:val="00F350A7"/>
    <w:rsid w:val="00F64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7D0D77-A275-40DA-8607-AA759968F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4203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070DA"/>
    <w:pPr>
      <w:keepNext/>
      <w:keepLines/>
      <w:spacing w:before="200" w:after="0" w:line="276" w:lineRule="auto"/>
      <w:outlineLvl w:val="1"/>
    </w:pPr>
    <w:rPr>
      <w:rFonts w:asciiTheme="majorHAnsi" w:eastAsiaTheme="majorEastAsia" w:hAnsiTheme="majorHAnsi" w:cstheme="majorBidi"/>
      <w:b/>
      <w:bCs/>
      <w:color w:val="5B9BD5" w:themeColor="accent1"/>
      <w:kern w:val="0"/>
      <w:sz w:val="26"/>
      <w:szCs w:val="26"/>
      <w14:ligatures w14:val="none"/>
    </w:rPr>
  </w:style>
  <w:style w:type="paragraph" w:styleId="Heading3">
    <w:name w:val="heading 3"/>
    <w:basedOn w:val="Normal"/>
    <w:next w:val="Normal"/>
    <w:link w:val="Heading3Char"/>
    <w:uiPriority w:val="9"/>
    <w:unhideWhenUsed/>
    <w:qFormat/>
    <w:rsid w:val="001070DA"/>
    <w:pPr>
      <w:keepNext/>
      <w:keepLines/>
      <w:spacing w:before="200" w:after="0" w:line="276" w:lineRule="auto"/>
      <w:outlineLvl w:val="2"/>
    </w:pPr>
    <w:rPr>
      <w:rFonts w:asciiTheme="majorHAnsi" w:eastAsiaTheme="majorEastAsia" w:hAnsiTheme="majorHAnsi" w:cstheme="majorBidi"/>
      <w:b/>
      <w:bCs/>
      <w:color w:val="5B9BD5" w:themeColor="accent1"/>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75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011DE"/>
    <w:rPr>
      <w:b/>
      <w:bCs/>
    </w:rPr>
  </w:style>
  <w:style w:type="character" w:styleId="HTMLCode">
    <w:name w:val="HTML Code"/>
    <w:basedOn w:val="DefaultParagraphFont"/>
    <w:uiPriority w:val="99"/>
    <w:semiHidden/>
    <w:unhideWhenUsed/>
    <w:rsid w:val="002B7000"/>
    <w:rPr>
      <w:rFonts w:ascii="Courier New" w:eastAsia="Times New Roman" w:hAnsi="Courier New" w:cs="Courier New"/>
      <w:sz w:val="20"/>
      <w:szCs w:val="20"/>
    </w:rPr>
  </w:style>
  <w:style w:type="paragraph" w:customStyle="1" w:styleId="font-claude-response-body">
    <w:name w:val="font-claude-response-body"/>
    <w:basedOn w:val="Normal"/>
    <w:rsid w:val="0063548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3548F"/>
    <w:rPr>
      <w:i/>
      <w:iCs/>
    </w:rPr>
  </w:style>
  <w:style w:type="paragraph" w:styleId="NormalWeb">
    <w:name w:val="Normal (Web)"/>
    <w:basedOn w:val="Normal"/>
    <w:uiPriority w:val="99"/>
    <w:unhideWhenUsed/>
    <w:rsid w:val="003D0A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8B3C21"/>
  </w:style>
  <w:style w:type="paragraph" w:styleId="ListParagraph">
    <w:name w:val="List Paragraph"/>
    <w:basedOn w:val="Normal"/>
    <w:uiPriority w:val="34"/>
    <w:qFormat/>
    <w:rsid w:val="00100B91"/>
    <w:pPr>
      <w:ind w:left="720"/>
      <w:contextualSpacing/>
    </w:pPr>
  </w:style>
  <w:style w:type="character" w:customStyle="1" w:styleId="Heading2Char">
    <w:name w:val="Heading 2 Char"/>
    <w:basedOn w:val="DefaultParagraphFont"/>
    <w:link w:val="Heading2"/>
    <w:uiPriority w:val="9"/>
    <w:rsid w:val="001070DA"/>
    <w:rPr>
      <w:rFonts w:asciiTheme="majorHAnsi" w:eastAsiaTheme="majorEastAsia" w:hAnsiTheme="majorHAnsi" w:cstheme="majorBidi"/>
      <w:b/>
      <w:bCs/>
      <w:color w:val="5B9BD5" w:themeColor="accent1"/>
      <w:kern w:val="0"/>
      <w:sz w:val="26"/>
      <w:szCs w:val="26"/>
      <w14:ligatures w14:val="none"/>
    </w:rPr>
  </w:style>
  <w:style w:type="character" w:customStyle="1" w:styleId="Heading3Char">
    <w:name w:val="Heading 3 Char"/>
    <w:basedOn w:val="DefaultParagraphFont"/>
    <w:link w:val="Heading3"/>
    <w:uiPriority w:val="9"/>
    <w:rsid w:val="001070DA"/>
    <w:rPr>
      <w:rFonts w:asciiTheme="majorHAnsi" w:eastAsiaTheme="majorEastAsia" w:hAnsiTheme="majorHAnsi" w:cstheme="majorBidi"/>
      <w:b/>
      <w:bCs/>
      <w:color w:val="5B9BD5" w:themeColor="accent1"/>
      <w:kern w:val="0"/>
      <w:sz w:val="22"/>
      <w:szCs w:val="22"/>
      <w14:ligatures w14:val="none"/>
    </w:rPr>
  </w:style>
  <w:style w:type="paragraph" w:styleId="ListBullet">
    <w:name w:val="List Bullet"/>
    <w:basedOn w:val="Normal"/>
    <w:uiPriority w:val="99"/>
    <w:unhideWhenUsed/>
    <w:rsid w:val="001070DA"/>
    <w:pPr>
      <w:numPr>
        <w:numId w:val="4"/>
      </w:numPr>
      <w:spacing w:after="200" w:line="276" w:lineRule="auto"/>
      <w:contextualSpacing/>
    </w:pPr>
    <w:rPr>
      <w:rFonts w:eastAsiaTheme="minorEastAsia"/>
      <w:kern w:val="0"/>
      <w:sz w:val="22"/>
      <w:szCs w:val="22"/>
      <w14:ligatures w14:val="none"/>
    </w:rPr>
  </w:style>
  <w:style w:type="character" w:customStyle="1" w:styleId="Heading1Char">
    <w:name w:val="Heading 1 Char"/>
    <w:basedOn w:val="DefaultParagraphFont"/>
    <w:link w:val="Heading1"/>
    <w:uiPriority w:val="9"/>
    <w:rsid w:val="0004203B"/>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478126">
      <w:bodyDiv w:val="1"/>
      <w:marLeft w:val="0"/>
      <w:marRight w:val="0"/>
      <w:marTop w:val="0"/>
      <w:marBottom w:val="0"/>
      <w:divBdr>
        <w:top w:val="none" w:sz="0" w:space="0" w:color="auto"/>
        <w:left w:val="none" w:sz="0" w:space="0" w:color="auto"/>
        <w:bottom w:val="none" w:sz="0" w:space="0" w:color="auto"/>
        <w:right w:val="none" w:sz="0" w:space="0" w:color="auto"/>
      </w:divBdr>
    </w:div>
    <w:div w:id="207959142">
      <w:bodyDiv w:val="1"/>
      <w:marLeft w:val="0"/>
      <w:marRight w:val="0"/>
      <w:marTop w:val="0"/>
      <w:marBottom w:val="0"/>
      <w:divBdr>
        <w:top w:val="none" w:sz="0" w:space="0" w:color="auto"/>
        <w:left w:val="none" w:sz="0" w:space="0" w:color="auto"/>
        <w:bottom w:val="none" w:sz="0" w:space="0" w:color="auto"/>
        <w:right w:val="none" w:sz="0" w:space="0" w:color="auto"/>
      </w:divBdr>
      <w:divsChild>
        <w:div w:id="25840535">
          <w:marLeft w:val="0"/>
          <w:marRight w:val="0"/>
          <w:marTop w:val="0"/>
          <w:marBottom w:val="0"/>
          <w:divBdr>
            <w:top w:val="none" w:sz="0" w:space="0" w:color="auto"/>
            <w:left w:val="none" w:sz="0" w:space="0" w:color="auto"/>
            <w:bottom w:val="none" w:sz="0" w:space="0" w:color="auto"/>
            <w:right w:val="none" w:sz="0" w:space="0" w:color="auto"/>
          </w:divBdr>
          <w:divsChild>
            <w:div w:id="596443322">
              <w:marLeft w:val="0"/>
              <w:marRight w:val="0"/>
              <w:marTop w:val="0"/>
              <w:marBottom w:val="0"/>
              <w:divBdr>
                <w:top w:val="none" w:sz="0" w:space="0" w:color="auto"/>
                <w:left w:val="none" w:sz="0" w:space="0" w:color="auto"/>
                <w:bottom w:val="none" w:sz="0" w:space="0" w:color="auto"/>
                <w:right w:val="none" w:sz="0" w:space="0" w:color="auto"/>
              </w:divBdr>
            </w:div>
            <w:div w:id="1666666180">
              <w:marLeft w:val="0"/>
              <w:marRight w:val="0"/>
              <w:marTop w:val="0"/>
              <w:marBottom w:val="0"/>
              <w:divBdr>
                <w:top w:val="none" w:sz="0" w:space="0" w:color="auto"/>
                <w:left w:val="none" w:sz="0" w:space="0" w:color="auto"/>
                <w:bottom w:val="none" w:sz="0" w:space="0" w:color="auto"/>
                <w:right w:val="none" w:sz="0" w:space="0" w:color="auto"/>
              </w:divBdr>
            </w:div>
            <w:div w:id="1263101375">
              <w:marLeft w:val="0"/>
              <w:marRight w:val="0"/>
              <w:marTop w:val="0"/>
              <w:marBottom w:val="0"/>
              <w:divBdr>
                <w:top w:val="none" w:sz="0" w:space="0" w:color="auto"/>
                <w:left w:val="none" w:sz="0" w:space="0" w:color="auto"/>
                <w:bottom w:val="none" w:sz="0" w:space="0" w:color="auto"/>
                <w:right w:val="none" w:sz="0" w:space="0" w:color="auto"/>
              </w:divBdr>
            </w:div>
            <w:div w:id="1870800112">
              <w:marLeft w:val="0"/>
              <w:marRight w:val="0"/>
              <w:marTop w:val="0"/>
              <w:marBottom w:val="0"/>
              <w:divBdr>
                <w:top w:val="none" w:sz="0" w:space="0" w:color="auto"/>
                <w:left w:val="none" w:sz="0" w:space="0" w:color="auto"/>
                <w:bottom w:val="none" w:sz="0" w:space="0" w:color="auto"/>
                <w:right w:val="none" w:sz="0" w:space="0" w:color="auto"/>
              </w:divBdr>
            </w:div>
            <w:div w:id="282158653">
              <w:marLeft w:val="0"/>
              <w:marRight w:val="0"/>
              <w:marTop w:val="0"/>
              <w:marBottom w:val="0"/>
              <w:divBdr>
                <w:top w:val="none" w:sz="0" w:space="0" w:color="auto"/>
                <w:left w:val="none" w:sz="0" w:space="0" w:color="auto"/>
                <w:bottom w:val="none" w:sz="0" w:space="0" w:color="auto"/>
                <w:right w:val="none" w:sz="0" w:space="0" w:color="auto"/>
              </w:divBdr>
            </w:div>
            <w:div w:id="1690983002">
              <w:marLeft w:val="0"/>
              <w:marRight w:val="0"/>
              <w:marTop w:val="0"/>
              <w:marBottom w:val="0"/>
              <w:divBdr>
                <w:top w:val="none" w:sz="0" w:space="0" w:color="auto"/>
                <w:left w:val="none" w:sz="0" w:space="0" w:color="auto"/>
                <w:bottom w:val="none" w:sz="0" w:space="0" w:color="auto"/>
                <w:right w:val="none" w:sz="0" w:space="0" w:color="auto"/>
              </w:divBdr>
            </w:div>
            <w:div w:id="1268852554">
              <w:marLeft w:val="0"/>
              <w:marRight w:val="0"/>
              <w:marTop w:val="0"/>
              <w:marBottom w:val="0"/>
              <w:divBdr>
                <w:top w:val="none" w:sz="0" w:space="0" w:color="auto"/>
                <w:left w:val="none" w:sz="0" w:space="0" w:color="auto"/>
                <w:bottom w:val="none" w:sz="0" w:space="0" w:color="auto"/>
                <w:right w:val="none" w:sz="0" w:space="0" w:color="auto"/>
              </w:divBdr>
            </w:div>
            <w:div w:id="1346665126">
              <w:marLeft w:val="0"/>
              <w:marRight w:val="0"/>
              <w:marTop w:val="0"/>
              <w:marBottom w:val="0"/>
              <w:divBdr>
                <w:top w:val="none" w:sz="0" w:space="0" w:color="auto"/>
                <w:left w:val="none" w:sz="0" w:space="0" w:color="auto"/>
                <w:bottom w:val="none" w:sz="0" w:space="0" w:color="auto"/>
                <w:right w:val="none" w:sz="0" w:space="0" w:color="auto"/>
              </w:divBdr>
            </w:div>
            <w:div w:id="1539512891">
              <w:marLeft w:val="0"/>
              <w:marRight w:val="0"/>
              <w:marTop w:val="0"/>
              <w:marBottom w:val="0"/>
              <w:divBdr>
                <w:top w:val="none" w:sz="0" w:space="0" w:color="auto"/>
                <w:left w:val="none" w:sz="0" w:space="0" w:color="auto"/>
                <w:bottom w:val="none" w:sz="0" w:space="0" w:color="auto"/>
                <w:right w:val="none" w:sz="0" w:space="0" w:color="auto"/>
              </w:divBdr>
            </w:div>
            <w:div w:id="1784032595">
              <w:marLeft w:val="0"/>
              <w:marRight w:val="0"/>
              <w:marTop w:val="0"/>
              <w:marBottom w:val="0"/>
              <w:divBdr>
                <w:top w:val="none" w:sz="0" w:space="0" w:color="auto"/>
                <w:left w:val="none" w:sz="0" w:space="0" w:color="auto"/>
                <w:bottom w:val="none" w:sz="0" w:space="0" w:color="auto"/>
                <w:right w:val="none" w:sz="0" w:space="0" w:color="auto"/>
              </w:divBdr>
            </w:div>
            <w:div w:id="146928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769560">
      <w:bodyDiv w:val="1"/>
      <w:marLeft w:val="0"/>
      <w:marRight w:val="0"/>
      <w:marTop w:val="0"/>
      <w:marBottom w:val="0"/>
      <w:divBdr>
        <w:top w:val="none" w:sz="0" w:space="0" w:color="auto"/>
        <w:left w:val="none" w:sz="0" w:space="0" w:color="auto"/>
        <w:bottom w:val="none" w:sz="0" w:space="0" w:color="auto"/>
        <w:right w:val="none" w:sz="0" w:space="0" w:color="auto"/>
      </w:divBdr>
      <w:divsChild>
        <w:div w:id="632489821">
          <w:marLeft w:val="0"/>
          <w:marRight w:val="0"/>
          <w:marTop w:val="0"/>
          <w:marBottom w:val="0"/>
          <w:divBdr>
            <w:top w:val="none" w:sz="0" w:space="0" w:color="auto"/>
            <w:left w:val="none" w:sz="0" w:space="0" w:color="auto"/>
            <w:bottom w:val="none" w:sz="0" w:space="0" w:color="auto"/>
            <w:right w:val="none" w:sz="0" w:space="0" w:color="auto"/>
          </w:divBdr>
          <w:divsChild>
            <w:div w:id="1260093054">
              <w:marLeft w:val="0"/>
              <w:marRight w:val="0"/>
              <w:marTop w:val="0"/>
              <w:marBottom w:val="0"/>
              <w:divBdr>
                <w:top w:val="none" w:sz="0" w:space="0" w:color="auto"/>
                <w:left w:val="none" w:sz="0" w:space="0" w:color="auto"/>
                <w:bottom w:val="none" w:sz="0" w:space="0" w:color="auto"/>
                <w:right w:val="none" w:sz="0" w:space="0" w:color="auto"/>
              </w:divBdr>
            </w:div>
            <w:div w:id="1687098710">
              <w:marLeft w:val="0"/>
              <w:marRight w:val="0"/>
              <w:marTop w:val="0"/>
              <w:marBottom w:val="0"/>
              <w:divBdr>
                <w:top w:val="none" w:sz="0" w:space="0" w:color="auto"/>
                <w:left w:val="none" w:sz="0" w:space="0" w:color="auto"/>
                <w:bottom w:val="none" w:sz="0" w:space="0" w:color="auto"/>
                <w:right w:val="none" w:sz="0" w:space="0" w:color="auto"/>
              </w:divBdr>
            </w:div>
            <w:div w:id="208609125">
              <w:marLeft w:val="0"/>
              <w:marRight w:val="0"/>
              <w:marTop w:val="0"/>
              <w:marBottom w:val="0"/>
              <w:divBdr>
                <w:top w:val="none" w:sz="0" w:space="0" w:color="auto"/>
                <w:left w:val="none" w:sz="0" w:space="0" w:color="auto"/>
                <w:bottom w:val="none" w:sz="0" w:space="0" w:color="auto"/>
                <w:right w:val="none" w:sz="0" w:space="0" w:color="auto"/>
              </w:divBdr>
            </w:div>
            <w:div w:id="59060927">
              <w:marLeft w:val="0"/>
              <w:marRight w:val="0"/>
              <w:marTop w:val="0"/>
              <w:marBottom w:val="0"/>
              <w:divBdr>
                <w:top w:val="none" w:sz="0" w:space="0" w:color="auto"/>
                <w:left w:val="none" w:sz="0" w:space="0" w:color="auto"/>
                <w:bottom w:val="none" w:sz="0" w:space="0" w:color="auto"/>
                <w:right w:val="none" w:sz="0" w:space="0" w:color="auto"/>
              </w:divBdr>
            </w:div>
            <w:div w:id="1671059838">
              <w:marLeft w:val="0"/>
              <w:marRight w:val="0"/>
              <w:marTop w:val="0"/>
              <w:marBottom w:val="0"/>
              <w:divBdr>
                <w:top w:val="none" w:sz="0" w:space="0" w:color="auto"/>
                <w:left w:val="none" w:sz="0" w:space="0" w:color="auto"/>
                <w:bottom w:val="none" w:sz="0" w:space="0" w:color="auto"/>
                <w:right w:val="none" w:sz="0" w:space="0" w:color="auto"/>
              </w:divBdr>
            </w:div>
            <w:div w:id="1233739529">
              <w:marLeft w:val="0"/>
              <w:marRight w:val="0"/>
              <w:marTop w:val="0"/>
              <w:marBottom w:val="0"/>
              <w:divBdr>
                <w:top w:val="none" w:sz="0" w:space="0" w:color="auto"/>
                <w:left w:val="none" w:sz="0" w:space="0" w:color="auto"/>
                <w:bottom w:val="none" w:sz="0" w:space="0" w:color="auto"/>
                <w:right w:val="none" w:sz="0" w:space="0" w:color="auto"/>
              </w:divBdr>
            </w:div>
            <w:div w:id="218443377">
              <w:marLeft w:val="0"/>
              <w:marRight w:val="0"/>
              <w:marTop w:val="0"/>
              <w:marBottom w:val="0"/>
              <w:divBdr>
                <w:top w:val="none" w:sz="0" w:space="0" w:color="auto"/>
                <w:left w:val="none" w:sz="0" w:space="0" w:color="auto"/>
                <w:bottom w:val="none" w:sz="0" w:space="0" w:color="auto"/>
                <w:right w:val="none" w:sz="0" w:space="0" w:color="auto"/>
              </w:divBdr>
            </w:div>
            <w:div w:id="1164396714">
              <w:marLeft w:val="0"/>
              <w:marRight w:val="0"/>
              <w:marTop w:val="0"/>
              <w:marBottom w:val="0"/>
              <w:divBdr>
                <w:top w:val="none" w:sz="0" w:space="0" w:color="auto"/>
                <w:left w:val="none" w:sz="0" w:space="0" w:color="auto"/>
                <w:bottom w:val="none" w:sz="0" w:space="0" w:color="auto"/>
                <w:right w:val="none" w:sz="0" w:space="0" w:color="auto"/>
              </w:divBdr>
            </w:div>
            <w:div w:id="87785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696709">
      <w:bodyDiv w:val="1"/>
      <w:marLeft w:val="0"/>
      <w:marRight w:val="0"/>
      <w:marTop w:val="0"/>
      <w:marBottom w:val="0"/>
      <w:divBdr>
        <w:top w:val="none" w:sz="0" w:space="0" w:color="auto"/>
        <w:left w:val="none" w:sz="0" w:space="0" w:color="auto"/>
        <w:bottom w:val="none" w:sz="0" w:space="0" w:color="auto"/>
        <w:right w:val="none" w:sz="0" w:space="0" w:color="auto"/>
      </w:divBdr>
      <w:divsChild>
        <w:div w:id="835151906">
          <w:marLeft w:val="0"/>
          <w:marRight w:val="0"/>
          <w:marTop w:val="0"/>
          <w:marBottom w:val="0"/>
          <w:divBdr>
            <w:top w:val="none" w:sz="0" w:space="0" w:color="auto"/>
            <w:left w:val="none" w:sz="0" w:space="0" w:color="auto"/>
            <w:bottom w:val="none" w:sz="0" w:space="0" w:color="auto"/>
            <w:right w:val="none" w:sz="0" w:space="0" w:color="auto"/>
          </w:divBdr>
          <w:divsChild>
            <w:div w:id="1843424815">
              <w:marLeft w:val="0"/>
              <w:marRight w:val="0"/>
              <w:marTop w:val="0"/>
              <w:marBottom w:val="0"/>
              <w:divBdr>
                <w:top w:val="none" w:sz="0" w:space="0" w:color="auto"/>
                <w:left w:val="none" w:sz="0" w:space="0" w:color="auto"/>
                <w:bottom w:val="none" w:sz="0" w:space="0" w:color="auto"/>
                <w:right w:val="none" w:sz="0" w:space="0" w:color="auto"/>
              </w:divBdr>
            </w:div>
            <w:div w:id="791824342">
              <w:marLeft w:val="0"/>
              <w:marRight w:val="0"/>
              <w:marTop w:val="0"/>
              <w:marBottom w:val="0"/>
              <w:divBdr>
                <w:top w:val="none" w:sz="0" w:space="0" w:color="auto"/>
                <w:left w:val="none" w:sz="0" w:space="0" w:color="auto"/>
                <w:bottom w:val="none" w:sz="0" w:space="0" w:color="auto"/>
                <w:right w:val="none" w:sz="0" w:space="0" w:color="auto"/>
              </w:divBdr>
            </w:div>
            <w:div w:id="1727483304">
              <w:marLeft w:val="0"/>
              <w:marRight w:val="0"/>
              <w:marTop w:val="0"/>
              <w:marBottom w:val="0"/>
              <w:divBdr>
                <w:top w:val="none" w:sz="0" w:space="0" w:color="auto"/>
                <w:left w:val="none" w:sz="0" w:space="0" w:color="auto"/>
                <w:bottom w:val="none" w:sz="0" w:space="0" w:color="auto"/>
                <w:right w:val="none" w:sz="0" w:space="0" w:color="auto"/>
              </w:divBdr>
            </w:div>
            <w:div w:id="1314943529">
              <w:marLeft w:val="0"/>
              <w:marRight w:val="0"/>
              <w:marTop w:val="0"/>
              <w:marBottom w:val="0"/>
              <w:divBdr>
                <w:top w:val="none" w:sz="0" w:space="0" w:color="auto"/>
                <w:left w:val="none" w:sz="0" w:space="0" w:color="auto"/>
                <w:bottom w:val="none" w:sz="0" w:space="0" w:color="auto"/>
                <w:right w:val="none" w:sz="0" w:space="0" w:color="auto"/>
              </w:divBdr>
            </w:div>
            <w:div w:id="745881112">
              <w:marLeft w:val="0"/>
              <w:marRight w:val="0"/>
              <w:marTop w:val="0"/>
              <w:marBottom w:val="0"/>
              <w:divBdr>
                <w:top w:val="none" w:sz="0" w:space="0" w:color="auto"/>
                <w:left w:val="none" w:sz="0" w:space="0" w:color="auto"/>
                <w:bottom w:val="none" w:sz="0" w:space="0" w:color="auto"/>
                <w:right w:val="none" w:sz="0" w:space="0" w:color="auto"/>
              </w:divBdr>
            </w:div>
            <w:div w:id="679310311">
              <w:marLeft w:val="0"/>
              <w:marRight w:val="0"/>
              <w:marTop w:val="0"/>
              <w:marBottom w:val="0"/>
              <w:divBdr>
                <w:top w:val="none" w:sz="0" w:space="0" w:color="auto"/>
                <w:left w:val="none" w:sz="0" w:space="0" w:color="auto"/>
                <w:bottom w:val="none" w:sz="0" w:space="0" w:color="auto"/>
                <w:right w:val="none" w:sz="0" w:space="0" w:color="auto"/>
              </w:divBdr>
            </w:div>
            <w:div w:id="4872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11010">
      <w:bodyDiv w:val="1"/>
      <w:marLeft w:val="0"/>
      <w:marRight w:val="0"/>
      <w:marTop w:val="0"/>
      <w:marBottom w:val="0"/>
      <w:divBdr>
        <w:top w:val="none" w:sz="0" w:space="0" w:color="auto"/>
        <w:left w:val="none" w:sz="0" w:space="0" w:color="auto"/>
        <w:bottom w:val="none" w:sz="0" w:space="0" w:color="auto"/>
        <w:right w:val="none" w:sz="0" w:space="0" w:color="auto"/>
      </w:divBdr>
    </w:div>
    <w:div w:id="257832440">
      <w:bodyDiv w:val="1"/>
      <w:marLeft w:val="0"/>
      <w:marRight w:val="0"/>
      <w:marTop w:val="0"/>
      <w:marBottom w:val="0"/>
      <w:divBdr>
        <w:top w:val="none" w:sz="0" w:space="0" w:color="auto"/>
        <w:left w:val="none" w:sz="0" w:space="0" w:color="auto"/>
        <w:bottom w:val="none" w:sz="0" w:space="0" w:color="auto"/>
        <w:right w:val="none" w:sz="0" w:space="0" w:color="auto"/>
      </w:divBdr>
    </w:div>
    <w:div w:id="341277846">
      <w:bodyDiv w:val="1"/>
      <w:marLeft w:val="0"/>
      <w:marRight w:val="0"/>
      <w:marTop w:val="0"/>
      <w:marBottom w:val="0"/>
      <w:divBdr>
        <w:top w:val="none" w:sz="0" w:space="0" w:color="auto"/>
        <w:left w:val="none" w:sz="0" w:space="0" w:color="auto"/>
        <w:bottom w:val="none" w:sz="0" w:space="0" w:color="auto"/>
        <w:right w:val="none" w:sz="0" w:space="0" w:color="auto"/>
      </w:divBdr>
    </w:div>
    <w:div w:id="376396400">
      <w:bodyDiv w:val="1"/>
      <w:marLeft w:val="0"/>
      <w:marRight w:val="0"/>
      <w:marTop w:val="0"/>
      <w:marBottom w:val="0"/>
      <w:divBdr>
        <w:top w:val="none" w:sz="0" w:space="0" w:color="auto"/>
        <w:left w:val="none" w:sz="0" w:space="0" w:color="auto"/>
        <w:bottom w:val="none" w:sz="0" w:space="0" w:color="auto"/>
        <w:right w:val="none" w:sz="0" w:space="0" w:color="auto"/>
      </w:divBdr>
      <w:divsChild>
        <w:div w:id="385495127">
          <w:marLeft w:val="0"/>
          <w:marRight w:val="0"/>
          <w:marTop w:val="0"/>
          <w:marBottom w:val="0"/>
          <w:divBdr>
            <w:top w:val="none" w:sz="0" w:space="0" w:color="auto"/>
            <w:left w:val="none" w:sz="0" w:space="0" w:color="auto"/>
            <w:bottom w:val="none" w:sz="0" w:space="0" w:color="auto"/>
            <w:right w:val="none" w:sz="0" w:space="0" w:color="auto"/>
          </w:divBdr>
          <w:divsChild>
            <w:div w:id="1282147582">
              <w:marLeft w:val="0"/>
              <w:marRight w:val="0"/>
              <w:marTop w:val="0"/>
              <w:marBottom w:val="0"/>
              <w:divBdr>
                <w:top w:val="none" w:sz="0" w:space="0" w:color="auto"/>
                <w:left w:val="none" w:sz="0" w:space="0" w:color="auto"/>
                <w:bottom w:val="none" w:sz="0" w:space="0" w:color="auto"/>
                <w:right w:val="none" w:sz="0" w:space="0" w:color="auto"/>
              </w:divBdr>
            </w:div>
            <w:div w:id="211382123">
              <w:marLeft w:val="0"/>
              <w:marRight w:val="0"/>
              <w:marTop w:val="0"/>
              <w:marBottom w:val="0"/>
              <w:divBdr>
                <w:top w:val="none" w:sz="0" w:space="0" w:color="auto"/>
                <w:left w:val="none" w:sz="0" w:space="0" w:color="auto"/>
                <w:bottom w:val="none" w:sz="0" w:space="0" w:color="auto"/>
                <w:right w:val="none" w:sz="0" w:space="0" w:color="auto"/>
              </w:divBdr>
            </w:div>
            <w:div w:id="201096433">
              <w:marLeft w:val="0"/>
              <w:marRight w:val="0"/>
              <w:marTop w:val="0"/>
              <w:marBottom w:val="0"/>
              <w:divBdr>
                <w:top w:val="none" w:sz="0" w:space="0" w:color="auto"/>
                <w:left w:val="none" w:sz="0" w:space="0" w:color="auto"/>
                <w:bottom w:val="none" w:sz="0" w:space="0" w:color="auto"/>
                <w:right w:val="none" w:sz="0" w:space="0" w:color="auto"/>
              </w:divBdr>
            </w:div>
            <w:div w:id="139947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82180">
      <w:bodyDiv w:val="1"/>
      <w:marLeft w:val="0"/>
      <w:marRight w:val="0"/>
      <w:marTop w:val="0"/>
      <w:marBottom w:val="0"/>
      <w:divBdr>
        <w:top w:val="none" w:sz="0" w:space="0" w:color="auto"/>
        <w:left w:val="none" w:sz="0" w:space="0" w:color="auto"/>
        <w:bottom w:val="none" w:sz="0" w:space="0" w:color="auto"/>
        <w:right w:val="none" w:sz="0" w:space="0" w:color="auto"/>
      </w:divBdr>
      <w:divsChild>
        <w:div w:id="1297295373">
          <w:marLeft w:val="0"/>
          <w:marRight w:val="0"/>
          <w:marTop w:val="0"/>
          <w:marBottom w:val="0"/>
          <w:divBdr>
            <w:top w:val="none" w:sz="0" w:space="0" w:color="auto"/>
            <w:left w:val="none" w:sz="0" w:space="0" w:color="auto"/>
            <w:bottom w:val="none" w:sz="0" w:space="0" w:color="auto"/>
            <w:right w:val="none" w:sz="0" w:space="0" w:color="auto"/>
          </w:divBdr>
          <w:divsChild>
            <w:div w:id="88397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06684">
      <w:bodyDiv w:val="1"/>
      <w:marLeft w:val="0"/>
      <w:marRight w:val="0"/>
      <w:marTop w:val="0"/>
      <w:marBottom w:val="0"/>
      <w:divBdr>
        <w:top w:val="none" w:sz="0" w:space="0" w:color="auto"/>
        <w:left w:val="none" w:sz="0" w:space="0" w:color="auto"/>
        <w:bottom w:val="none" w:sz="0" w:space="0" w:color="auto"/>
        <w:right w:val="none" w:sz="0" w:space="0" w:color="auto"/>
      </w:divBdr>
    </w:div>
    <w:div w:id="572545600">
      <w:bodyDiv w:val="1"/>
      <w:marLeft w:val="0"/>
      <w:marRight w:val="0"/>
      <w:marTop w:val="0"/>
      <w:marBottom w:val="0"/>
      <w:divBdr>
        <w:top w:val="none" w:sz="0" w:space="0" w:color="auto"/>
        <w:left w:val="none" w:sz="0" w:space="0" w:color="auto"/>
        <w:bottom w:val="none" w:sz="0" w:space="0" w:color="auto"/>
        <w:right w:val="none" w:sz="0" w:space="0" w:color="auto"/>
      </w:divBdr>
    </w:div>
    <w:div w:id="604852303">
      <w:bodyDiv w:val="1"/>
      <w:marLeft w:val="0"/>
      <w:marRight w:val="0"/>
      <w:marTop w:val="0"/>
      <w:marBottom w:val="0"/>
      <w:divBdr>
        <w:top w:val="none" w:sz="0" w:space="0" w:color="auto"/>
        <w:left w:val="none" w:sz="0" w:space="0" w:color="auto"/>
        <w:bottom w:val="none" w:sz="0" w:space="0" w:color="auto"/>
        <w:right w:val="none" w:sz="0" w:space="0" w:color="auto"/>
      </w:divBdr>
      <w:divsChild>
        <w:div w:id="855195740">
          <w:marLeft w:val="0"/>
          <w:marRight w:val="0"/>
          <w:marTop w:val="0"/>
          <w:marBottom w:val="0"/>
          <w:divBdr>
            <w:top w:val="none" w:sz="0" w:space="0" w:color="auto"/>
            <w:left w:val="none" w:sz="0" w:space="0" w:color="auto"/>
            <w:bottom w:val="none" w:sz="0" w:space="0" w:color="auto"/>
            <w:right w:val="none" w:sz="0" w:space="0" w:color="auto"/>
          </w:divBdr>
          <w:divsChild>
            <w:div w:id="39192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887718">
      <w:bodyDiv w:val="1"/>
      <w:marLeft w:val="0"/>
      <w:marRight w:val="0"/>
      <w:marTop w:val="0"/>
      <w:marBottom w:val="0"/>
      <w:divBdr>
        <w:top w:val="none" w:sz="0" w:space="0" w:color="auto"/>
        <w:left w:val="none" w:sz="0" w:space="0" w:color="auto"/>
        <w:bottom w:val="none" w:sz="0" w:space="0" w:color="auto"/>
        <w:right w:val="none" w:sz="0" w:space="0" w:color="auto"/>
      </w:divBdr>
      <w:divsChild>
        <w:div w:id="608509675">
          <w:marLeft w:val="0"/>
          <w:marRight w:val="0"/>
          <w:marTop w:val="0"/>
          <w:marBottom w:val="0"/>
          <w:divBdr>
            <w:top w:val="none" w:sz="0" w:space="0" w:color="auto"/>
            <w:left w:val="none" w:sz="0" w:space="0" w:color="auto"/>
            <w:bottom w:val="none" w:sz="0" w:space="0" w:color="auto"/>
            <w:right w:val="none" w:sz="0" w:space="0" w:color="auto"/>
          </w:divBdr>
          <w:divsChild>
            <w:div w:id="700980622">
              <w:marLeft w:val="0"/>
              <w:marRight w:val="0"/>
              <w:marTop w:val="0"/>
              <w:marBottom w:val="0"/>
              <w:divBdr>
                <w:top w:val="none" w:sz="0" w:space="0" w:color="auto"/>
                <w:left w:val="none" w:sz="0" w:space="0" w:color="auto"/>
                <w:bottom w:val="none" w:sz="0" w:space="0" w:color="auto"/>
                <w:right w:val="none" w:sz="0" w:space="0" w:color="auto"/>
              </w:divBdr>
            </w:div>
            <w:div w:id="1656491869">
              <w:marLeft w:val="0"/>
              <w:marRight w:val="0"/>
              <w:marTop w:val="0"/>
              <w:marBottom w:val="0"/>
              <w:divBdr>
                <w:top w:val="none" w:sz="0" w:space="0" w:color="auto"/>
                <w:left w:val="none" w:sz="0" w:space="0" w:color="auto"/>
                <w:bottom w:val="none" w:sz="0" w:space="0" w:color="auto"/>
                <w:right w:val="none" w:sz="0" w:space="0" w:color="auto"/>
              </w:divBdr>
            </w:div>
            <w:div w:id="1603370772">
              <w:marLeft w:val="0"/>
              <w:marRight w:val="0"/>
              <w:marTop w:val="0"/>
              <w:marBottom w:val="0"/>
              <w:divBdr>
                <w:top w:val="none" w:sz="0" w:space="0" w:color="auto"/>
                <w:left w:val="none" w:sz="0" w:space="0" w:color="auto"/>
                <w:bottom w:val="none" w:sz="0" w:space="0" w:color="auto"/>
                <w:right w:val="none" w:sz="0" w:space="0" w:color="auto"/>
              </w:divBdr>
            </w:div>
            <w:div w:id="1350522568">
              <w:marLeft w:val="0"/>
              <w:marRight w:val="0"/>
              <w:marTop w:val="0"/>
              <w:marBottom w:val="0"/>
              <w:divBdr>
                <w:top w:val="none" w:sz="0" w:space="0" w:color="auto"/>
                <w:left w:val="none" w:sz="0" w:space="0" w:color="auto"/>
                <w:bottom w:val="none" w:sz="0" w:space="0" w:color="auto"/>
                <w:right w:val="none" w:sz="0" w:space="0" w:color="auto"/>
              </w:divBdr>
            </w:div>
            <w:div w:id="1370834985">
              <w:marLeft w:val="0"/>
              <w:marRight w:val="0"/>
              <w:marTop w:val="0"/>
              <w:marBottom w:val="0"/>
              <w:divBdr>
                <w:top w:val="none" w:sz="0" w:space="0" w:color="auto"/>
                <w:left w:val="none" w:sz="0" w:space="0" w:color="auto"/>
                <w:bottom w:val="none" w:sz="0" w:space="0" w:color="auto"/>
                <w:right w:val="none" w:sz="0" w:space="0" w:color="auto"/>
              </w:divBdr>
            </w:div>
            <w:div w:id="1925449973">
              <w:marLeft w:val="0"/>
              <w:marRight w:val="0"/>
              <w:marTop w:val="0"/>
              <w:marBottom w:val="0"/>
              <w:divBdr>
                <w:top w:val="none" w:sz="0" w:space="0" w:color="auto"/>
                <w:left w:val="none" w:sz="0" w:space="0" w:color="auto"/>
                <w:bottom w:val="none" w:sz="0" w:space="0" w:color="auto"/>
                <w:right w:val="none" w:sz="0" w:space="0" w:color="auto"/>
              </w:divBdr>
            </w:div>
            <w:div w:id="864320376">
              <w:marLeft w:val="0"/>
              <w:marRight w:val="0"/>
              <w:marTop w:val="0"/>
              <w:marBottom w:val="0"/>
              <w:divBdr>
                <w:top w:val="none" w:sz="0" w:space="0" w:color="auto"/>
                <w:left w:val="none" w:sz="0" w:space="0" w:color="auto"/>
                <w:bottom w:val="none" w:sz="0" w:space="0" w:color="auto"/>
                <w:right w:val="none" w:sz="0" w:space="0" w:color="auto"/>
              </w:divBdr>
            </w:div>
            <w:div w:id="1582333807">
              <w:marLeft w:val="0"/>
              <w:marRight w:val="0"/>
              <w:marTop w:val="0"/>
              <w:marBottom w:val="0"/>
              <w:divBdr>
                <w:top w:val="none" w:sz="0" w:space="0" w:color="auto"/>
                <w:left w:val="none" w:sz="0" w:space="0" w:color="auto"/>
                <w:bottom w:val="none" w:sz="0" w:space="0" w:color="auto"/>
                <w:right w:val="none" w:sz="0" w:space="0" w:color="auto"/>
              </w:divBdr>
            </w:div>
            <w:div w:id="1786659943">
              <w:marLeft w:val="0"/>
              <w:marRight w:val="0"/>
              <w:marTop w:val="0"/>
              <w:marBottom w:val="0"/>
              <w:divBdr>
                <w:top w:val="none" w:sz="0" w:space="0" w:color="auto"/>
                <w:left w:val="none" w:sz="0" w:space="0" w:color="auto"/>
                <w:bottom w:val="none" w:sz="0" w:space="0" w:color="auto"/>
                <w:right w:val="none" w:sz="0" w:space="0" w:color="auto"/>
              </w:divBdr>
            </w:div>
            <w:div w:id="1388870466">
              <w:marLeft w:val="0"/>
              <w:marRight w:val="0"/>
              <w:marTop w:val="0"/>
              <w:marBottom w:val="0"/>
              <w:divBdr>
                <w:top w:val="none" w:sz="0" w:space="0" w:color="auto"/>
                <w:left w:val="none" w:sz="0" w:space="0" w:color="auto"/>
                <w:bottom w:val="none" w:sz="0" w:space="0" w:color="auto"/>
                <w:right w:val="none" w:sz="0" w:space="0" w:color="auto"/>
              </w:divBdr>
            </w:div>
            <w:div w:id="921916789">
              <w:marLeft w:val="0"/>
              <w:marRight w:val="0"/>
              <w:marTop w:val="0"/>
              <w:marBottom w:val="0"/>
              <w:divBdr>
                <w:top w:val="none" w:sz="0" w:space="0" w:color="auto"/>
                <w:left w:val="none" w:sz="0" w:space="0" w:color="auto"/>
                <w:bottom w:val="none" w:sz="0" w:space="0" w:color="auto"/>
                <w:right w:val="none" w:sz="0" w:space="0" w:color="auto"/>
              </w:divBdr>
            </w:div>
            <w:div w:id="114493154">
              <w:marLeft w:val="0"/>
              <w:marRight w:val="0"/>
              <w:marTop w:val="0"/>
              <w:marBottom w:val="0"/>
              <w:divBdr>
                <w:top w:val="none" w:sz="0" w:space="0" w:color="auto"/>
                <w:left w:val="none" w:sz="0" w:space="0" w:color="auto"/>
                <w:bottom w:val="none" w:sz="0" w:space="0" w:color="auto"/>
                <w:right w:val="none" w:sz="0" w:space="0" w:color="auto"/>
              </w:divBdr>
            </w:div>
            <w:div w:id="677343083">
              <w:marLeft w:val="0"/>
              <w:marRight w:val="0"/>
              <w:marTop w:val="0"/>
              <w:marBottom w:val="0"/>
              <w:divBdr>
                <w:top w:val="none" w:sz="0" w:space="0" w:color="auto"/>
                <w:left w:val="none" w:sz="0" w:space="0" w:color="auto"/>
                <w:bottom w:val="none" w:sz="0" w:space="0" w:color="auto"/>
                <w:right w:val="none" w:sz="0" w:space="0" w:color="auto"/>
              </w:divBdr>
            </w:div>
            <w:div w:id="339283798">
              <w:marLeft w:val="0"/>
              <w:marRight w:val="0"/>
              <w:marTop w:val="0"/>
              <w:marBottom w:val="0"/>
              <w:divBdr>
                <w:top w:val="none" w:sz="0" w:space="0" w:color="auto"/>
                <w:left w:val="none" w:sz="0" w:space="0" w:color="auto"/>
                <w:bottom w:val="none" w:sz="0" w:space="0" w:color="auto"/>
                <w:right w:val="none" w:sz="0" w:space="0" w:color="auto"/>
              </w:divBdr>
            </w:div>
            <w:div w:id="1486824966">
              <w:marLeft w:val="0"/>
              <w:marRight w:val="0"/>
              <w:marTop w:val="0"/>
              <w:marBottom w:val="0"/>
              <w:divBdr>
                <w:top w:val="none" w:sz="0" w:space="0" w:color="auto"/>
                <w:left w:val="none" w:sz="0" w:space="0" w:color="auto"/>
                <w:bottom w:val="none" w:sz="0" w:space="0" w:color="auto"/>
                <w:right w:val="none" w:sz="0" w:space="0" w:color="auto"/>
              </w:divBdr>
            </w:div>
            <w:div w:id="118790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591961">
      <w:bodyDiv w:val="1"/>
      <w:marLeft w:val="0"/>
      <w:marRight w:val="0"/>
      <w:marTop w:val="0"/>
      <w:marBottom w:val="0"/>
      <w:divBdr>
        <w:top w:val="none" w:sz="0" w:space="0" w:color="auto"/>
        <w:left w:val="none" w:sz="0" w:space="0" w:color="auto"/>
        <w:bottom w:val="none" w:sz="0" w:space="0" w:color="auto"/>
        <w:right w:val="none" w:sz="0" w:space="0" w:color="auto"/>
      </w:divBdr>
      <w:divsChild>
        <w:div w:id="373696572">
          <w:marLeft w:val="0"/>
          <w:marRight w:val="0"/>
          <w:marTop w:val="180"/>
          <w:marBottom w:val="240"/>
          <w:divBdr>
            <w:top w:val="none" w:sz="0" w:space="0" w:color="auto"/>
            <w:left w:val="none" w:sz="0" w:space="0" w:color="auto"/>
            <w:bottom w:val="none" w:sz="0" w:space="0" w:color="auto"/>
            <w:right w:val="none" w:sz="0" w:space="0" w:color="auto"/>
          </w:divBdr>
        </w:div>
        <w:div w:id="742261063">
          <w:marLeft w:val="0"/>
          <w:marRight w:val="0"/>
          <w:marTop w:val="360"/>
          <w:marBottom w:val="180"/>
          <w:divBdr>
            <w:top w:val="none" w:sz="0" w:space="0" w:color="auto"/>
            <w:left w:val="none" w:sz="0" w:space="0" w:color="auto"/>
            <w:bottom w:val="none" w:sz="0" w:space="0" w:color="auto"/>
            <w:right w:val="none" w:sz="0" w:space="0" w:color="auto"/>
          </w:divBdr>
        </w:div>
        <w:div w:id="1957247529">
          <w:marLeft w:val="0"/>
          <w:marRight w:val="0"/>
          <w:marTop w:val="360"/>
          <w:marBottom w:val="180"/>
          <w:divBdr>
            <w:top w:val="none" w:sz="0" w:space="0" w:color="auto"/>
            <w:left w:val="none" w:sz="0" w:space="0" w:color="auto"/>
            <w:bottom w:val="none" w:sz="0" w:space="0" w:color="auto"/>
            <w:right w:val="none" w:sz="0" w:space="0" w:color="auto"/>
          </w:divBdr>
        </w:div>
        <w:div w:id="1423721359">
          <w:marLeft w:val="0"/>
          <w:marRight w:val="0"/>
          <w:marTop w:val="180"/>
          <w:marBottom w:val="240"/>
          <w:divBdr>
            <w:top w:val="none" w:sz="0" w:space="0" w:color="auto"/>
            <w:left w:val="none" w:sz="0" w:space="0" w:color="auto"/>
            <w:bottom w:val="none" w:sz="0" w:space="0" w:color="auto"/>
            <w:right w:val="none" w:sz="0" w:space="0" w:color="auto"/>
          </w:divBdr>
        </w:div>
      </w:divsChild>
    </w:div>
    <w:div w:id="902375474">
      <w:bodyDiv w:val="1"/>
      <w:marLeft w:val="0"/>
      <w:marRight w:val="0"/>
      <w:marTop w:val="0"/>
      <w:marBottom w:val="0"/>
      <w:divBdr>
        <w:top w:val="none" w:sz="0" w:space="0" w:color="auto"/>
        <w:left w:val="none" w:sz="0" w:space="0" w:color="auto"/>
        <w:bottom w:val="none" w:sz="0" w:space="0" w:color="auto"/>
        <w:right w:val="none" w:sz="0" w:space="0" w:color="auto"/>
      </w:divBdr>
    </w:div>
    <w:div w:id="1011025083">
      <w:bodyDiv w:val="1"/>
      <w:marLeft w:val="0"/>
      <w:marRight w:val="0"/>
      <w:marTop w:val="0"/>
      <w:marBottom w:val="0"/>
      <w:divBdr>
        <w:top w:val="none" w:sz="0" w:space="0" w:color="auto"/>
        <w:left w:val="none" w:sz="0" w:space="0" w:color="auto"/>
        <w:bottom w:val="none" w:sz="0" w:space="0" w:color="auto"/>
        <w:right w:val="none" w:sz="0" w:space="0" w:color="auto"/>
      </w:divBdr>
    </w:div>
    <w:div w:id="1028408070">
      <w:bodyDiv w:val="1"/>
      <w:marLeft w:val="0"/>
      <w:marRight w:val="0"/>
      <w:marTop w:val="0"/>
      <w:marBottom w:val="0"/>
      <w:divBdr>
        <w:top w:val="none" w:sz="0" w:space="0" w:color="auto"/>
        <w:left w:val="none" w:sz="0" w:space="0" w:color="auto"/>
        <w:bottom w:val="none" w:sz="0" w:space="0" w:color="auto"/>
        <w:right w:val="none" w:sz="0" w:space="0" w:color="auto"/>
      </w:divBdr>
      <w:divsChild>
        <w:div w:id="2133941263">
          <w:marLeft w:val="0"/>
          <w:marRight w:val="0"/>
          <w:marTop w:val="0"/>
          <w:marBottom w:val="0"/>
          <w:divBdr>
            <w:top w:val="none" w:sz="0" w:space="0" w:color="auto"/>
            <w:left w:val="none" w:sz="0" w:space="0" w:color="auto"/>
            <w:bottom w:val="none" w:sz="0" w:space="0" w:color="auto"/>
            <w:right w:val="none" w:sz="0" w:space="0" w:color="auto"/>
          </w:divBdr>
          <w:divsChild>
            <w:div w:id="654381916">
              <w:marLeft w:val="0"/>
              <w:marRight w:val="0"/>
              <w:marTop w:val="0"/>
              <w:marBottom w:val="0"/>
              <w:divBdr>
                <w:top w:val="none" w:sz="0" w:space="0" w:color="auto"/>
                <w:left w:val="none" w:sz="0" w:space="0" w:color="auto"/>
                <w:bottom w:val="none" w:sz="0" w:space="0" w:color="auto"/>
                <w:right w:val="none" w:sz="0" w:space="0" w:color="auto"/>
              </w:divBdr>
            </w:div>
            <w:div w:id="1081760355">
              <w:marLeft w:val="0"/>
              <w:marRight w:val="0"/>
              <w:marTop w:val="0"/>
              <w:marBottom w:val="0"/>
              <w:divBdr>
                <w:top w:val="none" w:sz="0" w:space="0" w:color="auto"/>
                <w:left w:val="none" w:sz="0" w:space="0" w:color="auto"/>
                <w:bottom w:val="none" w:sz="0" w:space="0" w:color="auto"/>
                <w:right w:val="none" w:sz="0" w:space="0" w:color="auto"/>
              </w:divBdr>
            </w:div>
            <w:div w:id="548497818">
              <w:marLeft w:val="0"/>
              <w:marRight w:val="0"/>
              <w:marTop w:val="0"/>
              <w:marBottom w:val="0"/>
              <w:divBdr>
                <w:top w:val="none" w:sz="0" w:space="0" w:color="auto"/>
                <w:left w:val="none" w:sz="0" w:space="0" w:color="auto"/>
                <w:bottom w:val="none" w:sz="0" w:space="0" w:color="auto"/>
                <w:right w:val="none" w:sz="0" w:space="0" w:color="auto"/>
              </w:divBdr>
            </w:div>
            <w:div w:id="1823699167">
              <w:marLeft w:val="0"/>
              <w:marRight w:val="0"/>
              <w:marTop w:val="0"/>
              <w:marBottom w:val="0"/>
              <w:divBdr>
                <w:top w:val="none" w:sz="0" w:space="0" w:color="auto"/>
                <w:left w:val="none" w:sz="0" w:space="0" w:color="auto"/>
                <w:bottom w:val="none" w:sz="0" w:space="0" w:color="auto"/>
                <w:right w:val="none" w:sz="0" w:space="0" w:color="auto"/>
              </w:divBdr>
            </w:div>
            <w:div w:id="1459379356">
              <w:marLeft w:val="0"/>
              <w:marRight w:val="0"/>
              <w:marTop w:val="0"/>
              <w:marBottom w:val="0"/>
              <w:divBdr>
                <w:top w:val="none" w:sz="0" w:space="0" w:color="auto"/>
                <w:left w:val="none" w:sz="0" w:space="0" w:color="auto"/>
                <w:bottom w:val="none" w:sz="0" w:space="0" w:color="auto"/>
                <w:right w:val="none" w:sz="0" w:space="0" w:color="auto"/>
              </w:divBdr>
            </w:div>
            <w:div w:id="1929801064">
              <w:marLeft w:val="0"/>
              <w:marRight w:val="0"/>
              <w:marTop w:val="0"/>
              <w:marBottom w:val="0"/>
              <w:divBdr>
                <w:top w:val="none" w:sz="0" w:space="0" w:color="auto"/>
                <w:left w:val="none" w:sz="0" w:space="0" w:color="auto"/>
                <w:bottom w:val="none" w:sz="0" w:space="0" w:color="auto"/>
                <w:right w:val="none" w:sz="0" w:space="0" w:color="auto"/>
              </w:divBdr>
            </w:div>
            <w:div w:id="1245645956">
              <w:marLeft w:val="0"/>
              <w:marRight w:val="0"/>
              <w:marTop w:val="0"/>
              <w:marBottom w:val="0"/>
              <w:divBdr>
                <w:top w:val="none" w:sz="0" w:space="0" w:color="auto"/>
                <w:left w:val="none" w:sz="0" w:space="0" w:color="auto"/>
                <w:bottom w:val="none" w:sz="0" w:space="0" w:color="auto"/>
                <w:right w:val="none" w:sz="0" w:space="0" w:color="auto"/>
              </w:divBdr>
            </w:div>
            <w:div w:id="59487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468427">
      <w:bodyDiv w:val="1"/>
      <w:marLeft w:val="0"/>
      <w:marRight w:val="0"/>
      <w:marTop w:val="0"/>
      <w:marBottom w:val="0"/>
      <w:divBdr>
        <w:top w:val="none" w:sz="0" w:space="0" w:color="auto"/>
        <w:left w:val="none" w:sz="0" w:space="0" w:color="auto"/>
        <w:bottom w:val="none" w:sz="0" w:space="0" w:color="auto"/>
        <w:right w:val="none" w:sz="0" w:space="0" w:color="auto"/>
      </w:divBdr>
    </w:div>
    <w:div w:id="1395860659">
      <w:bodyDiv w:val="1"/>
      <w:marLeft w:val="0"/>
      <w:marRight w:val="0"/>
      <w:marTop w:val="0"/>
      <w:marBottom w:val="0"/>
      <w:divBdr>
        <w:top w:val="none" w:sz="0" w:space="0" w:color="auto"/>
        <w:left w:val="none" w:sz="0" w:space="0" w:color="auto"/>
        <w:bottom w:val="none" w:sz="0" w:space="0" w:color="auto"/>
        <w:right w:val="none" w:sz="0" w:space="0" w:color="auto"/>
      </w:divBdr>
      <w:divsChild>
        <w:div w:id="354619602">
          <w:marLeft w:val="0"/>
          <w:marRight w:val="0"/>
          <w:marTop w:val="0"/>
          <w:marBottom w:val="0"/>
          <w:divBdr>
            <w:top w:val="none" w:sz="0" w:space="0" w:color="auto"/>
            <w:left w:val="none" w:sz="0" w:space="0" w:color="auto"/>
            <w:bottom w:val="none" w:sz="0" w:space="0" w:color="auto"/>
            <w:right w:val="none" w:sz="0" w:space="0" w:color="auto"/>
          </w:divBdr>
          <w:divsChild>
            <w:div w:id="771315226">
              <w:marLeft w:val="0"/>
              <w:marRight w:val="0"/>
              <w:marTop w:val="0"/>
              <w:marBottom w:val="0"/>
              <w:divBdr>
                <w:top w:val="none" w:sz="0" w:space="0" w:color="auto"/>
                <w:left w:val="none" w:sz="0" w:space="0" w:color="auto"/>
                <w:bottom w:val="none" w:sz="0" w:space="0" w:color="auto"/>
                <w:right w:val="none" w:sz="0" w:space="0" w:color="auto"/>
              </w:divBdr>
            </w:div>
            <w:div w:id="987906193">
              <w:marLeft w:val="0"/>
              <w:marRight w:val="0"/>
              <w:marTop w:val="0"/>
              <w:marBottom w:val="0"/>
              <w:divBdr>
                <w:top w:val="none" w:sz="0" w:space="0" w:color="auto"/>
                <w:left w:val="none" w:sz="0" w:space="0" w:color="auto"/>
                <w:bottom w:val="none" w:sz="0" w:space="0" w:color="auto"/>
                <w:right w:val="none" w:sz="0" w:space="0" w:color="auto"/>
              </w:divBdr>
            </w:div>
            <w:div w:id="287516112">
              <w:marLeft w:val="0"/>
              <w:marRight w:val="0"/>
              <w:marTop w:val="0"/>
              <w:marBottom w:val="0"/>
              <w:divBdr>
                <w:top w:val="none" w:sz="0" w:space="0" w:color="auto"/>
                <w:left w:val="none" w:sz="0" w:space="0" w:color="auto"/>
                <w:bottom w:val="none" w:sz="0" w:space="0" w:color="auto"/>
                <w:right w:val="none" w:sz="0" w:space="0" w:color="auto"/>
              </w:divBdr>
            </w:div>
            <w:div w:id="1020205329">
              <w:marLeft w:val="0"/>
              <w:marRight w:val="0"/>
              <w:marTop w:val="0"/>
              <w:marBottom w:val="0"/>
              <w:divBdr>
                <w:top w:val="none" w:sz="0" w:space="0" w:color="auto"/>
                <w:left w:val="none" w:sz="0" w:space="0" w:color="auto"/>
                <w:bottom w:val="none" w:sz="0" w:space="0" w:color="auto"/>
                <w:right w:val="none" w:sz="0" w:space="0" w:color="auto"/>
              </w:divBdr>
            </w:div>
            <w:div w:id="78376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681110">
      <w:bodyDiv w:val="1"/>
      <w:marLeft w:val="0"/>
      <w:marRight w:val="0"/>
      <w:marTop w:val="0"/>
      <w:marBottom w:val="0"/>
      <w:divBdr>
        <w:top w:val="none" w:sz="0" w:space="0" w:color="auto"/>
        <w:left w:val="none" w:sz="0" w:space="0" w:color="auto"/>
        <w:bottom w:val="none" w:sz="0" w:space="0" w:color="auto"/>
        <w:right w:val="none" w:sz="0" w:space="0" w:color="auto"/>
      </w:divBdr>
      <w:divsChild>
        <w:div w:id="1326668205">
          <w:marLeft w:val="0"/>
          <w:marRight w:val="0"/>
          <w:marTop w:val="0"/>
          <w:marBottom w:val="0"/>
          <w:divBdr>
            <w:top w:val="none" w:sz="0" w:space="0" w:color="auto"/>
            <w:left w:val="none" w:sz="0" w:space="0" w:color="auto"/>
            <w:bottom w:val="none" w:sz="0" w:space="0" w:color="auto"/>
            <w:right w:val="none" w:sz="0" w:space="0" w:color="auto"/>
          </w:divBdr>
          <w:divsChild>
            <w:div w:id="1804998827">
              <w:marLeft w:val="0"/>
              <w:marRight w:val="0"/>
              <w:marTop w:val="0"/>
              <w:marBottom w:val="0"/>
              <w:divBdr>
                <w:top w:val="none" w:sz="0" w:space="0" w:color="auto"/>
                <w:left w:val="none" w:sz="0" w:space="0" w:color="auto"/>
                <w:bottom w:val="none" w:sz="0" w:space="0" w:color="auto"/>
                <w:right w:val="none" w:sz="0" w:space="0" w:color="auto"/>
              </w:divBdr>
            </w:div>
            <w:div w:id="1748840811">
              <w:marLeft w:val="0"/>
              <w:marRight w:val="0"/>
              <w:marTop w:val="0"/>
              <w:marBottom w:val="0"/>
              <w:divBdr>
                <w:top w:val="none" w:sz="0" w:space="0" w:color="auto"/>
                <w:left w:val="none" w:sz="0" w:space="0" w:color="auto"/>
                <w:bottom w:val="none" w:sz="0" w:space="0" w:color="auto"/>
                <w:right w:val="none" w:sz="0" w:space="0" w:color="auto"/>
              </w:divBdr>
            </w:div>
            <w:div w:id="2071272151">
              <w:marLeft w:val="0"/>
              <w:marRight w:val="0"/>
              <w:marTop w:val="0"/>
              <w:marBottom w:val="0"/>
              <w:divBdr>
                <w:top w:val="none" w:sz="0" w:space="0" w:color="auto"/>
                <w:left w:val="none" w:sz="0" w:space="0" w:color="auto"/>
                <w:bottom w:val="none" w:sz="0" w:space="0" w:color="auto"/>
                <w:right w:val="none" w:sz="0" w:space="0" w:color="auto"/>
              </w:divBdr>
            </w:div>
            <w:div w:id="903680666">
              <w:marLeft w:val="0"/>
              <w:marRight w:val="0"/>
              <w:marTop w:val="0"/>
              <w:marBottom w:val="0"/>
              <w:divBdr>
                <w:top w:val="none" w:sz="0" w:space="0" w:color="auto"/>
                <w:left w:val="none" w:sz="0" w:space="0" w:color="auto"/>
                <w:bottom w:val="none" w:sz="0" w:space="0" w:color="auto"/>
                <w:right w:val="none" w:sz="0" w:space="0" w:color="auto"/>
              </w:divBdr>
            </w:div>
            <w:div w:id="822890430">
              <w:marLeft w:val="0"/>
              <w:marRight w:val="0"/>
              <w:marTop w:val="0"/>
              <w:marBottom w:val="0"/>
              <w:divBdr>
                <w:top w:val="none" w:sz="0" w:space="0" w:color="auto"/>
                <w:left w:val="none" w:sz="0" w:space="0" w:color="auto"/>
                <w:bottom w:val="none" w:sz="0" w:space="0" w:color="auto"/>
                <w:right w:val="none" w:sz="0" w:space="0" w:color="auto"/>
              </w:divBdr>
            </w:div>
            <w:div w:id="1535772980">
              <w:marLeft w:val="0"/>
              <w:marRight w:val="0"/>
              <w:marTop w:val="0"/>
              <w:marBottom w:val="0"/>
              <w:divBdr>
                <w:top w:val="none" w:sz="0" w:space="0" w:color="auto"/>
                <w:left w:val="none" w:sz="0" w:space="0" w:color="auto"/>
                <w:bottom w:val="none" w:sz="0" w:space="0" w:color="auto"/>
                <w:right w:val="none" w:sz="0" w:space="0" w:color="auto"/>
              </w:divBdr>
            </w:div>
            <w:div w:id="34590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363923">
      <w:bodyDiv w:val="1"/>
      <w:marLeft w:val="0"/>
      <w:marRight w:val="0"/>
      <w:marTop w:val="0"/>
      <w:marBottom w:val="0"/>
      <w:divBdr>
        <w:top w:val="none" w:sz="0" w:space="0" w:color="auto"/>
        <w:left w:val="none" w:sz="0" w:space="0" w:color="auto"/>
        <w:bottom w:val="none" w:sz="0" w:space="0" w:color="auto"/>
        <w:right w:val="none" w:sz="0" w:space="0" w:color="auto"/>
      </w:divBdr>
      <w:divsChild>
        <w:div w:id="1825537692">
          <w:marLeft w:val="0"/>
          <w:marRight w:val="0"/>
          <w:marTop w:val="0"/>
          <w:marBottom w:val="0"/>
          <w:divBdr>
            <w:top w:val="none" w:sz="0" w:space="0" w:color="auto"/>
            <w:left w:val="none" w:sz="0" w:space="0" w:color="auto"/>
            <w:bottom w:val="none" w:sz="0" w:space="0" w:color="auto"/>
            <w:right w:val="none" w:sz="0" w:space="0" w:color="auto"/>
          </w:divBdr>
          <w:divsChild>
            <w:div w:id="2000961528">
              <w:marLeft w:val="0"/>
              <w:marRight w:val="0"/>
              <w:marTop w:val="0"/>
              <w:marBottom w:val="0"/>
              <w:divBdr>
                <w:top w:val="none" w:sz="0" w:space="0" w:color="auto"/>
                <w:left w:val="none" w:sz="0" w:space="0" w:color="auto"/>
                <w:bottom w:val="none" w:sz="0" w:space="0" w:color="auto"/>
                <w:right w:val="none" w:sz="0" w:space="0" w:color="auto"/>
              </w:divBdr>
            </w:div>
            <w:div w:id="565801672">
              <w:marLeft w:val="0"/>
              <w:marRight w:val="0"/>
              <w:marTop w:val="0"/>
              <w:marBottom w:val="0"/>
              <w:divBdr>
                <w:top w:val="none" w:sz="0" w:space="0" w:color="auto"/>
                <w:left w:val="none" w:sz="0" w:space="0" w:color="auto"/>
                <w:bottom w:val="none" w:sz="0" w:space="0" w:color="auto"/>
                <w:right w:val="none" w:sz="0" w:space="0" w:color="auto"/>
              </w:divBdr>
            </w:div>
            <w:div w:id="5216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09842">
      <w:bodyDiv w:val="1"/>
      <w:marLeft w:val="0"/>
      <w:marRight w:val="0"/>
      <w:marTop w:val="0"/>
      <w:marBottom w:val="0"/>
      <w:divBdr>
        <w:top w:val="none" w:sz="0" w:space="0" w:color="auto"/>
        <w:left w:val="none" w:sz="0" w:space="0" w:color="auto"/>
        <w:bottom w:val="none" w:sz="0" w:space="0" w:color="auto"/>
        <w:right w:val="none" w:sz="0" w:space="0" w:color="auto"/>
      </w:divBdr>
      <w:divsChild>
        <w:div w:id="601500681">
          <w:marLeft w:val="0"/>
          <w:marRight w:val="0"/>
          <w:marTop w:val="180"/>
          <w:marBottom w:val="240"/>
          <w:divBdr>
            <w:top w:val="none" w:sz="0" w:space="0" w:color="auto"/>
            <w:left w:val="none" w:sz="0" w:space="0" w:color="auto"/>
            <w:bottom w:val="none" w:sz="0" w:space="0" w:color="auto"/>
            <w:right w:val="none" w:sz="0" w:space="0" w:color="auto"/>
          </w:divBdr>
        </w:div>
      </w:divsChild>
    </w:div>
    <w:div w:id="1634825879">
      <w:bodyDiv w:val="1"/>
      <w:marLeft w:val="0"/>
      <w:marRight w:val="0"/>
      <w:marTop w:val="0"/>
      <w:marBottom w:val="0"/>
      <w:divBdr>
        <w:top w:val="none" w:sz="0" w:space="0" w:color="auto"/>
        <w:left w:val="none" w:sz="0" w:space="0" w:color="auto"/>
        <w:bottom w:val="none" w:sz="0" w:space="0" w:color="auto"/>
        <w:right w:val="none" w:sz="0" w:space="0" w:color="auto"/>
      </w:divBdr>
      <w:divsChild>
        <w:div w:id="495150146">
          <w:marLeft w:val="0"/>
          <w:marRight w:val="0"/>
          <w:marTop w:val="180"/>
          <w:marBottom w:val="240"/>
          <w:divBdr>
            <w:top w:val="none" w:sz="0" w:space="0" w:color="auto"/>
            <w:left w:val="none" w:sz="0" w:space="0" w:color="auto"/>
            <w:bottom w:val="none" w:sz="0" w:space="0" w:color="auto"/>
            <w:right w:val="none" w:sz="0" w:space="0" w:color="auto"/>
          </w:divBdr>
        </w:div>
      </w:divsChild>
    </w:div>
    <w:div w:id="1658076033">
      <w:bodyDiv w:val="1"/>
      <w:marLeft w:val="0"/>
      <w:marRight w:val="0"/>
      <w:marTop w:val="0"/>
      <w:marBottom w:val="0"/>
      <w:divBdr>
        <w:top w:val="none" w:sz="0" w:space="0" w:color="auto"/>
        <w:left w:val="none" w:sz="0" w:space="0" w:color="auto"/>
        <w:bottom w:val="none" w:sz="0" w:space="0" w:color="auto"/>
        <w:right w:val="none" w:sz="0" w:space="0" w:color="auto"/>
      </w:divBdr>
    </w:div>
    <w:div w:id="1672491464">
      <w:bodyDiv w:val="1"/>
      <w:marLeft w:val="0"/>
      <w:marRight w:val="0"/>
      <w:marTop w:val="0"/>
      <w:marBottom w:val="0"/>
      <w:divBdr>
        <w:top w:val="none" w:sz="0" w:space="0" w:color="auto"/>
        <w:left w:val="none" w:sz="0" w:space="0" w:color="auto"/>
        <w:bottom w:val="none" w:sz="0" w:space="0" w:color="auto"/>
        <w:right w:val="none" w:sz="0" w:space="0" w:color="auto"/>
      </w:divBdr>
    </w:div>
    <w:div w:id="1840660753">
      <w:bodyDiv w:val="1"/>
      <w:marLeft w:val="0"/>
      <w:marRight w:val="0"/>
      <w:marTop w:val="0"/>
      <w:marBottom w:val="0"/>
      <w:divBdr>
        <w:top w:val="none" w:sz="0" w:space="0" w:color="auto"/>
        <w:left w:val="none" w:sz="0" w:space="0" w:color="auto"/>
        <w:bottom w:val="none" w:sz="0" w:space="0" w:color="auto"/>
        <w:right w:val="none" w:sz="0" w:space="0" w:color="auto"/>
      </w:divBdr>
      <w:divsChild>
        <w:div w:id="1620065901">
          <w:marLeft w:val="0"/>
          <w:marRight w:val="0"/>
          <w:marTop w:val="0"/>
          <w:marBottom w:val="0"/>
          <w:divBdr>
            <w:top w:val="none" w:sz="0" w:space="0" w:color="auto"/>
            <w:left w:val="none" w:sz="0" w:space="0" w:color="auto"/>
            <w:bottom w:val="none" w:sz="0" w:space="0" w:color="auto"/>
            <w:right w:val="none" w:sz="0" w:space="0" w:color="auto"/>
          </w:divBdr>
          <w:divsChild>
            <w:div w:id="1641956491">
              <w:marLeft w:val="0"/>
              <w:marRight w:val="0"/>
              <w:marTop w:val="0"/>
              <w:marBottom w:val="0"/>
              <w:divBdr>
                <w:top w:val="none" w:sz="0" w:space="0" w:color="auto"/>
                <w:left w:val="none" w:sz="0" w:space="0" w:color="auto"/>
                <w:bottom w:val="none" w:sz="0" w:space="0" w:color="auto"/>
                <w:right w:val="none" w:sz="0" w:space="0" w:color="auto"/>
              </w:divBdr>
            </w:div>
            <w:div w:id="735780179">
              <w:marLeft w:val="0"/>
              <w:marRight w:val="0"/>
              <w:marTop w:val="0"/>
              <w:marBottom w:val="0"/>
              <w:divBdr>
                <w:top w:val="none" w:sz="0" w:space="0" w:color="auto"/>
                <w:left w:val="none" w:sz="0" w:space="0" w:color="auto"/>
                <w:bottom w:val="none" w:sz="0" w:space="0" w:color="auto"/>
                <w:right w:val="none" w:sz="0" w:space="0" w:color="auto"/>
              </w:divBdr>
            </w:div>
            <w:div w:id="41860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528091">
      <w:bodyDiv w:val="1"/>
      <w:marLeft w:val="0"/>
      <w:marRight w:val="0"/>
      <w:marTop w:val="0"/>
      <w:marBottom w:val="0"/>
      <w:divBdr>
        <w:top w:val="none" w:sz="0" w:space="0" w:color="auto"/>
        <w:left w:val="none" w:sz="0" w:space="0" w:color="auto"/>
        <w:bottom w:val="none" w:sz="0" w:space="0" w:color="auto"/>
        <w:right w:val="none" w:sz="0" w:space="0" w:color="auto"/>
      </w:divBdr>
      <w:divsChild>
        <w:div w:id="1801679546">
          <w:marLeft w:val="0"/>
          <w:marRight w:val="0"/>
          <w:marTop w:val="0"/>
          <w:marBottom w:val="0"/>
          <w:divBdr>
            <w:top w:val="none" w:sz="0" w:space="0" w:color="auto"/>
            <w:left w:val="none" w:sz="0" w:space="0" w:color="auto"/>
            <w:bottom w:val="none" w:sz="0" w:space="0" w:color="auto"/>
            <w:right w:val="none" w:sz="0" w:space="0" w:color="auto"/>
          </w:divBdr>
          <w:divsChild>
            <w:div w:id="160491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BE930-4E0F-4492-A442-429931E592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803</TotalTime>
  <Pages>20</Pages>
  <Words>3798</Words>
  <Characters>21650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keerthana Nama</dc:creator>
  <cp:keywords/>
  <dc:description/>
  <cp:lastModifiedBy>Lakshmi keerthana Nama</cp:lastModifiedBy>
  <cp:revision>9</cp:revision>
  <dcterms:created xsi:type="dcterms:W3CDTF">2026-07-02T12:46:00Z</dcterms:created>
  <dcterms:modified xsi:type="dcterms:W3CDTF">2026-08-15T14:53:00Z</dcterms:modified>
</cp:coreProperties>
</file>