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rPr>
          <w:sz w:val="48"/>
          <w:szCs w:val="4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CLINISCAN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30"/>
                <w:szCs w:val="30"/>
              </w:rPr>
              <w:t xml:space="preserve">Lung-Abnormality Detection on Chest X-Rays Using AI</w:t>
            </w:r>
          </w:p>
          <w:p>
            <w:pPr>
              <w:spacing w:after="0" w:before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C4DE"/>
                <w:sz w:val="24"/>
                <w:szCs w:val="24"/>
              </w:rPr>
              <w:t xml:space="preserve">INFOSYS SPRINGBOARD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Milestone 3: Model Optimization &amp; Refinement</w:t>
            </w: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Submitted By: Ala Agastien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objective of Milestone 3 is to significantly improve upon the baseline models established in Milestone 2 by applying systematic optimization techniques. This phase focuses on hyperparameter tuning, advanced data augmentation, staged transfer learning, Grad-CAM interpretability, and a properly structured train/validation dataset split for the YOLO detection model.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 improvements implemented in this milestone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Data Augmentation: </w:t>
      </w:r>
      <w:r>
        <w:rPr>
          <w:rFonts w:ascii="Arial" w:cs="Arial" w:eastAsia="Arial" w:hAnsi="Arial"/>
          <w:sz w:val="22"/>
          <w:szCs w:val="22"/>
        </w:rPr>
        <w:t xml:space="preserve">Albumentations pipeline with horizontal flips, ShiftScaleRotate, brightness/contrast adjustment, CLAHE, Gaussian noise, and CoarseDropout.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Staged Fine-Tuning (ResNet50): </w:t>
      </w:r>
      <w:r>
        <w:rPr>
          <w:rFonts w:ascii="Arial" w:cs="Arial" w:eastAsia="Arial" w:hAnsi="Arial"/>
          <w:sz w:val="22"/>
          <w:szCs w:val="22"/>
        </w:rPr>
        <w:t xml:space="preserve">Two-phase training — frozen backbone (head only) followed by full model fine-tuning with cosine annealing and label smoothing.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Improved Architecture: </w:t>
      </w:r>
      <w:r>
        <w:rPr>
          <w:rFonts w:ascii="Arial" w:cs="Arial" w:eastAsia="Arial" w:hAnsi="Arial"/>
          <w:sz w:val="22"/>
          <w:szCs w:val="22"/>
        </w:rPr>
        <w:t xml:space="preserve">ResNet50 classifier head upgraded to a two-layer MLP with dropout regularization.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 Train/Val Split (YOLO): </w:t>
      </w:r>
      <w:r>
        <w:rPr>
          <w:rFonts w:ascii="Arial" w:cs="Arial" w:eastAsia="Arial" w:hAnsi="Arial"/>
          <w:sz w:val="22"/>
          <w:szCs w:val="22"/>
        </w:rPr>
        <w:t xml:space="preserve">Dataset split into 80% train / 20% validation for unbiased detection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Grad-CAM Visualization: </w:t>
      </w:r>
      <w:r>
        <w:rPr>
          <w:rFonts w:ascii="Arial" w:cs="Arial" w:eastAsia="Arial" w:hAnsi="Arial"/>
          <w:sz w:val="22"/>
          <w:szCs w:val="22"/>
        </w:rPr>
        <w:t xml:space="preserve">Gradient-weighted Class Activation Maps generated to visualize model attention on lung regions.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Comprehensive Evaluation: </w:t>
      </w:r>
      <w:r>
        <w:rPr>
          <w:rFonts w:ascii="Arial" w:cs="Arial" w:eastAsia="Arial" w:hAnsi="Arial"/>
          <w:sz w:val="22"/>
          <w:szCs w:val="22"/>
        </w:rPr>
        <w:t xml:space="preserve">Per-class reports, confusion matrices, and final summary metrics for both models.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 DESCRIPTION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continues to utilize the VinDr-CXR dataset with 15,000 annotated chest X-ray training images. In this milestone, the data pipeline was refined with stricter train/validation splits and richer augmentation strategies.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 Data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Annotations: </w:t>
      </w:r>
      <w:r>
        <w:rPr>
          <w:rFonts w:ascii="Arial" w:cs="Arial" w:eastAsia="Arial" w:hAnsi="Arial"/>
          <w:sz w:val="22"/>
          <w:szCs w:val="22"/>
        </w:rPr>
        <w:t xml:space="preserve">train.csv with disease class IDs and bounding box coordinates (x_min, y_min, x_max, y_max).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Metadata: </w:t>
      </w:r>
      <w:r>
        <w:rPr>
          <w:rFonts w:ascii="Arial" w:cs="Arial" w:eastAsia="Arial" w:hAnsi="Arial"/>
          <w:sz w:val="22"/>
          <w:szCs w:val="22"/>
        </w:rPr>
        <w:t xml:space="preserve">train_meta.csv providing original image dimensions (dim0, dim1) per image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Format: </w:t>
      </w:r>
      <w:r>
        <w:rPr>
          <w:rFonts w:ascii="Arial" w:cs="Arial" w:eastAsia="Arial" w:hAnsi="Arial"/>
          <w:sz w:val="22"/>
          <w:szCs w:val="22"/>
        </w:rPr>
        <w:t xml:space="preserve">PNG images at native resolution; resized to 224×224 for classification and 640×640 for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Classes: </w:t>
      </w:r>
      <w:r>
        <w:rPr>
          <w:rFonts w:ascii="Arial" w:cs="Arial" w:eastAsia="Arial" w:hAnsi="Arial"/>
          <w:sz w:val="22"/>
          <w:szCs w:val="22"/>
        </w:rPr>
        <w:t xml:space="preserve">14 disease categories (class IDs 0–13); class ID 14 (No Finding) excluded from training.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 PREPROCESSING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Classification Preprocessing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the ResNet50 classification model, the preprocessing pipeline was enhanced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Filtering: </w:t>
      </w:r>
      <w:r>
        <w:rPr>
          <w:rFonts w:ascii="Arial" w:cs="Arial" w:eastAsia="Arial" w:hAnsi="Arial"/>
          <w:sz w:val="22"/>
          <w:szCs w:val="22"/>
        </w:rPr>
        <w:t xml:space="preserve">Rows with class_id == 14 (No Finding) were removed. A single primary label per image was assigned using groupby().first() to maintain a clean single-label 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Train/Val Split: </w:t>
      </w:r>
      <w:r>
        <w:rPr>
          <w:rFonts w:ascii="Arial" w:cs="Arial" w:eastAsia="Arial" w:hAnsi="Arial"/>
          <w:sz w:val="22"/>
          <w:szCs w:val="22"/>
        </w:rPr>
        <w:t xml:space="preserve">An 80/20 stratified split was applied using sklearn.model_selection.train_test_split to ensure balanced class representation across splits.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Normalization: </w:t>
      </w:r>
      <w:r>
        <w:rPr>
          <w:rFonts w:ascii="Arial" w:cs="Arial" w:eastAsia="Arial" w:hAnsi="Arial"/>
          <w:sz w:val="22"/>
          <w:szCs w:val="22"/>
        </w:rPr>
        <w:t xml:space="preserve">ImageNet mean [0.485, 0.456, 0.406] and std [0.229, 0.224, 0.225] applied for ResNet50 compatibility.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Advanced Augmentation Pipeline (Albumentations)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comprehensive augmentation pipeline was implemented using the Albumentations library for the training set: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Augmentation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224 × 224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HorizontalFlip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 = 0.5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ShiftScaleRotate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shift=0.05, scale=0.1, rotate=15°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 = 0.4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RandomBrightnessContrast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brightness=0.2, contrast=0.2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 = 0.4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clip_limit=2.0, tile_grid=(8,8)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 = 0.3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GaussNoise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var_limit=(10.0, 50.0)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 = 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CoarseDropout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max_holes=8, size=16×16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 = 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ImageNet mean/std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Always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transforms were limited to Resize and Normalize only to avoid data leakage.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YOLO Detection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Train/Val Split: </w:t>
      </w:r>
      <w:r>
        <w:rPr>
          <w:rFonts w:ascii="Arial" w:cs="Arial" w:eastAsia="Arial" w:hAnsi="Arial"/>
          <w:sz w:val="22"/>
          <w:szCs w:val="22"/>
        </w:rPr>
        <w:t xml:space="preserve">80/20 split at the image level before building the YOLO dataset directories.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YOLO Format Conversion: </w:t>
      </w:r>
      <w:r>
        <w:rPr>
          <w:rFonts w:ascii="Arial" w:cs="Arial" w:eastAsia="Arial" w:hAnsi="Arial"/>
          <w:sz w:val="22"/>
          <w:szCs w:val="22"/>
        </w:rPr>
        <w:t xml:space="preserve">Bounding box coordinates normalized to (x_center, y_center, width, height) relative to image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Labels: </w:t>
      </w:r>
      <w:r>
        <w:rPr>
          <w:rFonts w:ascii="Arial" w:cs="Arial" w:eastAsia="Arial" w:hAnsi="Arial"/>
          <w:sz w:val="22"/>
          <w:szCs w:val="22"/>
        </w:rPr>
        <w:t xml:space="preserve">Empty .txt label files generated for images with no detected abnormalities.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YAML: </w:t>
      </w:r>
      <w:r>
        <w:rPr>
          <w:rFonts w:ascii="Arial" w:cs="Arial" w:eastAsia="Arial" w:hAnsi="Arial"/>
          <w:sz w:val="22"/>
          <w:szCs w:val="22"/>
        </w:rPr>
        <w:t xml:space="preserve">data_m3.yaml configured with correct train/val paths and 14 class names.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CLASSIFICATION MODEL (ResNet50 — Staged Fine-Tuning)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Model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ResNet50 backbone pretrained on ImageNet was retained. The final fully-connected layer was replaced with an enhanced two-layer MLP head: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Backbone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ResNet50 (ImageNet pretrained)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= 0.4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in_features → 256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= 0.2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256 → 14 (num classes)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trainable parameters: ~25.6 million (full model).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Staged Training Strategy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1 — Frozen Backbone (5 Epochs)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Train only the new classification head while the ResNet50 backbone remains frozen.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Optimizer: </w:t>
      </w:r>
      <w:r>
        <w:rPr>
          <w:rFonts w:ascii="Arial" w:cs="Arial" w:eastAsia="Arial" w:hAnsi="Arial"/>
          <w:sz w:val="22"/>
          <w:szCs w:val="22"/>
        </w:rPr>
        <w:t xml:space="preserve">Adam with lr = 1e-3.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Loss: </w:t>
      </w:r>
      <w:r>
        <w:rPr>
          <w:rFonts w:ascii="Arial" w:cs="Arial" w:eastAsia="Arial" w:hAnsi="Arial"/>
          <w:sz w:val="22"/>
          <w:szCs w:val="22"/>
        </w:rPr>
        <w:t xml:space="preserve">CrossEntropyLoss with label smoothing = 0.1.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 </w:t>
      </w:r>
      <w:r>
        <w:rPr>
          <w:rFonts w:ascii="Arial" w:cs="Arial" w:eastAsia="Arial" w:hAnsi="Arial"/>
          <w:sz w:val="22"/>
          <w:szCs w:val="22"/>
        </w:rPr>
        <w:t xml:space="preserve">Allows the new head to adapt to the medical domain before full backpropagation.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Phase 2 — Full Fine-Tuning (10 Epochs)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Unfreeze all layers and fine-tune end-to-end at a much lower learning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Optimizer: </w:t>
      </w:r>
      <w:r>
        <w:rPr>
          <w:rFonts w:ascii="Arial" w:cs="Arial" w:eastAsia="Arial" w:hAnsi="Arial"/>
          <w:sz w:val="22"/>
          <w:szCs w:val="22"/>
        </w:rPr>
        <w:t xml:space="preserve">AdamW with lr = 1e-5, weight_decay = 1e-4.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Scheduler: </w:t>
      </w:r>
      <w:r>
        <w:rPr>
          <w:rFonts w:ascii="Arial" w:cs="Arial" w:eastAsia="Arial" w:hAnsi="Arial"/>
          <w:sz w:val="22"/>
          <w:szCs w:val="22"/>
        </w:rPr>
        <w:t xml:space="preserve">CosineAnnealingLR with T_max = 10, eta_min = 1e-7.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Best model saved as cliniscan_best_cls_m3.pth based on validation F1 score.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Classification Results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 (M2)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Optimized (M3)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Accuracy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~Baseline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Improved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 F1 (Macro)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~Baseline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checkpoint saved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 AUC (OvR)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~Baseline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Multi-class OvR AUC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Phases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phase (5 epochs)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Two-phase (5 + 10 epochs)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Augmentation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Resize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Albumentations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Architecture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Single linear layer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Two-layer MLP with dropout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per-class classification report was generated covering all 14 disease categories including Aortic enlargement, Atelectasis, Calcification, Cardiomegaly, Consolidation, ILD, Infiltration, Lung Opacity, Nodule/Mass, Other lesion, Pleural effusion, Pleural thickening, Pneumothorax, and Pulmonary fibrosis.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GRAD-CAM VISUALIZATION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Gradient-weighted Class Activation Mapping (Grad-CAM) was implemented for the ResNet50 classifier to provide clinical interpretability — visualizing which regions of the chest X-ray the model attends to when making predictions.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Implementation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Layer: </w:t>
      </w:r>
      <w:r>
        <w:rPr>
          <w:rFonts w:ascii="Arial" w:cs="Arial" w:eastAsia="Arial" w:hAnsi="Arial"/>
          <w:sz w:val="22"/>
          <w:szCs w:val="22"/>
        </w:rPr>
        <w:t xml:space="preserve">model.layer4 (final convolutional block of ResNet50).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 Hook: </w:t>
      </w:r>
      <w:r>
        <w:rPr>
          <w:rFonts w:ascii="Arial" w:cs="Arial" w:eastAsia="Arial" w:hAnsi="Arial"/>
          <w:sz w:val="22"/>
          <w:szCs w:val="22"/>
        </w:rPr>
        <w:t xml:space="preserve">Captures feature map activations at the target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Backward Hook: </w:t>
      </w:r>
      <w:r>
        <w:rPr>
          <w:rFonts w:ascii="Arial" w:cs="Arial" w:eastAsia="Arial" w:hAnsi="Arial"/>
          <w:sz w:val="22"/>
          <w:szCs w:val="22"/>
        </w:rPr>
        <w:t xml:space="preserve">Captures gradients flowing back through the target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Heatmap Generation: </w:t>
      </w:r>
      <w:r>
        <w:rPr>
          <w:rFonts w:ascii="Arial" w:cs="Arial" w:eastAsia="Arial" w:hAnsi="Arial"/>
          <w:sz w:val="22"/>
          <w:szCs w:val="22"/>
        </w:rPr>
        <w:t xml:space="preserve">Activations are globally average-pooled by their gradient weights and ReLU is applied to retain positive influences.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Overlay: </w:t>
      </w:r>
      <w:r>
        <w:rPr>
          <w:rFonts w:ascii="Arial" w:cs="Arial" w:eastAsia="Arial" w:hAnsi="Arial"/>
          <w:sz w:val="22"/>
          <w:szCs w:val="22"/>
        </w:rPr>
        <w:t xml:space="preserve">Heatmap is upsampled to input image size and blended with the original X-ray using a colormap overlay (alpha=0.5).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Grad-CAM Visualization Output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6 random validation samples, each visualization shows three panels: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Original chest X-ray image (denormalized).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Grad-CAM heatmap (jet colormap showing high-activation regions).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Overlay of the heatmap on the original image for clinical reference.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Grad-CAM outputs confirm that the model attends to anatomically relevant lung regions for most disease categories, supporting clinical trust in the model's predictions.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DETECTION MODEL (YOLOv11s — Tuned Hyperparameters)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Architectural Choice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YOLOv11s (small) architecture from Ultralytics was retained from Milestone 2 but retrained with significantly improved hyperparameters and a proper train/validation split.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Training Configuration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 2 Value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 3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 Size (imgsz)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1024×1024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640×640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Epochs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Batch Size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Learning Rate (lr0)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LR Final (lrf)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Momentum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0.937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Weight Decay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5e-4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Warmup Epochs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Cosine LR Schedule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Mosaic Augmentation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MixUp Augmentation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Rotation (degrees)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 Split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 = Val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80% train / 20% val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Detection Evaluation 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trained YOLOv11s model was evaluated on the held-out validation set using the following metrics: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mAP@0.50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Average Precision at IoU threshold 0.50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mAP@0.50:0.95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AP averaged across IoU thresholds 0.50–0.95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Precision (mp)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precision across all classes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Recall (mr)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recall across all classes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Reported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Bounding box visualizations were generated for validation samples to confirm spatial localization of detected abnormalities. Each detection is color-coded per disease class with confidence scores displayed.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SYSTEM WORKFLOW &amp; MODEL SAVING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CliniScan integrated pipeline in Milestone 3 follows an enhanced two-stage workflow: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Chest X-ray PNG 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Raw image tensor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Albumentations pipeline (val: resize + normalize)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Normalized tensor 224×224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YOLOv11s (best.pt)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Bounding boxes + class +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ResNet50 + MLP head (best checkpoint)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14-class probability 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Interpretability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Grad-CAM on ResNet50.layer4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Heatmap overlay on X-ray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Disease label + localization + heatmap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Clinical decision support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Saved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 Model: </w:t>
      </w:r>
      <w:r>
        <w:rPr>
          <w:rFonts w:ascii="Arial" w:cs="Arial" w:eastAsia="Arial" w:hAnsi="Arial"/>
          <w:sz w:val="22"/>
          <w:szCs w:val="22"/>
        </w:rPr>
        <w:t xml:space="preserve">cliniscan_best_cls_m3.pth — best ResNet50 checkpoint based on validation F1.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 Model: </w:t>
      </w:r>
      <w:r>
        <w:rPr>
          <w:rFonts w:ascii="Arial" w:cs="Arial" w:eastAsia="Arial" w:hAnsi="Arial"/>
          <w:sz w:val="22"/>
          <w:szCs w:val="22"/>
        </w:rPr>
        <w:t xml:space="preserve">yolo_m3/weights/best.pt — best YOLOv11s checkpoint based on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Names: </w:t>
      </w:r>
      <w:r>
        <w:rPr>
          <w:rFonts w:ascii="Arial" w:cs="Arial" w:eastAsia="Arial" w:hAnsi="Arial"/>
          <w:sz w:val="22"/>
          <w:szCs w:val="22"/>
        </w:rPr>
        <w:t xml:space="preserve">class_names.json — mapping of class IDs 0–13 to disease category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Config: </w:t>
      </w:r>
      <w:r>
        <w:rPr>
          <w:rFonts w:ascii="Arial" w:cs="Arial" w:eastAsia="Arial" w:hAnsi="Arial"/>
          <w:sz w:val="22"/>
          <w:szCs w:val="22"/>
        </w:rPr>
        <w:t xml:space="preserve">data_m3.yaml — YOLO dataset YAML with correct train/val paths and 14 class names.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CHALLENGES FACED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Imbalance: </w:t>
      </w:r>
      <w:r>
        <w:rPr>
          <w:rFonts w:ascii="Arial" w:cs="Arial" w:eastAsia="Arial" w:hAnsi="Arial"/>
          <w:sz w:val="22"/>
          <w:szCs w:val="22"/>
        </w:rPr>
        <w:t xml:space="preserve">Highly imbalanced class distributions (e.g., Aortic enlargement and Cardiomegaly dominate) remain a challenge. Label smoothing partially mitigates overconfidence on majority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GPU Memory Constraints: </w:t>
      </w:r>
      <w:r>
        <w:rPr>
          <w:rFonts w:ascii="Arial" w:cs="Arial" w:eastAsia="Arial" w:hAnsi="Arial"/>
          <w:sz w:val="22"/>
          <w:szCs w:val="22"/>
        </w:rPr>
        <w:t xml:space="preserve">Reducing YOLO image size from 1024 to 640 allowed larger batch sizes (8→16) within Kaggle GPU limits, improving training stability.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Single-Label Approximation: </w:t>
      </w:r>
      <w:r>
        <w:rPr>
          <w:rFonts w:ascii="Arial" w:cs="Arial" w:eastAsia="Arial" w:hAnsi="Arial"/>
          <w:sz w:val="22"/>
          <w:szCs w:val="22"/>
        </w:rPr>
        <w:t xml:space="preserve">The classification model still uses a single primary label per image despite the dataset being multi-label. Full multi-label classification is targeted for Milestone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Leakage (M2): </w:t>
      </w:r>
      <w:r>
        <w:rPr>
          <w:rFonts w:ascii="Arial" w:cs="Arial" w:eastAsia="Arial" w:hAnsi="Arial"/>
          <w:sz w:val="22"/>
          <w:szCs w:val="22"/>
        </w:rPr>
        <w:t xml:space="preserve">Milestone 2 used the training set as both train and val for YOLO. This was corrected in Milestone 3 with a proper 80/20 split, enabling unbiased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Grad-CAM Stability: </w:t>
      </w:r>
      <w:r>
        <w:rPr>
          <w:rFonts w:ascii="Arial" w:cs="Arial" w:eastAsia="Arial" w:hAnsi="Arial"/>
          <w:sz w:val="22"/>
          <w:szCs w:val="22"/>
        </w:rPr>
        <w:t xml:space="preserve">Hook-based Grad-CAM implementation required careful tensor detachment to avoid GPU memory leaks during batch visualization.</w:t>
      </w:r>
    </w:p>
    <w:p>
      <w:pPr>
        <w:spacing w:after="0" w:before="120"/>
      </w:pP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VinDr-CXR Dataset — https://physionet.org/content/vindr-cxr/1.0.0/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Ultralytics YOLOv11 Documentation — https://docs.ultralytics.com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PyTorch Documentation — https://pytorch.org/docs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Albumentations Documentation — https://albumentations.ai/docs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Selvaraju et al. (2017). Grad-CAM: Visual Explanations from Deep Networks via Gradient-based Localization. ICCV 2017.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 et al. (2016). Deep Residual Learning for Image Recognition. CVPR 2016.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20"/>
          </w:tcMar>
        </w:tcPr>
        <w:p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Ala Agastien | Infosys Springboard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CliniScan — Milestone 3: Model Optimization &amp; Refinement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Infosys Springboard</w:t>
          </w:r>
        </w:p>
      </w:tc>
    </w:tr>
  </w:tbl>
  <w:p>
    <w:pPr>
      <w:pBdr>
        <w:bottom w:val="single" w:color="2E75B6" w:sz="4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2026-04-02T17:36:10.963Z</dcterms:created>
  <dcterms:modified xsi:type="dcterms:W3CDTF">2026-04-02T17:36:10.963Z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