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25640" w14:textId="77777777" w:rsidR="00DA5C41" w:rsidRDefault="00DA5C41"/>
    <w:p w14:paraId="0BC3C592" w14:textId="77777777" w:rsidR="00DA5C41" w:rsidRDefault="00DA5C41">
      <w:pPr>
        <w:pBdr>
          <w:bottom w:val="single" w:sz="6" w:space="1" w:color="1A1A2E"/>
        </w:pBdr>
      </w:pPr>
    </w:p>
    <w:p w14:paraId="707F303A" w14:textId="77777777" w:rsidR="00DA5C41" w:rsidRDefault="00DA5C41"/>
    <w:p w14:paraId="062A2EF5" w14:textId="77777777" w:rsidR="00CE5A25" w:rsidRDefault="00CE5A25">
      <w:pPr>
        <w:spacing w:before="40" w:after="80"/>
        <w:rPr>
          <w:b/>
        </w:rPr>
      </w:pPr>
    </w:p>
    <w:p w14:paraId="1D64918F" w14:textId="77777777" w:rsidR="00CE5A25" w:rsidRDefault="00CE5A25">
      <w:pPr>
        <w:spacing w:before="40" w:after="80"/>
        <w:rPr>
          <w:b/>
        </w:rPr>
      </w:pPr>
    </w:p>
    <w:p w14:paraId="5A6A1821" w14:textId="1B581684" w:rsidR="00DA5C41" w:rsidRDefault="00000000">
      <w:pPr>
        <w:spacing w:before="40" w:after="80"/>
      </w:pPr>
      <w:r>
        <w:rPr>
          <w:b/>
        </w:rPr>
        <w:t>Milestone 1</w:t>
      </w:r>
    </w:p>
    <w:p w14:paraId="332C9BF5" w14:textId="77777777" w:rsidR="00DA5C41" w:rsidRDefault="00000000">
      <w:pPr>
        <w:spacing w:before="40" w:after="80"/>
      </w:pPr>
      <w:r>
        <w:rPr>
          <w:b/>
        </w:rPr>
        <w:t>Week 1 &amp; Week 2 – Project Initialization, Design Process &amp; Core Setup</w:t>
      </w:r>
    </w:p>
    <w:p w14:paraId="5167C40B" w14:textId="77777777" w:rsidR="00DA5C41" w:rsidRDefault="00DA5C41"/>
    <w:p w14:paraId="14D8C320" w14:textId="77777777" w:rsidR="00DA5C41" w:rsidRDefault="00DA5C41">
      <w:pPr>
        <w:pBdr>
          <w:bottom w:val="single" w:sz="6" w:space="1" w:color="1A1A2E"/>
        </w:pBdr>
      </w:pPr>
    </w:p>
    <w:p w14:paraId="5AC25008" w14:textId="77777777" w:rsidR="00DA5C41" w:rsidRDefault="00DA5C41"/>
    <w:tbl>
      <w:tblPr>
        <w:tblStyle w:val="TableGrid"/>
        <w:tblW w:w="0" w:type="auto"/>
        <w:tblLook w:val="04A0" w:firstRow="1" w:lastRow="0" w:firstColumn="1" w:lastColumn="0" w:noHBand="0" w:noVBand="1"/>
      </w:tblPr>
      <w:tblGrid>
        <w:gridCol w:w="4561"/>
        <w:gridCol w:w="4561"/>
      </w:tblGrid>
      <w:tr w:rsidR="00DA5C41" w14:paraId="1385D9B0" w14:textId="77777777">
        <w:tc>
          <w:tcPr>
            <w:tcW w:w="4561" w:type="dxa"/>
            <w:shd w:val="clear" w:color="FFFFFF" w:fill="1A1A2E"/>
          </w:tcPr>
          <w:p w14:paraId="6B851F97" w14:textId="77777777" w:rsidR="00DA5C41" w:rsidRDefault="00000000">
            <w:r>
              <w:rPr>
                <w:b/>
                <w:color w:val="FFFFFF"/>
                <w:sz w:val="20"/>
              </w:rPr>
              <w:t>Field</w:t>
            </w:r>
          </w:p>
        </w:tc>
        <w:tc>
          <w:tcPr>
            <w:tcW w:w="4561" w:type="dxa"/>
            <w:shd w:val="clear" w:color="FFFFFF" w:fill="1A1A2E"/>
          </w:tcPr>
          <w:p w14:paraId="6D19D824" w14:textId="77777777" w:rsidR="00DA5C41" w:rsidRDefault="00000000">
            <w:r>
              <w:rPr>
                <w:b/>
                <w:color w:val="FFFFFF"/>
                <w:sz w:val="20"/>
              </w:rPr>
              <w:t>Details</w:t>
            </w:r>
          </w:p>
        </w:tc>
      </w:tr>
      <w:tr w:rsidR="00DA5C41" w14:paraId="5EFA2E2A" w14:textId="77777777">
        <w:tc>
          <w:tcPr>
            <w:tcW w:w="4561" w:type="dxa"/>
          </w:tcPr>
          <w:p w14:paraId="10FCEB1D" w14:textId="77777777" w:rsidR="00DA5C41" w:rsidRDefault="00000000">
            <w:r>
              <w:rPr>
                <w:sz w:val="20"/>
              </w:rPr>
              <w:t>Submitted By</w:t>
            </w:r>
          </w:p>
        </w:tc>
        <w:tc>
          <w:tcPr>
            <w:tcW w:w="4561" w:type="dxa"/>
          </w:tcPr>
          <w:p w14:paraId="51D47786" w14:textId="77777777" w:rsidR="00DA5C41" w:rsidRDefault="00000000">
            <w:r>
              <w:rPr>
                <w:sz w:val="20"/>
              </w:rPr>
              <w:t>Ankita Jana</w:t>
            </w:r>
          </w:p>
        </w:tc>
      </w:tr>
      <w:tr w:rsidR="00DA5C41" w14:paraId="629A5FC4" w14:textId="77777777">
        <w:tc>
          <w:tcPr>
            <w:tcW w:w="4561" w:type="dxa"/>
          </w:tcPr>
          <w:p w14:paraId="3EC9DCF8" w14:textId="77777777" w:rsidR="00DA5C41" w:rsidRDefault="00000000">
            <w:r>
              <w:rPr>
                <w:sz w:val="20"/>
              </w:rPr>
              <w:t>Milestone</w:t>
            </w:r>
          </w:p>
        </w:tc>
        <w:tc>
          <w:tcPr>
            <w:tcW w:w="4561" w:type="dxa"/>
          </w:tcPr>
          <w:p w14:paraId="612EFC85" w14:textId="77777777" w:rsidR="00DA5C41" w:rsidRDefault="00000000">
            <w:r>
              <w:rPr>
                <w:sz w:val="20"/>
              </w:rPr>
              <w:t>1 — Project Initialization &amp; Environment Setup</w:t>
            </w:r>
          </w:p>
        </w:tc>
      </w:tr>
      <w:tr w:rsidR="00DA5C41" w14:paraId="111CAFD0" w14:textId="77777777">
        <w:tc>
          <w:tcPr>
            <w:tcW w:w="4561" w:type="dxa"/>
          </w:tcPr>
          <w:p w14:paraId="5758E028" w14:textId="77777777" w:rsidR="00DA5C41" w:rsidRDefault="00000000">
            <w:r>
              <w:rPr>
                <w:sz w:val="20"/>
              </w:rPr>
              <w:t>Duration</w:t>
            </w:r>
          </w:p>
        </w:tc>
        <w:tc>
          <w:tcPr>
            <w:tcW w:w="4561" w:type="dxa"/>
          </w:tcPr>
          <w:p w14:paraId="079C4556" w14:textId="77777777" w:rsidR="00DA5C41" w:rsidRDefault="00000000">
            <w:r>
              <w:rPr>
                <w:sz w:val="20"/>
              </w:rPr>
              <w:t>Week 1 &amp; Week 2</w:t>
            </w:r>
          </w:p>
        </w:tc>
      </w:tr>
      <w:tr w:rsidR="00DA5C41" w14:paraId="4F9E1818" w14:textId="77777777">
        <w:tc>
          <w:tcPr>
            <w:tcW w:w="4561" w:type="dxa"/>
          </w:tcPr>
          <w:p w14:paraId="1491818D" w14:textId="77777777" w:rsidR="00DA5C41" w:rsidRDefault="00000000">
            <w:r>
              <w:rPr>
                <w:sz w:val="20"/>
              </w:rPr>
              <w:t>Status</w:t>
            </w:r>
          </w:p>
        </w:tc>
        <w:tc>
          <w:tcPr>
            <w:tcW w:w="4561" w:type="dxa"/>
          </w:tcPr>
          <w:p w14:paraId="2D23C089" w14:textId="77777777" w:rsidR="00DA5C41" w:rsidRDefault="00000000">
            <w:r>
              <w:rPr>
                <w:sz w:val="20"/>
              </w:rPr>
              <w:t>Completed</w:t>
            </w:r>
          </w:p>
        </w:tc>
      </w:tr>
    </w:tbl>
    <w:p w14:paraId="7F0F1FC4" w14:textId="77777777" w:rsidR="00DA5C41" w:rsidRDefault="00DA5C41"/>
    <w:p w14:paraId="02429440" w14:textId="77777777" w:rsidR="00DA5C41" w:rsidRDefault="00DA5C41"/>
    <w:p w14:paraId="4F3DFA0C" w14:textId="77777777" w:rsidR="00DA5C41" w:rsidRDefault="00DA5C41">
      <w:pPr>
        <w:pBdr>
          <w:bottom w:val="single" w:sz="6" w:space="1" w:color="1A1A2E"/>
        </w:pBdr>
      </w:pPr>
    </w:p>
    <w:p w14:paraId="17AE6AF1" w14:textId="77777777" w:rsidR="00DA5C41" w:rsidRDefault="00DA5C41"/>
    <w:p w14:paraId="3497C113" w14:textId="77777777" w:rsidR="00CE5A25" w:rsidRDefault="00CE5A25" w:rsidP="00CE5A25">
      <w:pPr>
        <w:pStyle w:val="Heading2"/>
      </w:pPr>
    </w:p>
    <w:p w14:paraId="14D8E122" w14:textId="77777777" w:rsidR="00CE5A25" w:rsidRDefault="00CE5A25" w:rsidP="00CE5A25">
      <w:pPr>
        <w:pStyle w:val="Heading2"/>
      </w:pPr>
    </w:p>
    <w:p w14:paraId="19495C18" w14:textId="47E2D7B6" w:rsidR="00DA5C41" w:rsidRDefault="00000000" w:rsidP="00CE5A25">
      <w:pPr>
        <w:pStyle w:val="Heading2"/>
      </w:pPr>
      <w:r>
        <w:t>Table of Contents</w:t>
      </w:r>
    </w:p>
    <w:p w14:paraId="6BE3AF16" w14:textId="77777777" w:rsidR="00CE5A25" w:rsidRDefault="00CE5A25" w:rsidP="00CE5A25">
      <w:pPr>
        <w:pStyle w:val="NoSpacing"/>
      </w:pPr>
      <w:r w:rsidRPr="00CE5A25">
        <w:t>1. Introduction</w:t>
      </w:r>
    </w:p>
    <w:p w14:paraId="7B1D2556" w14:textId="77777777" w:rsidR="00CE5A25" w:rsidRDefault="00CE5A25" w:rsidP="00CE5A25">
      <w:pPr>
        <w:pStyle w:val="NoSpacing"/>
      </w:pPr>
      <w:r w:rsidRPr="00CE5A25">
        <w:t xml:space="preserve"> 2. Requirement Understanding </w:t>
      </w:r>
    </w:p>
    <w:p w14:paraId="138FF4FE" w14:textId="77777777" w:rsidR="00CE5A25" w:rsidRDefault="00CE5A25" w:rsidP="00CE5A25">
      <w:pPr>
        <w:pStyle w:val="NoSpacing"/>
      </w:pPr>
      <w:r w:rsidRPr="00CE5A25">
        <w:t xml:space="preserve">3. Technology Stack Selection </w:t>
      </w:r>
    </w:p>
    <w:p w14:paraId="36A28C4F" w14:textId="77777777" w:rsidR="00CE5A25" w:rsidRDefault="00CE5A25" w:rsidP="00CE5A25">
      <w:pPr>
        <w:pStyle w:val="NoSpacing"/>
      </w:pPr>
      <w:r w:rsidRPr="00CE5A25">
        <w:t>4. Project Initialization &amp; Folder Architecture</w:t>
      </w:r>
    </w:p>
    <w:p w14:paraId="7604D505" w14:textId="77777777" w:rsidR="00CE5A25" w:rsidRDefault="00CE5A25" w:rsidP="00CE5A25">
      <w:pPr>
        <w:pStyle w:val="NoSpacing"/>
      </w:pPr>
      <w:r w:rsidRPr="00CE5A25">
        <w:t xml:space="preserve"> 5. Frontend Environment Setup</w:t>
      </w:r>
    </w:p>
    <w:p w14:paraId="1F39B2E8" w14:textId="77777777" w:rsidR="00CE5A25" w:rsidRDefault="00CE5A25" w:rsidP="00CE5A25">
      <w:pPr>
        <w:pStyle w:val="NoSpacing"/>
      </w:pPr>
      <w:r w:rsidRPr="00CE5A25">
        <w:t xml:space="preserve"> 6. Backend Environment Setup </w:t>
      </w:r>
    </w:p>
    <w:p w14:paraId="76F045C9" w14:textId="77777777" w:rsidR="00CE5A25" w:rsidRDefault="00CE5A25" w:rsidP="00CE5A25">
      <w:pPr>
        <w:pStyle w:val="NoSpacing"/>
      </w:pPr>
      <w:r w:rsidRPr="00CE5A25">
        <w:t xml:space="preserve">7. Git &amp; GitHub Workflow Setup </w:t>
      </w:r>
    </w:p>
    <w:p w14:paraId="1F1C4176" w14:textId="77777777" w:rsidR="00CE5A25" w:rsidRDefault="00CE5A25" w:rsidP="00CE5A25">
      <w:pPr>
        <w:pStyle w:val="NoSpacing"/>
      </w:pPr>
      <w:r w:rsidRPr="00CE5A25">
        <w:t xml:space="preserve">8. Current Milestone Achievements </w:t>
      </w:r>
    </w:p>
    <w:p w14:paraId="42BB8389" w14:textId="77777777" w:rsidR="00CE5A25" w:rsidRDefault="00CE5A25" w:rsidP="00CE5A25">
      <w:pPr>
        <w:pStyle w:val="NoSpacing"/>
      </w:pPr>
      <w:r w:rsidRPr="00CE5A25">
        <w:t>9. Challenges Faced &amp; Resolutions</w:t>
      </w:r>
    </w:p>
    <w:p w14:paraId="79AA2C39" w14:textId="77777777" w:rsidR="00CE5A25" w:rsidRDefault="00CE5A25" w:rsidP="00CE5A25">
      <w:pPr>
        <w:pStyle w:val="NoSpacing"/>
      </w:pPr>
      <w:r w:rsidRPr="00CE5A25">
        <w:t xml:space="preserve"> 10. Future Roadmap </w:t>
      </w:r>
    </w:p>
    <w:p w14:paraId="5CA81BA8" w14:textId="2EB1E4FB" w:rsidR="00DA5C41" w:rsidRDefault="00CE5A25" w:rsidP="00CE5A25">
      <w:pPr>
        <w:pStyle w:val="NoSpacing"/>
      </w:pPr>
      <w:r w:rsidRPr="00CE5A25">
        <w:t>11. Conclusion</w:t>
      </w:r>
    </w:p>
    <w:p w14:paraId="225AE199" w14:textId="77777777" w:rsidR="00CE5A25" w:rsidRDefault="00CE5A25" w:rsidP="00CE5A25">
      <w:pPr>
        <w:pStyle w:val="NoSpacing"/>
      </w:pPr>
    </w:p>
    <w:p w14:paraId="00B5803C" w14:textId="77777777" w:rsidR="00CE5A25" w:rsidRDefault="00CE5A25" w:rsidP="00CE5A25">
      <w:pPr>
        <w:pStyle w:val="NoSpacing"/>
      </w:pPr>
    </w:p>
    <w:p w14:paraId="39C70A84" w14:textId="77777777" w:rsidR="00CE5A25" w:rsidRDefault="00CE5A25" w:rsidP="00CE5A25">
      <w:pPr>
        <w:pStyle w:val="NoSpacing"/>
      </w:pPr>
    </w:p>
    <w:p w14:paraId="11BA49C3" w14:textId="77777777" w:rsidR="00CE5A25" w:rsidRDefault="00CE5A25" w:rsidP="00CE5A25">
      <w:pPr>
        <w:pStyle w:val="NoSpacing"/>
      </w:pPr>
    </w:p>
    <w:p w14:paraId="1ADD751C" w14:textId="77777777" w:rsidR="00CE5A25" w:rsidRDefault="00CE5A25" w:rsidP="00CE5A25">
      <w:pPr>
        <w:pStyle w:val="NoSpacing"/>
      </w:pPr>
    </w:p>
    <w:p w14:paraId="3839D5B9" w14:textId="77777777" w:rsidR="00DA5C41" w:rsidRDefault="00DA5C41">
      <w:pPr>
        <w:pBdr>
          <w:bottom w:val="single" w:sz="6" w:space="1" w:color="1A1A2E"/>
        </w:pBdr>
      </w:pPr>
    </w:p>
    <w:p w14:paraId="0B014B0A" w14:textId="77777777" w:rsidR="00CE5A25" w:rsidRDefault="00CE5A25">
      <w:pPr>
        <w:pBdr>
          <w:bottom w:val="single" w:sz="6" w:space="1" w:color="1A1A2E"/>
        </w:pBdr>
      </w:pPr>
    </w:p>
    <w:p w14:paraId="1DC8DDF2" w14:textId="77777777" w:rsidR="00DA5C41" w:rsidRDefault="00DA5C41"/>
    <w:p w14:paraId="3DF7482F" w14:textId="77777777" w:rsidR="00DA5C41" w:rsidRDefault="00000000">
      <w:pPr>
        <w:pStyle w:val="Heading2"/>
      </w:pPr>
      <w:r>
        <w:rPr>
          <w:color w:val="16213E"/>
          <w:sz w:val="30"/>
        </w:rPr>
        <w:t>1. Introduction</w:t>
      </w:r>
    </w:p>
    <w:p w14:paraId="5299008D" w14:textId="77777777" w:rsidR="00DA5C41" w:rsidRDefault="00DA5C41"/>
    <w:p w14:paraId="52B6F405" w14:textId="77777777" w:rsidR="00DA5C41" w:rsidRDefault="00000000">
      <w:pPr>
        <w:pStyle w:val="Heading3"/>
      </w:pPr>
      <w:r>
        <w:rPr>
          <w:color w:val="0F3A6B"/>
          <w:sz w:val="24"/>
        </w:rPr>
        <w:t>1.1 Project Overview</w:t>
      </w:r>
    </w:p>
    <w:p w14:paraId="4FBC32A4" w14:textId="77777777" w:rsidR="00DA5C41" w:rsidRDefault="00DA5C41"/>
    <w:p w14:paraId="01EF9AB8" w14:textId="77777777" w:rsidR="00DA5C41" w:rsidRDefault="00000000">
      <w:pPr>
        <w:spacing w:before="40" w:after="80"/>
      </w:pPr>
      <w:r>
        <w:t>Urban metro rail networks face a persistent and growing operational challenge: the concentration of large passenger volumes at specific stations, during specific hours, produces unpredictable crowd surges that affect passenger safety, boarding efficiency, and overall service reliability. Manual scheduling decisions cannot react fast enough to real-time crowd dynamics, and traditional static timetables fail to accommodate the variability introduced by events, holidays, or technical disruptions.</w:t>
      </w:r>
    </w:p>
    <w:p w14:paraId="600F2FDA" w14:textId="77777777" w:rsidR="00DA5C41" w:rsidRDefault="00DA5C41"/>
    <w:p w14:paraId="41ABA214" w14:textId="77777777" w:rsidR="00DA5C41" w:rsidRDefault="00000000">
      <w:pPr>
        <w:spacing w:before="40" w:after="80"/>
      </w:pPr>
      <w:r>
        <w:t xml:space="preserve">The </w:t>
      </w:r>
      <w:r>
        <w:rPr>
          <w:b/>
        </w:rPr>
        <w:t>Platform for Metro Crowd Management and Scheduling</w:t>
      </w:r>
      <w:r>
        <w:t xml:space="preserve"> is an AI-powered, full-stack web application designed to address this gap. It ingests real-time and historical sensor telemetry, ticketing transaction records, GPS-based station status feeds, and train occupancy data to produce actionable crowd density predictions. These predictions feed an intelligent scheduling recommendation engine that suggests dynamic service adjustments — such as frequency increases, train re-routing, or capacity alerts — to operations control centres in near real-time.</w:t>
      </w:r>
    </w:p>
    <w:p w14:paraId="7075A89D" w14:textId="77777777" w:rsidR="00DA5C41" w:rsidRDefault="00DA5C41"/>
    <w:p w14:paraId="6CD27695" w14:textId="77777777" w:rsidR="00DA5C41" w:rsidRDefault="00000000">
      <w:pPr>
        <w:pStyle w:val="Heading3"/>
      </w:pPr>
      <w:r>
        <w:rPr>
          <w:color w:val="0F3A6B"/>
          <w:sz w:val="24"/>
        </w:rPr>
        <w:t>1.2 Objective of Milestone 1</w:t>
      </w:r>
    </w:p>
    <w:p w14:paraId="611C3387" w14:textId="77777777" w:rsidR="00DA5C41" w:rsidRDefault="00DA5C41"/>
    <w:p w14:paraId="11F1B68F" w14:textId="77777777" w:rsidR="00DA5C41" w:rsidRDefault="00000000">
      <w:pPr>
        <w:spacing w:before="40" w:after="80"/>
      </w:pPr>
      <w:r>
        <w:t>Milestone 1 is the foundational phase of the project. Its purpose is not to build features but to establish the technical infrastructure on which all future development will depend. Specifically, this milestone covers:</w:t>
      </w:r>
    </w:p>
    <w:p w14:paraId="00F550BD" w14:textId="77777777" w:rsidR="00DA5C41" w:rsidRDefault="00DA5C41"/>
    <w:p w14:paraId="5E270C65" w14:textId="77777777" w:rsidR="00DA5C41" w:rsidRDefault="00000000">
      <w:pPr>
        <w:pStyle w:val="ListBullet"/>
        <w:spacing w:before="20" w:after="20"/>
        <w:ind w:left="283"/>
      </w:pPr>
      <w:r>
        <w:t>Comprehensive analysis of the problem domain and its data requirements</w:t>
      </w:r>
    </w:p>
    <w:p w14:paraId="1B135F34" w14:textId="77777777" w:rsidR="00DA5C41" w:rsidRDefault="00000000">
      <w:pPr>
        <w:pStyle w:val="ListBullet"/>
        <w:spacing w:before="20" w:after="20"/>
        <w:ind w:left="283"/>
      </w:pPr>
      <w:r>
        <w:t>Selection and justification of the full technology stack</w:t>
      </w:r>
    </w:p>
    <w:p w14:paraId="51380B08" w14:textId="77777777" w:rsidR="00DA5C41" w:rsidRDefault="00000000">
      <w:pPr>
        <w:pStyle w:val="ListBullet"/>
        <w:spacing w:before="20" w:after="20"/>
        <w:ind w:left="283"/>
      </w:pPr>
      <w:r>
        <w:t>Initialization of the frontend and backend codebases with correct tooling</w:t>
      </w:r>
    </w:p>
    <w:p w14:paraId="6E0C1422" w14:textId="77777777" w:rsidR="00DA5C41" w:rsidRDefault="00000000">
      <w:pPr>
        <w:pStyle w:val="ListBullet"/>
        <w:spacing w:before="20" w:after="20"/>
        <w:ind w:left="283"/>
      </w:pPr>
      <w:r>
        <w:t>Establishment of a reproducible development environment for both layers</w:t>
      </w:r>
    </w:p>
    <w:p w14:paraId="606D6193" w14:textId="77777777" w:rsidR="00DA5C41" w:rsidRDefault="00000000">
      <w:pPr>
        <w:pStyle w:val="ListBullet"/>
        <w:spacing w:before="20" w:after="20"/>
        <w:ind w:left="283"/>
      </w:pPr>
      <w:r>
        <w:t>Integration of version control and collaborative workflow practices</w:t>
      </w:r>
    </w:p>
    <w:p w14:paraId="5F451CBE" w14:textId="77777777" w:rsidR="00DA5C41" w:rsidRDefault="00DA5C41"/>
    <w:p w14:paraId="796C84C7" w14:textId="77777777" w:rsidR="00DA5C41" w:rsidRDefault="00000000">
      <w:pPr>
        <w:spacing w:before="40" w:after="80"/>
      </w:pPr>
      <w:r>
        <w:t>A poorly constructed foundation introduces compounding technical debt. The deliberate care applied in Milestone 1 ensures that subsequent milestones — dataset integration, API development, model training, and deployment — can proceed without structural rework.</w:t>
      </w:r>
    </w:p>
    <w:p w14:paraId="532ECBBD" w14:textId="77777777" w:rsidR="00DA5C41" w:rsidRDefault="00DA5C41"/>
    <w:p w14:paraId="454AFED5" w14:textId="77777777" w:rsidR="00DA5C41" w:rsidRDefault="00000000">
      <w:pPr>
        <w:pStyle w:val="Heading3"/>
      </w:pPr>
      <w:r>
        <w:rPr>
          <w:color w:val="0F3A6B"/>
          <w:sz w:val="24"/>
        </w:rPr>
        <w:t>1.3 Why This Project Matters</w:t>
      </w:r>
    </w:p>
    <w:p w14:paraId="691EFDCE" w14:textId="77777777" w:rsidR="00DA5C41" w:rsidRDefault="00DA5C41"/>
    <w:p w14:paraId="64FBAC2A" w14:textId="77777777" w:rsidR="00DA5C41" w:rsidRDefault="00000000">
      <w:pPr>
        <w:spacing w:before="40" w:after="80"/>
      </w:pPr>
      <w:r>
        <w:lastRenderedPageBreak/>
        <w:t>Metro networks in Indian cities such as Delhi, Mumbai, Bengaluru, and Hyderabad collectively serve tens of millions of commuters each day. Crowd-related incidents at interchange stations are frequently cited in safety reports, yet most transit authorities still rely on fixed schedules updated seasonally. An intelligent crowd management platform translates directly into three measurable improvements: enhanced passenger safety through early congestion detection, reduced dwell time and operational delays through proactive scheduling, and improved energy efficiency through optimised train frequency.</w:t>
      </w:r>
    </w:p>
    <w:p w14:paraId="2608A96A" w14:textId="77777777" w:rsidR="00DA5C41" w:rsidRDefault="00DA5C41"/>
    <w:p w14:paraId="35581F66" w14:textId="77777777" w:rsidR="00DA5C41" w:rsidRDefault="00000000">
      <w:pPr>
        <w:pStyle w:val="Heading3"/>
      </w:pPr>
      <w:r>
        <w:rPr>
          <w:color w:val="0F3A6B"/>
          <w:sz w:val="24"/>
        </w:rPr>
        <w:t>1.4 Scope of This Milestone</w:t>
      </w:r>
    </w:p>
    <w:p w14:paraId="10B9685F" w14:textId="77777777" w:rsidR="00DA5C41" w:rsidRDefault="00DA5C41"/>
    <w:p w14:paraId="33E5AF99" w14:textId="77777777" w:rsidR="00DA5C41" w:rsidRDefault="00000000">
      <w:pPr>
        <w:spacing w:before="40" w:after="80"/>
      </w:pPr>
      <w:r>
        <w:t>This milestone is deliberately scoped to exclude machine learning model development, database schema design, REST API construction, and frontend dashboard components. Its boundary is the successful configuration of a development environment in which all of those subsequent tasks can be carried out reliably.</w:t>
      </w:r>
    </w:p>
    <w:p w14:paraId="0D8E4512" w14:textId="77777777" w:rsidR="00DA5C41" w:rsidRDefault="00DA5C41"/>
    <w:p w14:paraId="25FC77C4" w14:textId="77777777" w:rsidR="00DA5C41" w:rsidRDefault="00DA5C41">
      <w:pPr>
        <w:pBdr>
          <w:bottom w:val="single" w:sz="6" w:space="1" w:color="1A1A2E"/>
        </w:pBdr>
      </w:pPr>
    </w:p>
    <w:p w14:paraId="618B64D4" w14:textId="77777777" w:rsidR="00DA5C41" w:rsidRDefault="00DA5C41"/>
    <w:p w14:paraId="3BA815EC" w14:textId="77777777" w:rsidR="00DA5C41" w:rsidRDefault="00000000">
      <w:pPr>
        <w:pStyle w:val="Heading2"/>
      </w:pPr>
      <w:r>
        <w:rPr>
          <w:color w:val="16213E"/>
          <w:sz w:val="30"/>
        </w:rPr>
        <w:t>2. Requirement Understanding</w:t>
      </w:r>
    </w:p>
    <w:p w14:paraId="3A5DD0B5" w14:textId="77777777" w:rsidR="00DA5C41" w:rsidRDefault="00DA5C41"/>
    <w:p w14:paraId="3C1C7EA7" w14:textId="77777777" w:rsidR="00DA5C41" w:rsidRDefault="00000000">
      <w:pPr>
        <w:pStyle w:val="Heading3"/>
      </w:pPr>
      <w:r>
        <w:rPr>
          <w:color w:val="0F3A6B"/>
          <w:sz w:val="24"/>
        </w:rPr>
        <w:t>2.1 Understanding the Problem Statement</w:t>
      </w:r>
    </w:p>
    <w:p w14:paraId="2C33B0C6" w14:textId="77777777" w:rsidR="00DA5C41" w:rsidRDefault="00DA5C41"/>
    <w:p w14:paraId="5611692E" w14:textId="77777777" w:rsidR="00DA5C41" w:rsidRDefault="00000000">
      <w:pPr>
        <w:spacing w:before="40" w:after="80"/>
      </w:pPr>
      <w:r>
        <w:t xml:space="preserve">The project began with a structured review of the problem domain. The central question was: </w:t>
      </w:r>
      <w:r>
        <w:rPr>
          <w:i/>
        </w:rPr>
        <w:t>what information does a metro operations centre need, and when do they need it?</w:t>
      </w:r>
      <w:r>
        <w:t xml:space="preserve"> Through this analysis, three operational requirements emerged:</w:t>
      </w:r>
    </w:p>
    <w:p w14:paraId="74FCEDF6" w14:textId="77777777" w:rsidR="00DA5C41" w:rsidRDefault="00DA5C41"/>
    <w:p w14:paraId="2641F7EC" w14:textId="77777777" w:rsidR="00DA5C41" w:rsidRDefault="00000000">
      <w:pPr>
        <w:pStyle w:val="ListNumber"/>
        <w:spacing w:before="20"/>
      </w:pPr>
      <w:r>
        <w:rPr>
          <w:b/>
        </w:rPr>
        <w:t>Situational Awareness</w:t>
      </w:r>
      <w:r>
        <w:t xml:space="preserve"> — a real-time view of crowd density at each station and on each train.</w:t>
      </w:r>
    </w:p>
    <w:p w14:paraId="4BD0CE75" w14:textId="77777777" w:rsidR="00DA5C41" w:rsidRDefault="00000000">
      <w:pPr>
        <w:pStyle w:val="ListNumber"/>
        <w:spacing w:before="20"/>
      </w:pPr>
      <w:r>
        <w:rPr>
          <w:b/>
        </w:rPr>
        <w:t>Predictive Intelligence</w:t>
      </w:r>
      <w:r>
        <w:t xml:space="preserve"> — forecast of crowd levels 15–30 minutes ahead using historical patterns and live inputs.</w:t>
      </w:r>
    </w:p>
    <w:p w14:paraId="248D4169" w14:textId="77777777" w:rsidR="00DA5C41" w:rsidRDefault="00000000">
      <w:pPr>
        <w:pStyle w:val="ListNumber"/>
        <w:spacing w:before="20"/>
      </w:pPr>
      <w:r>
        <w:rPr>
          <w:b/>
        </w:rPr>
        <w:t>Actionable Recommendations</w:t>
      </w:r>
      <w:r>
        <w:t xml:space="preserve"> — scheduling adjustments presented in a format that a human controller can act on immediately.</w:t>
      </w:r>
    </w:p>
    <w:p w14:paraId="5A1329FE" w14:textId="77777777" w:rsidR="00DA5C41" w:rsidRDefault="00DA5C41"/>
    <w:p w14:paraId="2C3ECEBD" w14:textId="77777777" w:rsidR="00DA5C41" w:rsidRDefault="00000000">
      <w:pPr>
        <w:pStyle w:val="Heading3"/>
      </w:pPr>
      <w:r>
        <w:rPr>
          <w:color w:val="0F3A6B"/>
          <w:sz w:val="24"/>
        </w:rPr>
        <w:t>2.2 Identifying System Modules</w:t>
      </w:r>
    </w:p>
    <w:p w14:paraId="008DFDDC" w14:textId="77777777" w:rsidR="00DA5C41" w:rsidRDefault="00DA5C41"/>
    <w:p w14:paraId="62508230" w14:textId="77777777" w:rsidR="00DA5C41" w:rsidRDefault="00000000">
      <w:pPr>
        <w:spacing w:before="40" w:after="80"/>
      </w:pPr>
      <w:r>
        <w:t>Translating these operational requirements into engineering components produced the following module map:</w:t>
      </w:r>
    </w:p>
    <w:p w14:paraId="7425C684" w14:textId="77777777" w:rsidR="005D26BC" w:rsidRDefault="005D26BC">
      <w:pPr>
        <w:spacing w:before="40" w:after="80"/>
      </w:pPr>
    </w:p>
    <w:p w14:paraId="294F9739" w14:textId="77777777" w:rsidR="005D26BC" w:rsidRDefault="005D26BC">
      <w:pPr>
        <w:spacing w:before="40" w:after="80"/>
      </w:pPr>
    </w:p>
    <w:p w14:paraId="459F5E27" w14:textId="77777777" w:rsidR="00DA5C41" w:rsidRDefault="00DA5C41"/>
    <w:p w14:paraId="0DEBE6FF" w14:textId="77777777" w:rsidR="00DA5C41" w:rsidRDefault="00000000">
      <w:pPr>
        <w:shd w:val="clear" w:color="auto" w:fill="F2F2F2"/>
        <w:spacing w:before="80" w:after="80"/>
        <w:ind w:left="567"/>
      </w:pPr>
      <w:r>
        <w:rPr>
          <w:rFonts w:ascii="Courier New" w:hAnsi="Courier New"/>
          <w:color w:val="2E2E2E"/>
          <w:sz w:val="18"/>
        </w:rPr>
        <w:lastRenderedPageBreak/>
        <w:t>┌─────────────────────────────────────────────────────┐</w:t>
      </w:r>
      <w:r>
        <w:rPr>
          <w:rFonts w:ascii="Courier New" w:hAnsi="Courier New"/>
          <w:color w:val="2E2E2E"/>
          <w:sz w:val="18"/>
        </w:rPr>
        <w:br/>
        <w:t>│               System Module Overview                │</w:t>
      </w:r>
      <w:r>
        <w:rPr>
          <w:rFonts w:ascii="Courier New" w:hAnsi="Courier New"/>
          <w:color w:val="2E2E2E"/>
          <w:sz w:val="18"/>
        </w:rPr>
        <w:br/>
        <w:t>├────────────────────┬────────────────────────────────┤</w:t>
      </w:r>
      <w:r>
        <w:rPr>
          <w:rFonts w:ascii="Courier New" w:hAnsi="Courier New"/>
          <w:color w:val="2E2E2E"/>
          <w:sz w:val="18"/>
        </w:rPr>
        <w:br/>
        <w:t>│ Data Ingestion     │ CSV, JSON, XLS dataset loaders  │</w:t>
      </w:r>
      <w:r>
        <w:rPr>
          <w:rFonts w:ascii="Courier New" w:hAnsi="Courier New"/>
          <w:color w:val="2E2E2E"/>
          <w:sz w:val="18"/>
        </w:rPr>
        <w:br/>
        <w:t>│ Preprocessing      │ Cleaning, normalisation, EDA    │</w:t>
      </w:r>
      <w:r>
        <w:rPr>
          <w:rFonts w:ascii="Courier New" w:hAnsi="Courier New"/>
          <w:color w:val="2E2E2E"/>
          <w:sz w:val="18"/>
        </w:rPr>
        <w:br/>
        <w:t>│ AI / ML Layer      │ Crowd prediction models         │</w:t>
      </w:r>
      <w:r>
        <w:rPr>
          <w:rFonts w:ascii="Courier New" w:hAnsi="Courier New"/>
          <w:color w:val="2E2E2E"/>
          <w:sz w:val="18"/>
        </w:rPr>
        <w:br/>
        <w:t>│ REST API           │ FastAPI endpoints               │</w:t>
      </w:r>
      <w:r>
        <w:rPr>
          <w:rFonts w:ascii="Courier New" w:hAnsi="Courier New"/>
          <w:color w:val="2E2E2E"/>
          <w:sz w:val="18"/>
        </w:rPr>
        <w:br/>
        <w:t>│ Frontend Dashboard │ React real-time visualisations  │</w:t>
      </w:r>
      <w:r>
        <w:rPr>
          <w:rFonts w:ascii="Courier New" w:hAnsi="Courier New"/>
          <w:color w:val="2E2E2E"/>
          <w:sz w:val="18"/>
        </w:rPr>
        <w:br/>
        <w:t>│ Authentication     │ Role-based access control       │</w:t>
      </w:r>
      <w:r>
        <w:rPr>
          <w:rFonts w:ascii="Courier New" w:hAnsi="Courier New"/>
          <w:color w:val="2E2E2E"/>
          <w:sz w:val="18"/>
        </w:rPr>
        <w:br/>
        <w:t>│ Scheduling Engine  │ Dynamic timetable recommender   │</w:t>
      </w:r>
      <w:r>
        <w:rPr>
          <w:rFonts w:ascii="Courier New" w:hAnsi="Courier New"/>
          <w:color w:val="2E2E2E"/>
          <w:sz w:val="18"/>
        </w:rPr>
        <w:br/>
        <w:t>└────────────────────┴────────────────────────────────┘</w:t>
      </w:r>
    </w:p>
    <w:p w14:paraId="2E097C89" w14:textId="77777777" w:rsidR="00DA5C41" w:rsidRDefault="00DA5C41"/>
    <w:p w14:paraId="3CFB5A94" w14:textId="77777777" w:rsidR="00DA5C41" w:rsidRDefault="00000000">
      <w:pPr>
        <w:pStyle w:val="Heading3"/>
      </w:pPr>
      <w:r>
        <w:rPr>
          <w:color w:val="0F3A6B"/>
          <w:sz w:val="24"/>
        </w:rPr>
        <w:t>2.3 Planning the Development Approach</w:t>
      </w:r>
    </w:p>
    <w:p w14:paraId="11CEAC32" w14:textId="77777777" w:rsidR="00DA5C41" w:rsidRDefault="00DA5C41"/>
    <w:p w14:paraId="40B0B821" w14:textId="77777777" w:rsidR="00DA5C41" w:rsidRDefault="00000000">
      <w:pPr>
        <w:spacing w:before="40" w:after="80"/>
      </w:pPr>
      <w:r>
        <w:t>The project adopts an incremental delivery model organised into weekly milestones. Each milestone delivers a working, testable increment rather than waiting for all components to be complete before integration. This approach reduces integration risk and makes progress visible to reviewers at each stage.</w:t>
      </w:r>
    </w:p>
    <w:p w14:paraId="5694AC25" w14:textId="77777777" w:rsidR="00DA5C41" w:rsidRDefault="00DA5C41"/>
    <w:p w14:paraId="209CDF56" w14:textId="77777777" w:rsidR="00DA5C41" w:rsidRDefault="00000000">
      <w:pPr>
        <w:spacing w:before="40" w:after="80"/>
      </w:pPr>
      <w:r>
        <w:t>The development sequence was planned as: environment setup → data pipeline → backend API → AI model → frontend integration → authentication → deployment. Milestone 1 addresses the first step exclusively.</w:t>
      </w:r>
    </w:p>
    <w:p w14:paraId="3D309C31" w14:textId="77777777" w:rsidR="00DA5C41" w:rsidRDefault="00DA5C41"/>
    <w:p w14:paraId="0CE4D540" w14:textId="77777777" w:rsidR="00DA5C41" w:rsidRDefault="00DA5C41">
      <w:pPr>
        <w:pBdr>
          <w:bottom w:val="single" w:sz="6" w:space="1" w:color="1A1A2E"/>
        </w:pBdr>
      </w:pPr>
    </w:p>
    <w:p w14:paraId="41D5BCBC" w14:textId="77777777" w:rsidR="00DA5C41" w:rsidRDefault="00DA5C41"/>
    <w:p w14:paraId="3FB652E3" w14:textId="77777777" w:rsidR="00DA5C41" w:rsidRDefault="00000000">
      <w:pPr>
        <w:pStyle w:val="Heading2"/>
      </w:pPr>
      <w:r>
        <w:rPr>
          <w:color w:val="16213E"/>
          <w:sz w:val="30"/>
        </w:rPr>
        <w:t>3. Technology Stack Selection</w:t>
      </w:r>
    </w:p>
    <w:p w14:paraId="50969918" w14:textId="77777777" w:rsidR="00DA5C41" w:rsidRDefault="00DA5C41"/>
    <w:p w14:paraId="3C7C0443" w14:textId="77777777" w:rsidR="00DA5C41" w:rsidRDefault="00000000">
      <w:pPr>
        <w:spacing w:before="40" w:after="80"/>
      </w:pPr>
      <w:r>
        <w:t>Technology choices were not arbitrary. Each selection was evaluated against the specific demands of a data-intensive, real-time web application serving a transit management domain.</w:t>
      </w:r>
    </w:p>
    <w:p w14:paraId="7CBC504F" w14:textId="77777777" w:rsidR="00DA5C41" w:rsidRDefault="00DA5C41"/>
    <w:p w14:paraId="5F61DBF6" w14:textId="77777777" w:rsidR="00DA5C41" w:rsidRDefault="00000000">
      <w:pPr>
        <w:pStyle w:val="Heading3"/>
      </w:pPr>
      <w:r>
        <w:rPr>
          <w:color w:val="0F3A6B"/>
          <w:sz w:val="24"/>
        </w:rPr>
        <w:t>3.1 Frontend Technologies</w:t>
      </w:r>
    </w:p>
    <w:p w14:paraId="4840508C" w14:textId="77777777" w:rsidR="00DA5C41" w:rsidRDefault="00DA5C41"/>
    <w:p w14:paraId="665EDF14" w14:textId="77777777" w:rsidR="00DA5C41" w:rsidRDefault="00000000">
      <w:pPr>
        <w:spacing w:before="40" w:after="80"/>
      </w:pPr>
      <w:r>
        <w:rPr>
          <w:b/>
        </w:rPr>
        <w:t>React</w:t>
      </w:r>
      <w:r>
        <w:t xml:space="preserve"> was selected as the primary UI library because its component model maps naturally onto the dashboard paradigm: each station card, chart panel, and alert widget is an independent, reusable component. React's virtual DOM reconciliation ensures that real-time data updates re-render only the affected components, which is critical when multiple sensor streams are updating simultaneously.</w:t>
      </w:r>
    </w:p>
    <w:p w14:paraId="60A0E266" w14:textId="77777777" w:rsidR="00DA5C41" w:rsidRDefault="00DA5C41"/>
    <w:p w14:paraId="171A3E9F" w14:textId="77777777" w:rsidR="00DA5C41" w:rsidRDefault="00000000">
      <w:pPr>
        <w:spacing w:before="40" w:after="80"/>
      </w:pPr>
      <w:r>
        <w:rPr>
          <w:b/>
        </w:rPr>
        <w:t>Vite</w:t>
      </w:r>
      <w:r>
        <w:t xml:space="preserve"> replaces the traditional Create React App build toolchain. Vite uses native ES module imports during development, which means the browser loads only the modules required for the current page rather than a full bundle. This produces dramatically faster hot module replacement — a practical productivity gain when iterating on dashboard layouts.</w:t>
      </w:r>
    </w:p>
    <w:p w14:paraId="64E10BE3" w14:textId="77777777" w:rsidR="00DA5C41" w:rsidRDefault="00DA5C41"/>
    <w:p w14:paraId="2891F129" w14:textId="77777777" w:rsidR="00DA5C41" w:rsidRDefault="00000000">
      <w:pPr>
        <w:spacing w:before="40" w:after="80"/>
      </w:pPr>
      <w:r>
        <w:rPr>
          <w:b/>
        </w:rPr>
        <w:t>JavaScript</w:t>
      </w:r>
      <w:r>
        <w:t xml:space="preserve"> was chosen over TypeScript for this stage to accelerate initial development velocity. The project may adopt TypeScript in later milestones as the API contract stabilises and type safety becomes more valuable than flexibility.</w:t>
      </w:r>
    </w:p>
    <w:p w14:paraId="01DD88BE" w14:textId="77777777" w:rsidR="00DA5C41" w:rsidRDefault="00DA5C41"/>
    <w:p w14:paraId="2AD38225" w14:textId="77777777" w:rsidR="00DA5C41" w:rsidRDefault="00000000">
      <w:pPr>
        <w:spacing w:before="40" w:after="80"/>
      </w:pPr>
      <w:r>
        <w:rPr>
          <w:b/>
        </w:rPr>
        <w:t>Tailwind CSS</w:t>
      </w:r>
      <w:r>
        <w:t xml:space="preserve"> provides a utility-first styling approach that eliminates the need to write custom CSS for standard layout, spacing, and colour decisions. For a dashboard-heavy application where design consistency across many components is essential, Tailwind's constraint-based design system prevents stylistic drift without requiring a separate design system.</w:t>
      </w:r>
    </w:p>
    <w:p w14:paraId="0F3483DD" w14:textId="77777777" w:rsidR="00DA5C41" w:rsidRDefault="00DA5C41"/>
    <w:p w14:paraId="6CB36529" w14:textId="77777777" w:rsidR="00DA5C41" w:rsidRDefault="00000000">
      <w:pPr>
        <w:spacing w:before="40" w:after="80"/>
      </w:pPr>
      <w:r>
        <w:rPr>
          <w:b/>
        </w:rPr>
        <w:t>Axios</w:t>
      </w:r>
      <w:r>
        <w:t xml:space="preserve"> handles all HTTP communication between the frontend and the FastAPI backend. Compared to the native Fetch API, Axios provides cleaner interceptor support for authentication token injection, automatic JSON serialisation, and more readable error handling — all of which become important as the API surface grows.</w:t>
      </w:r>
    </w:p>
    <w:p w14:paraId="393CD8B8" w14:textId="77777777" w:rsidR="00DA5C41" w:rsidRDefault="00DA5C41"/>
    <w:p w14:paraId="6E52EA60" w14:textId="77777777" w:rsidR="00DA5C41" w:rsidRDefault="00000000">
      <w:pPr>
        <w:spacing w:before="40" w:after="80"/>
      </w:pPr>
      <w:r>
        <w:rPr>
          <w:b/>
        </w:rPr>
        <w:t>React Router DOM</w:t>
      </w:r>
      <w:r>
        <w:t xml:space="preserve"> manages client-side navigation between dashboard views, alert pages, station detail pages, and administrative interfaces without triggering full page reloads.</w:t>
      </w:r>
    </w:p>
    <w:p w14:paraId="7DF6556A" w14:textId="77777777" w:rsidR="00DA5C41" w:rsidRDefault="00DA5C41"/>
    <w:p w14:paraId="6E37BD1D" w14:textId="77777777" w:rsidR="00DA5C41" w:rsidRDefault="00000000">
      <w:pPr>
        <w:spacing w:before="40" w:after="80"/>
      </w:pPr>
      <w:r>
        <w:rPr>
          <w:b/>
        </w:rPr>
        <w:t>npm</w:t>
      </w:r>
      <w:r>
        <w:t xml:space="preserve"> (Node Package Manager) manages all frontend dependencies and provides script definitions for development server startup, production builds, and linting.</w:t>
      </w:r>
    </w:p>
    <w:p w14:paraId="6B5EFA3E" w14:textId="77777777" w:rsidR="00DA5C41" w:rsidRDefault="00DA5C41"/>
    <w:p w14:paraId="35B30E57" w14:textId="77777777" w:rsidR="00DA5C41" w:rsidRDefault="00000000">
      <w:pPr>
        <w:pStyle w:val="Heading3"/>
      </w:pPr>
      <w:r>
        <w:rPr>
          <w:color w:val="0F3A6B"/>
          <w:sz w:val="24"/>
        </w:rPr>
        <w:t>3.2 Backend Technologies</w:t>
      </w:r>
    </w:p>
    <w:p w14:paraId="3139F626" w14:textId="77777777" w:rsidR="00DA5C41" w:rsidRDefault="00DA5C41"/>
    <w:p w14:paraId="17A4E1C7" w14:textId="77777777" w:rsidR="00DA5C41" w:rsidRDefault="00000000">
      <w:pPr>
        <w:spacing w:before="40" w:after="80"/>
      </w:pPr>
      <w:r>
        <w:rPr>
          <w:b/>
        </w:rPr>
        <w:t>Python</w:t>
      </w:r>
      <w:r>
        <w:t xml:space="preserve"> is the unambiguous choice for a project with a significant data science and machine learning component. Its ecosystem — pandas, NumPy, scikit-learn, PyTorch — is mature, well-documented, and deeply integrated with the kind of tabular and time-series data this platform processes.</w:t>
      </w:r>
    </w:p>
    <w:p w14:paraId="2B765E32" w14:textId="77777777" w:rsidR="00DA5C41" w:rsidRDefault="00DA5C41"/>
    <w:p w14:paraId="770861E7" w14:textId="77777777" w:rsidR="00DA5C41" w:rsidRDefault="00000000">
      <w:pPr>
        <w:spacing w:before="40" w:after="80"/>
      </w:pPr>
      <w:r>
        <w:rPr>
          <w:b/>
        </w:rPr>
        <w:t>FastAPI</w:t>
      </w:r>
      <w:r>
        <w:t xml:space="preserve"> was selected as the web framework after evaluating Flask and Django REST Framework. FastAPI's defining advantage for this project is its automatic OpenAPI documentation generation from Python type hints: every endpoint is self-documenting from the moment it is written. Its asynchronous request handling is also well-suited to a platform that will eventually hold open connections for real-time data streaming.</w:t>
      </w:r>
    </w:p>
    <w:p w14:paraId="17A0CE89" w14:textId="77777777" w:rsidR="00DA5C41" w:rsidRDefault="00DA5C41"/>
    <w:p w14:paraId="0F201BBD" w14:textId="77777777" w:rsidR="00DA5C41" w:rsidRDefault="00000000">
      <w:pPr>
        <w:spacing w:before="40" w:after="80"/>
      </w:pPr>
      <w:r>
        <w:rPr>
          <w:b/>
        </w:rPr>
        <w:t>Uvicorn</w:t>
      </w:r>
      <w:r>
        <w:t xml:space="preserve"> is the ASGI server that runs FastAPI in production and development. ASGI (Asynchronous Server Gateway Interface) is the standard for Python async web applications; Uvicorn's performance characteristics make it suitable for the eventual deployment of WebSocket connections for live crowd data feeds.</w:t>
      </w:r>
    </w:p>
    <w:p w14:paraId="5DD4DD74" w14:textId="77777777" w:rsidR="00DA5C41" w:rsidRDefault="00DA5C41"/>
    <w:p w14:paraId="4A408308" w14:textId="77777777" w:rsidR="00DA5C41" w:rsidRDefault="00000000">
      <w:pPr>
        <w:spacing w:before="40" w:after="80"/>
      </w:pPr>
      <w:r>
        <w:rPr>
          <w:b/>
        </w:rPr>
        <w:t>Virtual Environment (venv)</w:t>
      </w:r>
      <w:r>
        <w:t xml:space="preserve"> isolates the project's Python dependencies from the system Python installation. This is a non-negotiable practice in any production Python project: it ensures that the </w:t>
      </w:r>
      <w:r>
        <w:lastRenderedPageBreak/>
        <w:t xml:space="preserve">exact dependency versions documented in </w:t>
      </w:r>
      <w:r>
        <w:rPr>
          <w:rFonts w:ascii="Courier New" w:hAnsi="Courier New"/>
          <w:color w:val="C7254E"/>
          <w:sz w:val="20"/>
        </w:rPr>
        <w:t>requirements.txt</w:t>
      </w:r>
      <w:r>
        <w:t xml:space="preserve"> are the versions that run, regardless of what other Python projects are present on the same machine.</w:t>
      </w:r>
    </w:p>
    <w:p w14:paraId="27EFA638" w14:textId="77777777" w:rsidR="00DA5C41" w:rsidRDefault="00DA5C41"/>
    <w:p w14:paraId="2FC883CB" w14:textId="77777777" w:rsidR="00DA5C41" w:rsidRDefault="00000000">
      <w:pPr>
        <w:spacing w:before="40" w:after="80"/>
      </w:pPr>
      <w:r>
        <w:rPr>
          <w:b/>
        </w:rPr>
        <w:t>Pydantic</w:t>
      </w:r>
      <w:r>
        <w:t xml:space="preserve"> enforces data validation at the API boundary. Every request body and response model is defined as a Pydantic schema, which means malformed or missing data is rejected automatically before it reaches business logic. This is particularly important for a safety-adjacent application where corrupt sensor readings must not silently propagate.</w:t>
      </w:r>
    </w:p>
    <w:p w14:paraId="3A74C73B" w14:textId="77777777" w:rsidR="00DA5C41" w:rsidRDefault="00DA5C41"/>
    <w:p w14:paraId="2D0BFD06" w14:textId="77777777" w:rsidR="00DA5C41" w:rsidRDefault="00000000">
      <w:pPr>
        <w:spacing w:before="40" w:after="80"/>
      </w:pPr>
      <w:r>
        <w:rPr>
          <w:b/>
        </w:rPr>
        <w:t>CORS (Cross-Origin Resource Sharing)</w:t>
      </w:r>
      <w:r>
        <w:t xml:space="preserve"> middleware is configured in FastAPI to allow the React frontend (running on a different port during development) to communicate with the API. Without this, browsers would block cross-origin requests by default.</w:t>
      </w:r>
    </w:p>
    <w:p w14:paraId="3FF699CF" w14:textId="77777777" w:rsidR="00DA5C41" w:rsidRDefault="00DA5C41"/>
    <w:p w14:paraId="727770BD" w14:textId="77777777" w:rsidR="00DA5C41" w:rsidRDefault="00000000">
      <w:pPr>
        <w:spacing w:before="40" w:after="80"/>
      </w:pPr>
      <w:r>
        <w:rPr>
          <w:b/>
        </w:rPr>
        <w:t>python-dotenv</w:t>
      </w:r>
      <w:r>
        <w:t xml:space="preserve"> loads environment variables from a </w:t>
      </w:r>
      <w:r>
        <w:rPr>
          <w:rFonts w:ascii="Courier New" w:hAnsi="Courier New"/>
          <w:color w:val="C7254E"/>
          <w:sz w:val="20"/>
        </w:rPr>
        <w:t>.env</w:t>
      </w:r>
      <w:r>
        <w:t xml:space="preserve"> file, keeping secrets such as API keys and database credentials out of source code — a baseline security requirement for any project that will eventually connect to external services.</w:t>
      </w:r>
    </w:p>
    <w:p w14:paraId="6B2CFAFE" w14:textId="77777777" w:rsidR="00DA5C41" w:rsidRDefault="00DA5C41"/>
    <w:p w14:paraId="37A5D7B0" w14:textId="77777777" w:rsidR="00DA5C41" w:rsidRDefault="00000000">
      <w:pPr>
        <w:pStyle w:val="Heading3"/>
      </w:pPr>
      <w:r>
        <w:rPr>
          <w:color w:val="0F3A6B"/>
          <w:sz w:val="24"/>
        </w:rPr>
        <w:t>3.3 Version Control</w:t>
      </w:r>
    </w:p>
    <w:p w14:paraId="705046B0" w14:textId="77777777" w:rsidR="00DA5C41" w:rsidRDefault="00DA5C41"/>
    <w:p w14:paraId="52B4C047" w14:textId="77777777" w:rsidR="00DA5C41" w:rsidRDefault="00000000">
      <w:pPr>
        <w:spacing w:before="40" w:after="80"/>
      </w:pPr>
      <w:r>
        <w:rPr>
          <w:b/>
        </w:rPr>
        <w:t>Git</w:t>
      </w:r>
      <w:r>
        <w:t xml:space="preserve"> provides the granular change history and branching capability required for collaborative development. Every logical unit of work is committed independently, creating a navigable audit trail.</w:t>
      </w:r>
    </w:p>
    <w:p w14:paraId="7B4144D2" w14:textId="77777777" w:rsidR="00DA5C41" w:rsidRDefault="00DA5C41"/>
    <w:p w14:paraId="11FA351C" w14:textId="77777777" w:rsidR="00DA5C41" w:rsidRDefault="00000000">
      <w:pPr>
        <w:spacing w:before="40" w:after="80"/>
      </w:pPr>
      <w:r>
        <w:rPr>
          <w:b/>
        </w:rPr>
        <w:t>GitHub</w:t>
      </w:r>
      <w:r>
        <w:t xml:space="preserve"> hosts the remote repository and facilitates team collaboration through pull requests, code review, and issue tracking. It also serves as the integration point for any future CI/CD pipeline.</w:t>
      </w:r>
    </w:p>
    <w:p w14:paraId="46D440B9" w14:textId="77777777" w:rsidR="00DA5C41" w:rsidRDefault="00DA5C41"/>
    <w:p w14:paraId="57C3D2F8" w14:textId="77777777" w:rsidR="00DA5C41" w:rsidRDefault="00DA5C41">
      <w:pPr>
        <w:pBdr>
          <w:bottom w:val="single" w:sz="6" w:space="1" w:color="1A1A2E"/>
        </w:pBdr>
      </w:pPr>
    </w:p>
    <w:p w14:paraId="0E81652A" w14:textId="77777777" w:rsidR="00DA5C41" w:rsidRDefault="00DA5C41"/>
    <w:p w14:paraId="1512B368" w14:textId="77777777" w:rsidR="00DA5C41" w:rsidRDefault="00000000">
      <w:pPr>
        <w:pStyle w:val="Heading2"/>
      </w:pPr>
      <w:r>
        <w:rPr>
          <w:color w:val="16213E"/>
          <w:sz w:val="30"/>
        </w:rPr>
        <w:t>4. Project Initialization &amp; Folder Architecture</w:t>
      </w:r>
    </w:p>
    <w:p w14:paraId="09796AA3" w14:textId="77777777" w:rsidR="00DA5C41" w:rsidRDefault="00DA5C41"/>
    <w:p w14:paraId="11FC9821" w14:textId="77777777" w:rsidR="00DA5C41" w:rsidRDefault="00000000">
      <w:pPr>
        <w:spacing w:before="40" w:after="80"/>
      </w:pPr>
      <w:r>
        <w:t>The root repository is structured to cleanly separate concerns between the four major domains of the project:</w:t>
      </w:r>
    </w:p>
    <w:p w14:paraId="2264E436" w14:textId="77777777" w:rsidR="00DA5C41" w:rsidRDefault="00DA5C41"/>
    <w:p w14:paraId="1393A444" w14:textId="77777777" w:rsidR="00DA5C41" w:rsidRDefault="00000000">
      <w:pPr>
        <w:shd w:val="clear" w:color="auto" w:fill="F2F2F2"/>
        <w:spacing w:before="80" w:after="80"/>
        <w:ind w:left="567"/>
      </w:pPr>
      <w:r>
        <w:rPr>
          <w:rFonts w:ascii="Courier New" w:hAnsi="Courier New"/>
          <w:color w:val="2E2E2E"/>
          <w:sz w:val="18"/>
        </w:rPr>
        <w:t>Platform-for-Metro-Crowd-Management-and-Scheduling/</w:t>
      </w:r>
      <w:r>
        <w:rPr>
          <w:rFonts w:ascii="Courier New" w:hAnsi="Courier New"/>
          <w:color w:val="2E2E2E"/>
          <w:sz w:val="18"/>
        </w:rPr>
        <w:br/>
        <w:t>│</w:t>
      </w:r>
      <w:r>
        <w:rPr>
          <w:rFonts w:ascii="Courier New" w:hAnsi="Courier New"/>
          <w:color w:val="2E2E2E"/>
          <w:sz w:val="18"/>
        </w:rPr>
        <w:br/>
        <w:t>├── frontend/               # React + Vite application</w:t>
      </w:r>
      <w:r>
        <w:rPr>
          <w:rFonts w:ascii="Courier New" w:hAnsi="Courier New"/>
          <w:color w:val="2E2E2E"/>
          <w:sz w:val="18"/>
        </w:rPr>
        <w:br/>
        <w:t>│   ├── src/</w:t>
      </w:r>
      <w:r>
        <w:rPr>
          <w:rFonts w:ascii="Courier New" w:hAnsi="Courier New"/>
          <w:color w:val="2E2E2E"/>
          <w:sz w:val="18"/>
        </w:rPr>
        <w:br/>
        <w:t>│   ├── public/</w:t>
      </w:r>
      <w:r>
        <w:rPr>
          <w:rFonts w:ascii="Courier New" w:hAnsi="Courier New"/>
          <w:color w:val="2E2E2E"/>
          <w:sz w:val="18"/>
        </w:rPr>
        <w:br/>
        <w:t>│   ├── package.json</w:t>
      </w:r>
      <w:r>
        <w:rPr>
          <w:rFonts w:ascii="Courier New" w:hAnsi="Courier New"/>
          <w:color w:val="2E2E2E"/>
          <w:sz w:val="18"/>
        </w:rPr>
        <w:br/>
        <w:t>│   └── vite.config.js</w:t>
      </w:r>
      <w:r>
        <w:rPr>
          <w:rFonts w:ascii="Courier New" w:hAnsi="Courier New"/>
          <w:color w:val="2E2E2E"/>
          <w:sz w:val="18"/>
        </w:rPr>
        <w:br/>
        <w:t>│</w:t>
      </w:r>
      <w:r>
        <w:rPr>
          <w:rFonts w:ascii="Courier New" w:hAnsi="Courier New"/>
          <w:color w:val="2E2E2E"/>
          <w:sz w:val="18"/>
        </w:rPr>
        <w:br/>
        <w:t>├── backend/                # FastAPI application</w:t>
      </w:r>
      <w:r>
        <w:rPr>
          <w:rFonts w:ascii="Courier New" w:hAnsi="Courier New"/>
          <w:color w:val="2E2E2E"/>
          <w:sz w:val="18"/>
        </w:rPr>
        <w:br/>
        <w:t>│   ├── app/</w:t>
      </w:r>
      <w:r>
        <w:rPr>
          <w:rFonts w:ascii="Courier New" w:hAnsi="Courier New"/>
          <w:color w:val="2E2E2E"/>
          <w:sz w:val="18"/>
        </w:rPr>
        <w:br/>
      </w:r>
      <w:r>
        <w:rPr>
          <w:rFonts w:ascii="Courier New" w:hAnsi="Courier New"/>
          <w:color w:val="2E2E2E"/>
          <w:sz w:val="18"/>
        </w:rPr>
        <w:lastRenderedPageBreak/>
        <w:t>│   ├── venv/</w:t>
      </w:r>
      <w:r>
        <w:rPr>
          <w:rFonts w:ascii="Courier New" w:hAnsi="Courier New"/>
          <w:color w:val="2E2E2E"/>
          <w:sz w:val="18"/>
        </w:rPr>
        <w:br/>
        <w:t>│   ├── main.py</w:t>
      </w:r>
      <w:r>
        <w:rPr>
          <w:rFonts w:ascii="Courier New" w:hAnsi="Courier New"/>
          <w:color w:val="2E2E2E"/>
          <w:sz w:val="18"/>
        </w:rPr>
        <w:br/>
        <w:t>│   └── requirements.txt</w:t>
      </w:r>
      <w:r>
        <w:rPr>
          <w:rFonts w:ascii="Courier New" w:hAnsi="Courier New"/>
          <w:color w:val="2E2E2E"/>
          <w:sz w:val="18"/>
        </w:rPr>
        <w:br/>
        <w:t>│</w:t>
      </w:r>
      <w:r>
        <w:rPr>
          <w:rFonts w:ascii="Courier New" w:hAnsi="Courier New"/>
          <w:color w:val="2E2E2E"/>
          <w:sz w:val="18"/>
        </w:rPr>
        <w:br/>
        <w:t>├── datasets/               # Raw and processed data assets</w:t>
      </w:r>
      <w:r>
        <w:rPr>
          <w:rFonts w:ascii="Courier New" w:hAnsi="Courier New"/>
          <w:color w:val="2E2E2E"/>
          <w:sz w:val="18"/>
        </w:rPr>
        <w:br/>
        <w:t>│   ├── raw/</w:t>
      </w:r>
      <w:r>
        <w:rPr>
          <w:rFonts w:ascii="Courier New" w:hAnsi="Courier New"/>
          <w:color w:val="2E2E2E"/>
          <w:sz w:val="18"/>
        </w:rPr>
        <w:br/>
        <w:t>│   ├── processed/</w:t>
      </w:r>
      <w:r>
        <w:rPr>
          <w:rFonts w:ascii="Courier New" w:hAnsi="Courier New"/>
          <w:color w:val="2E2E2E"/>
          <w:sz w:val="18"/>
        </w:rPr>
        <w:br/>
        <w:t>│   ├── scripts/</w:t>
      </w:r>
      <w:r>
        <w:rPr>
          <w:rFonts w:ascii="Courier New" w:hAnsi="Courier New"/>
          <w:color w:val="2E2E2E"/>
          <w:sz w:val="18"/>
        </w:rPr>
        <w:br/>
        <w:t>│   │   └── preprocessing/</w:t>
      </w:r>
      <w:r>
        <w:rPr>
          <w:rFonts w:ascii="Courier New" w:hAnsi="Courier New"/>
          <w:color w:val="2E2E2E"/>
          <w:sz w:val="18"/>
        </w:rPr>
        <w:br/>
        <w:t>│   ├── reports/</w:t>
      </w:r>
      <w:r>
        <w:rPr>
          <w:rFonts w:ascii="Courier New" w:hAnsi="Courier New"/>
          <w:color w:val="2E2E2E"/>
          <w:sz w:val="18"/>
        </w:rPr>
        <w:br/>
        <w:t>│   └── logs/</w:t>
      </w:r>
      <w:r>
        <w:rPr>
          <w:rFonts w:ascii="Courier New" w:hAnsi="Courier New"/>
          <w:color w:val="2E2E2E"/>
          <w:sz w:val="18"/>
        </w:rPr>
        <w:br/>
        <w:t>│</w:t>
      </w:r>
      <w:r>
        <w:rPr>
          <w:rFonts w:ascii="Courier New" w:hAnsi="Courier New"/>
          <w:color w:val="2E2E2E"/>
          <w:sz w:val="18"/>
        </w:rPr>
        <w:br/>
        <w:t>└── docs/                   # Project documentation</w:t>
      </w:r>
      <w:r>
        <w:rPr>
          <w:rFonts w:ascii="Courier New" w:hAnsi="Courier New"/>
          <w:color w:val="2E2E2E"/>
          <w:sz w:val="18"/>
        </w:rPr>
        <w:br/>
        <w:t xml:space="preserve">    └── milestone_1.md</w:t>
      </w:r>
    </w:p>
    <w:p w14:paraId="22118478" w14:textId="77777777" w:rsidR="00DA5C41" w:rsidRDefault="00DA5C41"/>
    <w:p w14:paraId="1513B92D" w14:textId="77777777" w:rsidR="00DA5C41" w:rsidRDefault="00000000">
      <w:pPr>
        <w:spacing w:before="40" w:after="80"/>
      </w:pPr>
      <w:r>
        <w:t xml:space="preserve">Each top-level folder has a single, clearly defined responsibility. The </w:t>
      </w:r>
      <w:r>
        <w:rPr>
          <w:rFonts w:ascii="Courier New" w:hAnsi="Courier New"/>
          <w:color w:val="C7254E"/>
          <w:sz w:val="20"/>
        </w:rPr>
        <w:t>frontend/</w:t>
      </w:r>
      <w:r>
        <w:t xml:space="preserve"> folder contains everything the browser executes. The </w:t>
      </w:r>
      <w:r>
        <w:rPr>
          <w:rFonts w:ascii="Courier New" w:hAnsi="Courier New"/>
          <w:color w:val="C7254E"/>
          <w:sz w:val="20"/>
        </w:rPr>
        <w:t>backend/</w:t>
      </w:r>
      <w:r>
        <w:t xml:space="preserve"> folder contains everything the server executes. The </w:t>
      </w:r>
      <w:r>
        <w:rPr>
          <w:rFonts w:ascii="Courier New" w:hAnsi="Courier New"/>
          <w:color w:val="C7254E"/>
          <w:sz w:val="20"/>
        </w:rPr>
        <w:t>datasets/</w:t>
      </w:r>
      <w:r>
        <w:t xml:space="preserve"> folder is a data engineering workspace entirely separate from application code. The </w:t>
      </w:r>
      <w:r>
        <w:rPr>
          <w:rFonts w:ascii="Courier New" w:hAnsi="Courier New"/>
          <w:color w:val="C7254E"/>
          <w:sz w:val="20"/>
        </w:rPr>
        <w:t>docs/</w:t>
      </w:r>
      <w:r>
        <w:t xml:space="preserve"> folder is the project's living technical record. This separation means a frontend developer can work without ever touching backend configuration, and a data engineer can modify preprocessing scripts without risk of breaking application code.</w:t>
      </w:r>
    </w:p>
    <w:p w14:paraId="30B3B510" w14:textId="77777777" w:rsidR="00DA5C41" w:rsidRDefault="00DA5C41"/>
    <w:p w14:paraId="7935E5C0" w14:textId="77777777" w:rsidR="00DA5C41" w:rsidRDefault="00DA5C41">
      <w:pPr>
        <w:pBdr>
          <w:bottom w:val="single" w:sz="6" w:space="1" w:color="1A1A2E"/>
        </w:pBdr>
      </w:pPr>
    </w:p>
    <w:p w14:paraId="23BBE6C5" w14:textId="77777777" w:rsidR="00DA5C41" w:rsidRDefault="00DA5C41"/>
    <w:p w14:paraId="7A90DC52" w14:textId="77777777" w:rsidR="00DA5C41" w:rsidRDefault="00000000">
      <w:pPr>
        <w:pStyle w:val="Heading2"/>
      </w:pPr>
      <w:r>
        <w:rPr>
          <w:color w:val="16213E"/>
          <w:sz w:val="30"/>
        </w:rPr>
        <w:t>5. Frontend Environment Setup</w:t>
      </w:r>
    </w:p>
    <w:p w14:paraId="22611DF1" w14:textId="77777777" w:rsidR="00DA5C41" w:rsidRDefault="00DA5C41"/>
    <w:p w14:paraId="02C66C9D" w14:textId="77777777" w:rsidR="00DA5C41" w:rsidRDefault="00000000">
      <w:pPr>
        <w:pStyle w:val="Heading3"/>
      </w:pPr>
      <w:r>
        <w:rPr>
          <w:color w:val="0F3A6B"/>
          <w:sz w:val="24"/>
        </w:rPr>
        <w:t>5.1 Node.js and npm</w:t>
      </w:r>
    </w:p>
    <w:p w14:paraId="11417025" w14:textId="77777777" w:rsidR="00DA5C41" w:rsidRDefault="00DA5C41"/>
    <w:p w14:paraId="1677FC42" w14:textId="77777777" w:rsidR="00DA5C41" w:rsidRDefault="00000000">
      <w:pPr>
        <w:spacing w:before="40" w:after="80"/>
      </w:pPr>
      <w:r>
        <w:t xml:space="preserve">Node.js provides the JavaScript runtime that executes build tools, development servers, and package managers outside of a browser. npm, bundled with Node.js, resolves and installs the package dependency graph defined in </w:t>
      </w:r>
      <w:r>
        <w:rPr>
          <w:rFonts w:ascii="Courier New" w:hAnsi="Courier New"/>
          <w:color w:val="C7254E"/>
          <w:sz w:val="20"/>
        </w:rPr>
        <w:t>package.json</w:t>
      </w:r>
      <w:r>
        <w:t>. Without Node.js, none of the frontend tooling — Vite, React, Tailwind — can execute during development.</w:t>
      </w:r>
    </w:p>
    <w:p w14:paraId="14153F07" w14:textId="77777777" w:rsidR="00DA5C41" w:rsidRDefault="00DA5C41"/>
    <w:p w14:paraId="0E1FBB39" w14:textId="77777777" w:rsidR="00DA5C41" w:rsidRDefault="00000000">
      <w:pPr>
        <w:pStyle w:val="Heading3"/>
      </w:pPr>
      <w:r>
        <w:rPr>
          <w:color w:val="0F3A6B"/>
          <w:sz w:val="24"/>
        </w:rPr>
        <w:t>5.2 Creating the React Project with Vite</w:t>
      </w:r>
    </w:p>
    <w:p w14:paraId="725E3EB7" w14:textId="77777777" w:rsidR="00DA5C41" w:rsidRDefault="00DA5C41"/>
    <w:p w14:paraId="2498D77C" w14:textId="77777777" w:rsidR="00DA5C41" w:rsidRDefault="00000000">
      <w:pPr>
        <w:spacing w:before="40" w:after="80"/>
      </w:pPr>
      <w:r>
        <w:t>The project was initialised using Vite's scaffolding tool, which generates a minimal but correctly configured React project structure. The choice to use Vite's scaffolder — rather than manually assembling configuration files — ensures that Babel transforms, module resolution, and the development server are all pre-configured to a known-good baseline. This eliminates an entire category of configuration debugging.</w:t>
      </w:r>
    </w:p>
    <w:p w14:paraId="168F8432" w14:textId="77777777" w:rsidR="00DA5C41" w:rsidRDefault="00DA5C41"/>
    <w:p w14:paraId="1ACF24F8" w14:textId="77777777" w:rsidR="00DA5C41" w:rsidRDefault="00000000">
      <w:pPr>
        <w:pStyle w:val="Heading3"/>
      </w:pPr>
      <w:r>
        <w:rPr>
          <w:color w:val="0F3A6B"/>
          <w:sz w:val="24"/>
        </w:rPr>
        <w:lastRenderedPageBreak/>
        <w:t>5.3 Installing Dependencies</w:t>
      </w:r>
    </w:p>
    <w:p w14:paraId="17C9F76B" w14:textId="77777777" w:rsidR="00DA5C41" w:rsidRDefault="00DA5C41"/>
    <w:p w14:paraId="3A2575A0" w14:textId="77777777" w:rsidR="00DA5C41" w:rsidRDefault="00000000">
      <w:pPr>
        <w:spacing w:before="40" w:after="80"/>
      </w:pPr>
      <w:r>
        <w:t>After scaffolding, the following dependency groups were installed:</w:t>
      </w:r>
    </w:p>
    <w:p w14:paraId="4A1E45FA" w14:textId="77777777" w:rsidR="00DA5C41" w:rsidRDefault="00DA5C41"/>
    <w:p w14:paraId="066F7345" w14:textId="77777777" w:rsidR="00DA5C41" w:rsidRDefault="00000000">
      <w:pPr>
        <w:pStyle w:val="ListBullet"/>
        <w:spacing w:before="20" w:after="20"/>
        <w:ind w:left="283"/>
      </w:pPr>
      <w:r>
        <w:rPr>
          <w:b/>
        </w:rPr>
        <w:t>Axios</w:t>
      </w:r>
      <w:r>
        <w:t xml:space="preserve"> for API communication</w:t>
      </w:r>
    </w:p>
    <w:p w14:paraId="7CA5E3AC" w14:textId="77777777" w:rsidR="00DA5C41" w:rsidRDefault="00000000">
      <w:pPr>
        <w:pStyle w:val="ListBullet"/>
        <w:spacing w:before="20" w:after="20"/>
        <w:ind w:left="283"/>
      </w:pPr>
      <w:r>
        <w:rPr>
          <w:b/>
        </w:rPr>
        <w:t>React Router DOM</w:t>
      </w:r>
      <w:r>
        <w:t xml:space="preserve"> for client-side routing</w:t>
      </w:r>
    </w:p>
    <w:p w14:paraId="031C33E0" w14:textId="77777777" w:rsidR="00DA5C41" w:rsidRDefault="00000000">
      <w:pPr>
        <w:pStyle w:val="ListBullet"/>
        <w:spacing w:before="20" w:after="20"/>
        <w:ind w:left="283"/>
      </w:pPr>
      <w:r>
        <w:rPr>
          <w:b/>
        </w:rPr>
        <w:t>Tailwind CSS</w:t>
      </w:r>
      <w:r>
        <w:t xml:space="preserve"> and its peer dependencies (</w:t>
      </w:r>
      <w:r>
        <w:rPr>
          <w:rFonts w:ascii="Courier New" w:hAnsi="Courier New"/>
          <w:color w:val="C7254E"/>
          <w:sz w:val="20"/>
        </w:rPr>
        <w:t>postcss</w:t>
      </w:r>
      <w:r>
        <w:t xml:space="preserve">, </w:t>
      </w:r>
      <w:r>
        <w:rPr>
          <w:rFonts w:ascii="Courier New" w:hAnsi="Courier New"/>
          <w:color w:val="C7254E"/>
          <w:sz w:val="20"/>
        </w:rPr>
        <w:t>autoprefixer</w:t>
      </w:r>
      <w:r>
        <w:t>) for styling</w:t>
      </w:r>
    </w:p>
    <w:p w14:paraId="6BFECB8C" w14:textId="77777777" w:rsidR="00DA5C41" w:rsidRDefault="00000000">
      <w:pPr>
        <w:pStyle w:val="ListBullet"/>
        <w:spacing w:before="20" w:after="20"/>
        <w:ind w:left="283"/>
      </w:pPr>
      <w:r>
        <w:rPr>
          <w:b/>
        </w:rPr>
        <w:t>Recharts</w:t>
      </w:r>
      <w:r>
        <w:t xml:space="preserve"> (earmarked for later use) for data visualisation components</w:t>
      </w:r>
    </w:p>
    <w:p w14:paraId="28D3BC63" w14:textId="77777777" w:rsidR="00DA5C41" w:rsidRDefault="00DA5C41"/>
    <w:p w14:paraId="5DEEFC8D" w14:textId="77777777" w:rsidR="00DA5C41" w:rsidRDefault="00000000">
      <w:pPr>
        <w:spacing w:before="40" w:after="80"/>
      </w:pPr>
      <w:r>
        <w:t xml:space="preserve">Each dependency is recorded in </w:t>
      </w:r>
      <w:r>
        <w:rPr>
          <w:rFonts w:ascii="Courier New" w:hAnsi="Courier New"/>
          <w:color w:val="C7254E"/>
          <w:sz w:val="20"/>
        </w:rPr>
        <w:t>package.json</w:t>
      </w:r>
      <w:r>
        <w:t xml:space="preserve"> so that any developer who clones the repository can reproduce the exact environment by running a single install command.</w:t>
      </w:r>
    </w:p>
    <w:p w14:paraId="345B9E37" w14:textId="77777777" w:rsidR="00DA5C41" w:rsidRDefault="00DA5C41"/>
    <w:p w14:paraId="39D17A86" w14:textId="77777777" w:rsidR="00DA5C41" w:rsidRDefault="00000000">
      <w:pPr>
        <w:pStyle w:val="Heading3"/>
      </w:pPr>
      <w:r>
        <w:rPr>
          <w:color w:val="0F3A6B"/>
          <w:sz w:val="24"/>
        </w:rPr>
        <w:t>5.4 Tailwind CSS Integration</w:t>
      </w:r>
    </w:p>
    <w:p w14:paraId="345638A7" w14:textId="77777777" w:rsidR="00DA5C41" w:rsidRDefault="00DA5C41"/>
    <w:p w14:paraId="6AC82D91" w14:textId="77777777" w:rsidR="00DA5C41" w:rsidRDefault="00000000">
      <w:pPr>
        <w:spacing w:before="40" w:after="80"/>
      </w:pPr>
      <w:r>
        <w:t xml:space="preserve">Tailwind requires configuration at the build tool level, not just at the CSS level. The </w:t>
      </w:r>
      <w:r>
        <w:rPr>
          <w:rFonts w:ascii="Courier New" w:hAnsi="Courier New"/>
          <w:color w:val="C7254E"/>
          <w:sz w:val="20"/>
        </w:rPr>
        <w:t>tailwind.config.js</w:t>
      </w:r>
      <w:r>
        <w:t xml:space="preserve"> file specifies which source files Tailwind should scan for class names, enabling it to remove unused styles in production builds. The </w:t>
      </w:r>
      <w:r>
        <w:rPr>
          <w:rFonts w:ascii="Courier New" w:hAnsi="Courier New"/>
          <w:color w:val="C7254E"/>
          <w:sz w:val="20"/>
        </w:rPr>
        <w:t>postcss.config.js</w:t>
      </w:r>
      <w:r>
        <w:t xml:space="preserve"> file tells the CSS build pipeline to apply Tailwind's transformations. A global stylesheet imports Tailwind's base, component, and utility layers. This three-file setup is the correct integration pattern for Tailwind with Vite.</w:t>
      </w:r>
    </w:p>
    <w:p w14:paraId="1C88F7C8" w14:textId="77777777" w:rsidR="00DA5C41" w:rsidRDefault="00DA5C41"/>
    <w:p w14:paraId="4D9680E8" w14:textId="77777777" w:rsidR="00DA5C41" w:rsidRDefault="00000000">
      <w:pPr>
        <w:pStyle w:val="Heading3"/>
      </w:pPr>
      <w:r>
        <w:rPr>
          <w:color w:val="0F3A6B"/>
          <w:sz w:val="24"/>
        </w:rPr>
        <w:t>5.5 Frontend Folder Organisation</w:t>
      </w:r>
    </w:p>
    <w:p w14:paraId="21DC288A" w14:textId="77777777" w:rsidR="00DA5C41" w:rsidRDefault="00DA5C41"/>
    <w:p w14:paraId="160BEAF6" w14:textId="77777777" w:rsidR="00DA5C41" w:rsidRDefault="00000000">
      <w:pPr>
        <w:shd w:val="clear" w:color="auto" w:fill="F2F2F2"/>
        <w:spacing w:before="80" w:after="80"/>
        <w:ind w:left="567"/>
      </w:pPr>
      <w:r>
        <w:rPr>
          <w:rFonts w:ascii="Courier New" w:hAnsi="Courier New"/>
          <w:color w:val="2E2E2E"/>
          <w:sz w:val="18"/>
        </w:rPr>
        <w:t>frontend/src/</w:t>
      </w:r>
      <w:r>
        <w:rPr>
          <w:rFonts w:ascii="Courier New" w:hAnsi="Courier New"/>
          <w:color w:val="2E2E2E"/>
          <w:sz w:val="18"/>
        </w:rPr>
        <w:br/>
        <w:t>│</w:t>
      </w:r>
      <w:r>
        <w:rPr>
          <w:rFonts w:ascii="Courier New" w:hAnsi="Courier New"/>
          <w:color w:val="2E2E2E"/>
          <w:sz w:val="18"/>
        </w:rPr>
        <w:br/>
        <w:t>├── components/     # Reusable UI elements (cards, charts, nav bars)</w:t>
      </w:r>
      <w:r>
        <w:rPr>
          <w:rFonts w:ascii="Courier New" w:hAnsi="Courier New"/>
          <w:color w:val="2E2E2E"/>
          <w:sz w:val="18"/>
        </w:rPr>
        <w:br/>
        <w:t>├── pages/          # Full-page views (Dashboard, StationDetail, Login)</w:t>
      </w:r>
      <w:r>
        <w:rPr>
          <w:rFonts w:ascii="Courier New" w:hAnsi="Courier New"/>
          <w:color w:val="2E2E2E"/>
          <w:sz w:val="18"/>
        </w:rPr>
        <w:br/>
        <w:t>├── services/       # Axios API call functions, one file per resource</w:t>
      </w:r>
      <w:r>
        <w:rPr>
          <w:rFonts w:ascii="Courier New" w:hAnsi="Courier New"/>
          <w:color w:val="2E2E2E"/>
          <w:sz w:val="18"/>
        </w:rPr>
        <w:br/>
        <w:t>├── assets/         # Static images, icons, and fonts</w:t>
      </w:r>
      <w:r>
        <w:rPr>
          <w:rFonts w:ascii="Courier New" w:hAnsi="Courier New"/>
          <w:color w:val="2E2E2E"/>
          <w:sz w:val="18"/>
        </w:rPr>
        <w:br/>
        <w:t>├── routes/         # React Router configuration and protected routes</w:t>
      </w:r>
      <w:r>
        <w:rPr>
          <w:rFonts w:ascii="Courier New" w:hAnsi="Courier New"/>
          <w:color w:val="2E2E2E"/>
          <w:sz w:val="18"/>
        </w:rPr>
        <w:br/>
        <w:t>└── main.jsx        # Application entry point and provider wrappers</w:t>
      </w:r>
    </w:p>
    <w:p w14:paraId="62419504" w14:textId="77777777" w:rsidR="00DA5C41" w:rsidRDefault="00DA5C41"/>
    <w:p w14:paraId="08FE9665" w14:textId="77777777" w:rsidR="00DA5C41" w:rsidRDefault="00000000">
      <w:pPr>
        <w:spacing w:before="40" w:after="80"/>
      </w:pPr>
      <w:r>
        <w:t xml:space="preserve">The </w:t>
      </w:r>
      <w:r>
        <w:rPr>
          <w:rFonts w:ascii="Courier New" w:hAnsi="Courier New"/>
          <w:color w:val="C7254E"/>
          <w:sz w:val="20"/>
        </w:rPr>
        <w:t>components/</w:t>
      </w:r>
      <w:r>
        <w:t xml:space="preserve"> folder holds elements that appear in multiple contexts — a crowd density gauge, a station status badge, or a time selector. The </w:t>
      </w:r>
      <w:r>
        <w:rPr>
          <w:rFonts w:ascii="Courier New" w:hAnsi="Courier New"/>
          <w:color w:val="C7254E"/>
          <w:sz w:val="20"/>
        </w:rPr>
        <w:t>pages/</w:t>
      </w:r>
      <w:r>
        <w:t xml:space="preserve"> folder holds views that correspond to a specific URL. The </w:t>
      </w:r>
      <w:r>
        <w:rPr>
          <w:rFonts w:ascii="Courier New" w:hAnsi="Courier New"/>
          <w:color w:val="C7254E"/>
          <w:sz w:val="20"/>
        </w:rPr>
        <w:t>services/</w:t>
      </w:r>
      <w:r>
        <w:t xml:space="preserve"> folder centralises all API communication, which means the URL for any given endpoint is defined in exactly one place. If the backend URL changes, only the service file needs to be updated.</w:t>
      </w:r>
    </w:p>
    <w:p w14:paraId="29DC4F4C" w14:textId="77777777" w:rsidR="00DA5C41" w:rsidRDefault="00DA5C41"/>
    <w:p w14:paraId="03DAEFB4" w14:textId="77777777" w:rsidR="00DA5C41" w:rsidRDefault="00000000">
      <w:pPr>
        <w:pStyle w:val="Heading3"/>
      </w:pPr>
      <w:r>
        <w:rPr>
          <w:color w:val="0F3A6B"/>
          <w:sz w:val="24"/>
        </w:rPr>
        <w:t>5.6 Environment Configuration</w:t>
      </w:r>
    </w:p>
    <w:p w14:paraId="012A7EBF" w14:textId="77777777" w:rsidR="00DA5C41" w:rsidRDefault="00DA5C41"/>
    <w:p w14:paraId="564D1B42" w14:textId="77777777" w:rsidR="00DA5C41" w:rsidRDefault="00000000">
      <w:pPr>
        <w:spacing w:before="40" w:after="80"/>
      </w:pPr>
      <w:r>
        <w:lastRenderedPageBreak/>
        <w:t xml:space="preserve">A </w:t>
      </w:r>
      <w:r>
        <w:rPr>
          <w:rFonts w:ascii="Courier New" w:hAnsi="Courier New"/>
          <w:color w:val="C7254E"/>
          <w:sz w:val="20"/>
        </w:rPr>
        <w:t>.env</w:t>
      </w:r>
      <w:r>
        <w:t xml:space="preserve"> file in the </w:t>
      </w:r>
      <w:r>
        <w:rPr>
          <w:rFonts w:ascii="Courier New" w:hAnsi="Courier New"/>
          <w:color w:val="C7254E"/>
          <w:sz w:val="20"/>
        </w:rPr>
        <w:t>frontend/</w:t>
      </w:r>
      <w:r>
        <w:t xml:space="preserve"> root stores the base URL of the backend API. Vite exposes environment variables prefixed with </w:t>
      </w:r>
      <w:r>
        <w:rPr>
          <w:rFonts w:ascii="Courier New" w:hAnsi="Courier New"/>
          <w:color w:val="C7254E"/>
          <w:sz w:val="20"/>
        </w:rPr>
        <w:t>VITE_</w:t>
      </w:r>
      <w:r>
        <w:t xml:space="preserve"> to client-side code. This means the application can target a local development API or a production API simply by switching environment files, without modifying source code.</w:t>
      </w:r>
    </w:p>
    <w:p w14:paraId="671BA3D1" w14:textId="77777777" w:rsidR="00DA5C41" w:rsidRDefault="00DA5C41"/>
    <w:p w14:paraId="2A68835C" w14:textId="77777777" w:rsidR="00DA5C41" w:rsidRDefault="00DA5C41">
      <w:pPr>
        <w:pBdr>
          <w:bottom w:val="single" w:sz="6" w:space="1" w:color="1A1A2E"/>
        </w:pBdr>
      </w:pPr>
    </w:p>
    <w:p w14:paraId="0684329F" w14:textId="77777777" w:rsidR="00DA5C41" w:rsidRDefault="00DA5C41"/>
    <w:p w14:paraId="1896BB35" w14:textId="77777777" w:rsidR="00DA5C41" w:rsidRDefault="00000000">
      <w:pPr>
        <w:pStyle w:val="Heading2"/>
      </w:pPr>
      <w:r>
        <w:rPr>
          <w:color w:val="16213E"/>
          <w:sz w:val="30"/>
        </w:rPr>
        <w:t>6. Backend Environment Setup</w:t>
      </w:r>
    </w:p>
    <w:p w14:paraId="699891A1" w14:textId="77777777" w:rsidR="00DA5C41" w:rsidRDefault="00DA5C41"/>
    <w:p w14:paraId="1D17C23B" w14:textId="77777777" w:rsidR="00DA5C41" w:rsidRDefault="00000000">
      <w:pPr>
        <w:pStyle w:val="Heading3"/>
      </w:pPr>
      <w:r>
        <w:rPr>
          <w:color w:val="0F3A6B"/>
          <w:sz w:val="24"/>
        </w:rPr>
        <w:t>6.1 Python Installation</w:t>
      </w:r>
    </w:p>
    <w:p w14:paraId="338304C3" w14:textId="77777777" w:rsidR="00DA5C41" w:rsidRDefault="00DA5C41"/>
    <w:p w14:paraId="445A7093" w14:textId="77777777" w:rsidR="00DA5C41" w:rsidRDefault="00000000">
      <w:pPr>
        <w:spacing w:before="40" w:after="80"/>
      </w:pPr>
      <w:r>
        <w:t>The project requires Python 3.10 or later to ensure compatibility with FastAPI's type annotation syntax and the data science libraries used in the preprocessing pipeline. The Python version is pinned in the project documentation to prevent environment inconsistencies across machines.</w:t>
      </w:r>
    </w:p>
    <w:p w14:paraId="5C9D9908" w14:textId="77777777" w:rsidR="00DA5C41" w:rsidRDefault="00DA5C41"/>
    <w:p w14:paraId="2504BBBF" w14:textId="77777777" w:rsidR="00DA5C41" w:rsidRDefault="00000000">
      <w:pPr>
        <w:pStyle w:val="Heading3"/>
      </w:pPr>
      <w:r>
        <w:rPr>
          <w:color w:val="0F3A6B"/>
          <w:sz w:val="24"/>
        </w:rPr>
        <w:t>6.2 Virtual Environment Creation and Activation</w:t>
      </w:r>
    </w:p>
    <w:p w14:paraId="41A3612F" w14:textId="77777777" w:rsidR="00DA5C41" w:rsidRDefault="00DA5C41"/>
    <w:p w14:paraId="33D416E6" w14:textId="77777777" w:rsidR="00DA5C41" w:rsidRDefault="00000000">
      <w:pPr>
        <w:spacing w:before="40" w:after="80"/>
      </w:pPr>
      <w:r>
        <w:t xml:space="preserve">A virtual environment is created inside the </w:t>
      </w:r>
      <w:r>
        <w:rPr>
          <w:rFonts w:ascii="Courier New" w:hAnsi="Courier New"/>
          <w:color w:val="C7254E"/>
          <w:sz w:val="20"/>
        </w:rPr>
        <w:t>backend/</w:t>
      </w:r>
      <w:r>
        <w:t xml:space="preserve"> directory using Python's built-in </w:t>
      </w:r>
      <w:r>
        <w:rPr>
          <w:rFonts w:ascii="Courier New" w:hAnsi="Courier New"/>
          <w:color w:val="C7254E"/>
          <w:sz w:val="20"/>
        </w:rPr>
        <w:t>venv</w:t>
      </w:r>
      <w:r>
        <w:t xml:space="preserve"> module. Once activated, all subsequent pip installations are scoped to this environment and do not affect the global Python installation or any other project. The </w:t>
      </w:r>
      <w:r>
        <w:rPr>
          <w:rFonts w:ascii="Courier New" w:hAnsi="Courier New"/>
          <w:color w:val="C7254E"/>
          <w:sz w:val="20"/>
        </w:rPr>
        <w:t>venv/</w:t>
      </w:r>
      <w:r>
        <w:t xml:space="preserve"> directory is excluded from version control via </w:t>
      </w:r>
      <w:r>
        <w:rPr>
          <w:rFonts w:ascii="Courier New" w:hAnsi="Courier New"/>
          <w:color w:val="C7254E"/>
          <w:sz w:val="20"/>
        </w:rPr>
        <w:t>.gitignore</w:t>
      </w:r>
      <w:r>
        <w:t xml:space="preserve"> — only </w:t>
      </w:r>
      <w:r>
        <w:rPr>
          <w:rFonts w:ascii="Courier New" w:hAnsi="Courier New"/>
          <w:color w:val="C7254E"/>
          <w:sz w:val="20"/>
        </w:rPr>
        <w:t>requirements.txt</w:t>
      </w:r>
      <w:r>
        <w:t xml:space="preserve"> is committed, because the environment itself is always reproducible from that file.</w:t>
      </w:r>
    </w:p>
    <w:p w14:paraId="6A7F52B0" w14:textId="77777777" w:rsidR="00DA5C41" w:rsidRDefault="00DA5C41"/>
    <w:p w14:paraId="319421AD" w14:textId="77777777" w:rsidR="00DA5C41" w:rsidRDefault="00000000">
      <w:pPr>
        <w:pStyle w:val="Heading3"/>
      </w:pPr>
      <w:r>
        <w:rPr>
          <w:color w:val="0F3A6B"/>
          <w:sz w:val="24"/>
        </w:rPr>
        <w:t>6.3 Installing FastAPI and Uvicorn</w:t>
      </w:r>
    </w:p>
    <w:p w14:paraId="1ADCA75E" w14:textId="77777777" w:rsidR="00DA5C41" w:rsidRDefault="00DA5C41"/>
    <w:p w14:paraId="1E0D797F" w14:textId="77777777" w:rsidR="00DA5C41" w:rsidRDefault="00000000">
      <w:pPr>
        <w:spacing w:before="40" w:after="80"/>
      </w:pPr>
      <w:r>
        <w:t xml:space="preserve">FastAPI is installed alongside Uvicorn. Uvicorn is installed with its optional </w:t>
      </w:r>
      <w:r>
        <w:rPr>
          <w:rFonts w:ascii="Courier New" w:hAnsi="Courier New"/>
          <w:color w:val="C7254E"/>
          <w:sz w:val="20"/>
        </w:rPr>
        <w:t>standard</w:t>
      </w:r>
      <w:r>
        <w:t xml:space="preserve"> extras, which include </w:t>
      </w:r>
      <w:r>
        <w:rPr>
          <w:rFonts w:ascii="Courier New" w:hAnsi="Courier New"/>
          <w:color w:val="C7254E"/>
          <w:sz w:val="20"/>
        </w:rPr>
        <w:t>uvloop</w:t>
      </w:r>
      <w:r>
        <w:t xml:space="preserve"> (a faster event loop) and </w:t>
      </w:r>
      <w:r>
        <w:rPr>
          <w:rFonts w:ascii="Courier New" w:hAnsi="Courier New"/>
          <w:color w:val="C7254E"/>
          <w:sz w:val="20"/>
        </w:rPr>
        <w:t>websockets</w:t>
      </w:r>
      <w:r>
        <w:t xml:space="preserve"> support — both relevant for the real-time streaming capabilities planned for later milestones.</w:t>
      </w:r>
    </w:p>
    <w:p w14:paraId="05FAC765" w14:textId="77777777" w:rsidR="00DA5C41" w:rsidRDefault="00DA5C41"/>
    <w:p w14:paraId="00C02165" w14:textId="77777777" w:rsidR="00DA5C41" w:rsidRDefault="00000000">
      <w:pPr>
        <w:pStyle w:val="Heading3"/>
      </w:pPr>
      <w:r>
        <w:rPr>
          <w:color w:val="0F3A6B"/>
          <w:sz w:val="24"/>
        </w:rPr>
        <w:t>6.4 Backend Folder Organisation</w:t>
      </w:r>
    </w:p>
    <w:p w14:paraId="65CDDFE7" w14:textId="77777777" w:rsidR="00DA5C41" w:rsidRDefault="00DA5C41"/>
    <w:p w14:paraId="26139450" w14:textId="77777777" w:rsidR="00DA5C41" w:rsidRDefault="00000000">
      <w:pPr>
        <w:shd w:val="clear" w:color="auto" w:fill="F2F2F2"/>
        <w:spacing w:before="80" w:after="80"/>
        <w:ind w:left="567"/>
      </w:pPr>
      <w:r>
        <w:rPr>
          <w:rFonts w:ascii="Courier New" w:hAnsi="Courier New"/>
          <w:color w:val="2E2E2E"/>
          <w:sz w:val="18"/>
        </w:rPr>
        <w:t>backend/</w:t>
      </w:r>
      <w:r>
        <w:rPr>
          <w:rFonts w:ascii="Courier New" w:hAnsi="Courier New"/>
          <w:color w:val="2E2E2E"/>
          <w:sz w:val="18"/>
        </w:rPr>
        <w:br/>
        <w:t>│</w:t>
      </w:r>
      <w:r>
        <w:rPr>
          <w:rFonts w:ascii="Courier New" w:hAnsi="Courier New"/>
          <w:color w:val="2E2E2E"/>
          <w:sz w:val="18"/>
        </w:rPr>
        <w:br/>
        <w:t>├── app/</w:t>
      </w:r>
      <w:r>
        <w:rPr>
          <w:rFonts w:ascii="Courier New" w:hAnsi="Courier New"/>
          <w:color w:val="2E2E2E"/>
          <w:sz w:val="18"/>
        </w:rPr>
        <w:br/>
        <w:t>│   ├── api/            # Route definitions, one file per resource group</w:t>
      </w:r>
      <w:r>
        <w:rPr>
          <w:rFonts w:ascii="Courier New" w:hAnsi="Courier New"/>
          <w:color w:val="2E2E2E"/>
          <w:sz w:val="18"/>
        </w:rPr>
        <w:br/>
        <w:t>│   │   └── v1/</w:t>
      </w:r>
      <w:r>
        <w:rPr>
          <w:rFonts w:ascii="Courier New" w:hAnsi="Courier New"/>
          <w:color w:val="2E2E2E"/>
          <w:sz w:val="18"/>
        </w:rPr>
        <w:br/>
        <w:t>│   ├── models/         # ORM models (SQLAlchemy, added in Milestone 2)</w:t>
      </w:r>
      <w:r>
        <w:rPr>
          <w:rFonts w:ascii="Courier New" w:hAnsi="Courier New"/>
          <w:color w:val="2E2E2E"/>
          <w:sz w:val="18"/>
        </w:rPr>
        <w:br/>
        <w:t>│   ├── schemas/        # Pydantic request/response schemas</w:t>
      </w:r>
      <w:r>
        <w:rPr>
          <w:rFonts w:ascii="Courier New" w:hAnsi="Courier New"/>
          <w:color w:val="2E2E2E"/>
          <w:sz w:val="18"/>
        </w:rPr>
        <w:br/>
        <w:t>│   ├── services/       # Business logic, decoupled from routes</w:t>
      </w:r>
      <w:r>
        <w:rPr>
          <w:rFonts w:ascii="Courier New" w:hAnsi="Courier New"/>
          <w:color w:val="2E2E2E"/>
          <w:sz w:val="18"/>
        </w:rPr>
        <w:br/>
        <w:t>│   └── utils/          # Shared utility functions (logging, helpers)</w:t>
      </w:r>
      <w:r>
        <w:rPr>
          <w:rFonts w:ascii="Courier New" w:hAnsi="Courier New"/>
          <w:color w:val="2E2E2E"/>
          <w:sz w:val="18"/>
        </w:rPr>
        <w:br/>
      </w:r>
      <w:r>
        <w:rPr>
          <w:rFonts w:ascii="Courier New" w:hAnsi="Courier New"/>
          <w:color w:val="2E2E2E"/>
          <w:sz w:val="18"/>
        </w:rPr>
        <w:lastRenderedPageBreak/>
        <w:t>│</w:t>
      </w:r>
      <w:r>
        <w:rPr>
          <w:rFonts w:ascii="Courier New" w:hAnsi="Courier New"/>
          <w:color w:val="2E2E2E"/>
          <w:sz w:val="18"/>
        </w:rPr>
        <w:br/>
        <w:t>├── main.py             # FastAPI app instantiation, middleware, router mounting</w:t>
      </w:r>
      <w:r>
        <w:rPr>
          <w:rFonts w:ascii="Courier New" w:hAnsi="Courier New"/>
          <w:color w:val="2E2E2E"/>
          <w:sz w:val="18"/>
        </w:rPr>
        <w:br/>
        <w:t>├── requirements.txt    # Pinned dependency list</w:t>
      </w:r>
      <w:r>
        <w:rPr>
          <w:rFonts w:ascii="Courier New" w:hAnsi="Courier New"/>
          <w:color w:val="2E2E2E"/>
          <w:sz w:val="18"/>
        </w:rPr>
        <w:br/>
        <w:t>└── .env                # Environment variables (excluded from git)</w:t>
      </w:r>
    </w:p>
    <w:p w14:paraId="582D7583" w14:textId="77777777" w:rsidR="00DA5C41" w:rsidRDefault="00DA5C41"/>
    <w:p w14:paraId="6302021F" w14:textId="77777777" w:rsidR="00DA5C41" w:rsidRDefault="00000000">
      <w:pPr>
        <w:spacing w:before="40" w:after="80"/>
      </w:pPr>
      <w:r>
        <w:rPr>
          <w:b/>
        </w:rPr>
        <w:t>`main.py`</w:t>
      </w:r>
      <w:r>
        <w:t xml:space="preserve"> is the application entry point. It instantiates the FastAPI application object, registers CORS middleware with the permitted frontend origin, and mounts the API router. Keeping </w:t>
      </w:r>
      <w:r>
        <w:rPr>
          <w:rFonts w:ascii="Courier New" w:hAnsi="Courier New"/>
          <w:color w:val="C7254E"/>
          <w:sz w:val="20"/>
        </w:rPr>
        <w:t>main.py</w:t>
      </w:r>
      <w:r>
        <w:t xml:space="preserve"> minimal — delegating all business logic to the </w:t>
      </w:r>
      <w:r>
        <w:rPr>
          <w:rFonts w:ascii="Courier New" w:hAnsi="Courier New"/>
          <w:color w:val="C7254E"/>
          <w:sz w:val="20"/>
        </w:rPr>
        <w:t>app/</w:t>
      </w:r>
      <w:r>
        <w:t xml:space="preserve"> package — ensures the entry point remains readable as the project scales.</w:t>
      </w:r>
    </w:p>
    <w:p w14:paraId="5F184FCD" w14:textId="77777777" w:rsidR="00DA5C41" w:rsidRDefault="00DA5C41"/>
    <w:p w14:paraId="42BA64EE" w14:textId="77777777" w:rsidR="00DA5C41" w:rsidRDefault="00000000">
      <w:pPr>
        <w:spacing w:before="40" w:after="80"/>
      </w:pPr>
      <w:r>
        <w:rPr>
          <w:b/>
        </w:rPr>
        <w:t>`api/v1/`</w:t>
      </w:r>
      <w:r>
        <w:t xml:space="preserve"> organises routes by resource group. Versioning the API path from the outset (</w:t>
      </w:r>
      <w:r>
        <w:rPr>
          <w:rFonts w:ascii="Courier New" w:hAnsi="Courier New"/>
          <w:color w:val="C7254E"/>
          <w:sz w:val="20"/>
        </w:rPr>
        <w:t>/api/v1/</w:t>
      </w:r>
      <w:r>
        <w:t xml:space="preserve">) is a deliberate architectural decision: it allows a </w:t>
      </w:r>
      <w:r>
        <w:rPr>
          <w:rFonts w:ascii="Courier New" w:hAnsi="Courier New"/>
          <w:color w:val="C7254E"/>
          <w:sz w:val="20"/>
        </w:rPr>
        <w:t>v2</w:t>
      </w:r>
      <w:r>
        <w:t xml:space="preserve"> of any endpoint to be introduced later without breaking existing clients.</w:t>
      </w:r>
    </w:p>
    <w:p w14:paraId="03BEE92A" w14:textId="77777777" w:rsidR="00DA5C41" w:rsidRDefault="00DA5C41"/>
    <w:p w14:paraId="4E03968C" w14:textId="77777777" w:rsidR="00DA5C41" w:rsidRDefault="00000000">
      <w:pPr>
        <w:spacing w:before="40" w:after="80"/>
      </w:pPr>
      <w:r>
        <w:rPr>
          <w:b/>
        </w:rPr>
        <w:t>`schemas/`</w:t>
      </w:r>
      <w:r>
        <w:t xml:space="preserve"> contains Pydantic models that define the shape of request and response data. These are separate from database models — a separation that insulates the API contract from changes in the database schema.</w:t>
      </w:r>
    </w:p>
    <w:p w14:paraId="7AB34BBA" w14:textId="77777777" w:rsidR="00DA5C41" w:rsidRDefault="00DA5C41"/>
    <w:p w14:paraId="4B6D1ABA" w14:textId="77777777" w:rsidR="00DA5C41" w:rsidRDefault="00000000">
      <w:pPr>
        <w:spacing w:before="40" w:after="80"/>
      </w:pPr>
      <w:r>
        <w:rPr>
          <w:b/>
        </w:rPr>
        <w:t>`services/`</w:t>
      </w:r>
      <w:r>
        <w:t xml:space="preserve"> contains business logic functions called by route handlers. This decoupling means the same service function can be called from an HTTP route, a scheduled background task, or a test without any modification.</w:t>
      </w:r>
    </w:p>
    <w:p w14:paraId="33A72AA9" w14:textId="77777777" w:rsidR="00DA5C41" w:rsidRDefault="00DA5C41"/>
    <w:p w14:paraId="2F1C6E1C" w14:textId="77777777" w:rsidR="00DA5C41" w:rsidRDefault="00DA5C41">
      <w:pPr>
        <w:pBdr>
          <w:bottom w:val="single" w:sz="6" w:space="1" w:color="1A1A2E"/>
        </w:pBdr>
      </w:pPr>
    </w:p>
    <w:p w14:paraId="70B90468" w14:textId="77777777" w:rsidR="00DA5C41" w:rsidRDefault="00DA5C41"/>
    <w:p w14:paraId="04EAFAA1" w14:textId="77777777" w:rsidR="00DA5C41" w:rsidRDefault="00000000">
      <w:pPr>
        <w:pStyle w:val="Heading2"/>
      </w:pPr>
      <w:r>
        <w:rPr>
          <w:color w:val="16213E"/>
          <w:sz w:val="30"/>
        </w:rPr>
        <w:t>7. Git &amp; GitHub Workflow Setup</w:t>
      </w:r>
    </w:p>
    <w:p w14:paraId="459D94E1" w14:textId="77777777" w:rsidR="00DA5C41" w:rsidRDefault="00DA5C41"/>
    <w:p w14:paraId="496563E3" w14:textId="77777777" w:rsidR="00DA5C41" w:rsidRDefault="00000000">
      <w:pPr>
        <w:pStyle w:val="Heading3"/>
      </w:pPr>
      <w:r>
        <w:rPr>
          <w:color w:val="0F3A6B"/>
          <w:sz w:val="24"/>
        </w:rPr>
        <w:t>7.1 Repository Access and Cloning</w:t>
      </w:r>
    </w:p>
    <w:p w14:paraId="51B5E7BC" w14:textId="77777777" w:rsidR="00DA5C41" w:rsidRDefault="00DA5C41"/>
    <w:p w14:paraId="4A880331" w14:textId="77777777" w:rsidR="00DA5C41" w:rsidRDefault="00000000">
      <w:pPr>
        <w:spacing w:before="40" w:after="80"/>
      </w:pPr>
      <w:r>
        <w:t>The project repository is hosted on GitHub under the organisation associated with the mentorship programme. Access was granted through a repository invitation, which was accepted through the GitHub web interface. The repository was then cloned to the local development machine, creating a local copy linked to the remote origin.</w:t>
      </w:r>
    </w:p>
    <w:p w14:paraId="5EEF5E38" w14:textId="77777777" w:rsidR="00DA5C41" w:rsidRDefault="00DA5C41"/>
    <w:p w14:paraId="1FFE6802" w14:textId="77777777" w:rsidR="00DA5C41" w:rsidRDefault="00000000">
      <w:pPr>
        <w:pStyle w:val="Heading3"/>
      </w:pPr>
      <w:r>
        <w:rPr>
          <w:color w:val="0F3A6B"/>
          <w:sz w:val="24"/>
        </w:rPr>
        <w:t>7.2 Branch Strategy</w:t>
      </w:r>
    </w:p>
    <w:p w14:paraId="7DE8CA26" w14:textId="77777777" w:rsidR="00DA5C41" w:rsidRDefault="00DA5C41"/>
    <w:p w14:paraId="66A00133" w14:textId="77777777" w:rsidR="00DA5C41" w:rsidRDefault="00000000">
      <w:pPr>
        <w:spacing w:before="40" w:after="80"/>
      </w:pPr>
      <w:r>
        <w:t xml:space="preserve">Working directly on the </w:t>
      </w:r>
      <w:r>
        <w:rPr>
          <w:rFonts w:ascii="Courier New" w:hAnsi="Courier New"/>
          <w:color w:val="C7254E"/>
          <w:sz w:val="20"/>
        </w:rPr>
        <w:t>main</w:t>
      </w:r>
      <w:r>
        <w:t xml:space="preserve"> branch is not a safe practice in any collaborative project, even in early-stage development. Changes pushed directly to </w:t>
      </w:r>
      <w:r>
        <w:rPr>
          <w:rFonts w:ascii="Courier New" w:hAnsi="Courier New"/>
          <w:color w:val="C7254E"/>
          <w:sz w:val="20"/>
        </w:rPr>
        <w:t>main</w:t>
      </w:r>
      <w:r>
        <w:t xml:space="preserve"> without review can introduce breaking changes that affect all contributors simultaneously and are difficult to roll back cleanly.</w:t>
      </w:r>
    </w:p>
    <w:p w14:paraId="235AE2DC" w14:textId="77777777" w:rsidR="00DA5C41" w:rsidRDefault="00DA5C41"/>
    <w:p w14:paraId="70BDE9E3" w14:textId="77777777" w:rsidR="00DA5C41" w:rsidRDefault="00000000">
      <w:pPr>
        <w:spacing w:before="40" w:after="80"/>
      </w:pPr>
      <w:r>
        <w:t xml:space="preserve">The standard practice followed here is the </w:t>
      </w:r>
      <w:r>
        <w:rPr>
          <w:b/>
        </w:rPr>
        <w:t>feature branch workflow</w:t>
      </w:r>
      <w:r>
        <w:t xml:space="preserve">: each contributor creates a named branch from </w:t>
      </w:r>
      <w:r>
        <w:rPr>
          <w:rFonts w:ascii="Courier New" w:hAnsi="Courier New"/>
          <w:color w:val="C7254E"/>
          <w:sz w:val="20"/>
        </w:rPr>
        <w:t>main</w:t>
      </w:r>
      <w:r>
        <w:t>, develops their changes in isolation, and submits a pull request when the work is ready for review. The branch created for this project's individual contribution is:</w:t>
      </w:r>
    </w:p>
    <w:p w14:paraId="40C28CBF" w14:textId="77777777" w:rsidR="00DA5C41" w:rsidRDefault="00DA5C41"/>
    <w:p w14:paraId="029E48CB" w14:textId="77777777" w:rsidR="00DA5C41" w:rsidRDefault="00000000">
      <w:pPr>
        <w:shd w:val="clear" w:color="auto" w:fill="F2F2F2"/>
        <w:spacing w:before="80" w:after="80"/>
        <w:ind w:left="567"/>
      </w:pPr>
      <w:r>
        <w:rPr>
          <w:rFonts w:ascii="Courier New" w:hAnsi="Courier New"/>
          <w:color w:val="2E2E2E"/>
          <w:sz w:val="18"/>
        </w:rPr>
        <w:t>ankita/metro-platform</w:t>
      </w:r>
    </w:p>
    <w:p w14:paraId="0D5B3937" w14:textId="77777777" w:rsidR="00DA5C41" w:rsidRDefault="00DA5C41"/>
    <w:p w14:paraId="7FAE9F90" w14:textId="77777777" w:rsidR="00DA5C41" w:rsidRDefault="00000000">
      <w:pPr>
        <w:spacing w:before="40" w:after="80"/>
      </w:pPr>
      <w:r>
        <w:t xml:space="preserve">The naming convention </w:t>
      </w:r>
      <w:r>
        <w:rPr>
          <w:rFonts w:ascii="Courier New" w:hAnsi="Courier New"/>
          <w:color w:val="C7254E"/>
          <w:sz w:val="20"/>
        </w:rPr>
        <w:t>&lt;contributor&gt;/&lt;feature-or-scope&gt;</w:t>
      </w:r>
      <w:r>
        <w:t xml:space="preserve"> makes branch ownership immediately legible in the branch list, which is especially valuable as the number of contributors grows.</w:t>
      </w:r>
    </w:p>
    <w:p w14:paraId="692C4B13" w14:textId="77777777" w:rsidR="00DA5C41" w:rsidRDefault="00DA5C41"/>
    <w:p w14:paraId="63490A2B" w14:textId="77777777" w:rsidR="00DA5C41" w:rsidRDefault="00000000">
      <w:pPr>
        <w:pStyle w:val="Heading3"/>
      </w:pPr>
      <w:r>
        <w:rPr>
          <w:color w:val="0F3A6B"/>
          <w:sz w:val="24"/>
        </w:rPr>
        <w:t>7.3 Pull Request Workflow</w:t>
      </w:r>
    </w:p>
    <w:p w14:paraId="0417ED8A" w14:textId="77777777" w:rsidR="00DA5C41" w:rsidRDefault="00DA5C41"/>
    <w:p w14:paraId="25007969" w14:textId="77777777" w:rsidR="00DA5C41" w:rsidRDefault="00000000">
      <w:pPr>
        <w:spacing w:before="40" w:after="80"/>
      </w:pPr>
      <w:r>
        <w:t xml:space="preserve">When a feature or milestone deliverable is complete, a pull request is opened from the feature branch into </w:t>
      </w:r>
      <w:r>
        <w:rPr>
          <w:rFonts w:ascii="Courier New" w:hAnsi="Courier New"/>
          <w:color w:val="C7254E"/>
          <w:sz w:val="20"/>
        </w:rPr>
        <w:t>main</w:t>
      </w:r>
      <w:r>
        <w:t>. Pull requests serve two functions: they create a structured opportunity for code review before changes are merged, and they produce a permanent record of what changed and why. The pull request description references the milestone objectives it satisfies.</w:t>
      </w:r>
    </w:p>
    <w:p w14:paraId="1E3E866A" w14:textId="77777777" w:rsidR="00DA5C41" w:rsidRDefault="00DA5C41"/>
    <w:p w14:paraId="5FB75F1B" w14:textId="77777777" w:rsidR="00DA5C41" w:rsidRDefault="00000000">
      <w:pPr>
        <w:shd w:val="clear" w:color="auto" w:fill="F2F2F2"/>
        <w:spacing w:before="80" w:after="80"/>
        <w:ind w:left="567"/>
      </w:pPr>
      <w:r>
        <w:rPr>
          <w:rFonts w:ascii="Courier New" w:hAnsi="Courier New"/>
          <w:color w:val="2E2E2E"/>
          <w:sz w:val="18"/>
        </w:rPr>
        <w:t>Remote (GitHub)          Local Machine</w:t>
      </w:r>
      <w:r>
        <w:rPr>
          <w:rFonts w:ascii="Courier New" w:hAnsi="Courier New"/>
          <w:color w:val="2E2E2E"/>
          <w:sz w:val="18"/>
        </w:rPr>
        <w:br/>
        <w:t>────────────────         ─────────────────────────</w:t>
      </w:r>
      <w:r>
        <w:rPr>
          <w:rFonts w:ascii="Courier New" w:hAnsi="Courier New"/>
          <w:color w:val="2E2E2E"/>
          <w:sz w:val="18"/>
        </w:rPr>
        <w:br/>
        <w:t xml:space="preserve">   main  ◄──── PR ────── ankita/metro-platform</w:t>
      </w:r>
      <w:r>
        <w:rPr>
          <w:rFonts w:ascii="Courier New" w:hAnsi="Courier New"/>
          <w:color w:val="2E2E2E"/>
          <w:sz w:val="18"/>
        </w:rPr>
        <w:br/>
        <w:t xml:space="preserve">                              │</w:t>
      </w:r>
      <w:r>
        <w:rPr>
          <w:rFonts w:ascii="Courier New" w:hAnsi="Courier New"/>
          <w:color w:val="2E2E2E"/>
          <w:sz w:val="18"/>
        </w:rPr>
        <w:br/>
        <w:t xml:space="preserve">                         (development work)</w:t>
      </w:r>
    </w:p>
    <w:p w14:paraId="18C87D68" w14:textId="77777777" w:rsidR="00DA5C41" w:rsidRDefault="00DA5C41"/>
    <w:p w14:paraId="5E7FB627" w14:textId="77777777" w:rsidR="00DA5C41" w:rsidRDefault="00DA5C41">
      <w:pPr>
        <w:pBdr>
          <w:bottom w:val="single" w:sz="6" w:space="1" w:color="1A1A2E"/>
        </w:pBdr>
      </w:pPr>
    </w:p>
    <w:p w14:paraId="647BD8EC" w14:textId="77777777" w:rsidR="00DA5C41" w:rsidRDefault="00DA5C41"/>
    <w:p w14:paraId="7E3DBF01" w14:textId="77777777" w:rsidR="00DA5C41" w:rsidRDefault="00000000">
      <w:pPr>
        <w:pStyle w:val="Heading2"/>
      </w:pPr>
      <w:r>
        <w:rPr>
          <w:color w:val="16213E"/>
          <w:sz w:val="30"/>
        </w:rPr>
        <w:t>8. Current Milestone Achievements</w:t>
      </w:r>
    </w:p>
    <w:p w14:paraId="21D5916F" w14:textId="77777777" w:rsidR="00DA5C41" w:rsidRDefault="00DA5C41"/>
    <w:p w14:paraId="193923C5" w14:textId="77777777" w:rsidR="00DA5C41" w:rsidRDefault="00000000">
      <w:pPr>
        <w:spacing w:before="40" w:after="80"/>
      </w:pPr>
      <w:r>
        <w:t>The following deliverables have been completed and verified as of the end of Week 2:</w:t>
      </w:r>
    </w:p>
    <w:p w14:paraId="401E0B3E" w14:textId="77777777" w:rsidR="00DA5C41" w:rsidRDefault="00DA5C41"/>
    <w:tbl>
      <w:tblPr>
        <w:tblStyle w:val="TableGrid"/>
        <w:tblW w:w="0" w:type="auto"/>
        <w:tblLook w:val="04A0" w:firstRow="1" w:lastRow="0" w:firstColumn="1" w:lastColumn="0" w:noHBand="0" w:noVBand="1"/>
      </w:tblPr>
      <w:tblGrid>
        <w:gridCol w:w="4561"/>
        <w:gridCol w:w="4561"/>
      </w:tblGrid>
      <w:tr w:rsidR="00DA5C41" w14:paraId="04923D6C" w14:textId="77777777">
        <w:tc>
          <w:tcPr>
            <w:tcW w:w="4561" w:type="dxa"/>
            <w:shd w:val="clear" w:color="FFFFFF" w:fill="1A1A2E"/>
          </w:tcPr>
          <w:p w14:paraId="5BA218B9" w14:textId="77777777" w:rsidR="00DA5C41" w:rsidRDefault="00000000">
            <w:r>
              <w:rPr>
                <w:b/>
                <w:color w:val="FFFFFF"/>
                <w:sz w:val="20"/>
              </w:rPr>
              <w:t>Status</w:t>
            </w:r>
          </w:p>
        </w:tc>
        <w:tc>
          <w:tcPr>
            <w:tcW w:w="4561" w:type="dxa"/>
            <w:shd w:val="clear" w:color="FFFFFF" w:fill="1A1A2E"/>
          </w:tcPr>
          <w:p w14:paraId="749B4AD2" w14:textId="77777777" w:rsidR="00DA5C41" w:rsidRDefault="00000000">
            <w:r>
              <w:rPr>
                <w:b/>
                <w:color w:val="FFFFFF"/>
                <w:sz w:val="20"/>
              </w:rPr>
              <w:t>Deliverable</w:t>
            </w:r>
          </w:p>
        </w:tc>
      </w:tr>
      <w:tr w:rsidR="00DA5C41" w14:paraId="30324B6E" w14:textId="77777777">
        <w:tc>
          <w:tcPr>
            <w:tcW w:w="4561" w:type="dxa"/>
          </w:tcPr>
          <w:p w14:paraId="794B17B2" w14:textId="77777777" w:rsidR="00DA5C41" w:rsidRDefault="00000000">
            <w:r>
              <w:rPr>
                <w:sz w:val="20"/>
              </w:rPr>
              <w:t>✅</w:t>
            </w:r>
          </w:p>
        </w:tc>
        <w:tc>
          <w:tcPr>
            <w:tcW w:w="4561" w:type="dxa"/>
          </w:tcPr>
          <w:p w14:paraId="50D90219" w14:textId="77777777" w:rsidR="00DA5C41" w:rsidRDefault="00000000">
            <w:r>
              <w:rPr>
                <w:sz w:val="20"/>
              </w:rPr>
              <w:t>Frontend project initialised with React + Vite</w:t>
            </w:r>
          </w:p>
        </w:tc>
      </w:tr>
      <w:tr w:rsidR="00DA5C41" w14:paraId="36A5E5EF" w14:textId="77777777">
        <w:tc>
          <w:tcPr>
            <w:tcW w:w="4561" w:type="dxa"/>
          </w:tcPr>
          <w:p w14:paraId="14848657" w14:textId="77777777" w:rsidR="00DA5C41" w:rsidRDefault="00000000">
            <w:r>
              <w:rPr>
                <w:sz w:val="20"/>
              </w:rPr>
              <w:t>✅</w:t>
            </w:r>
          </w:p>
        </w:tc>
        <w:tc>
          <w:tcPr>
            <w:tcW w:w="4561" w:type="dxa"/>
          </w:tcPr>
          <w:p w14:paraId="3B22871B" w14:textId="77777777" w:rsidR="00DA5C41" w:rsidRDefault="00000000">
            <w:r>
              <w:rPr>
                <w:sz w:val="20"/>
              </w:rPr>
              <w:t>Tailwind CSS integrated and configuration verified</w:t>
            </w:r>
          </w:p>
        </w:tc>
      </w:tr>
      <w:tr w:rsidR="00DA5C41" w14:paraId="549DD1D9" w14:textId="77777777">
        <w:tc>
          <w:tcPr>
            <w:tcW w:w="4561" w:type="dxa"/>
          </w:tcPr>
          <w:p w14:paraId="1572D479" w14:textId="77777777" w:rsidR="00DA5C41" w:rsidRDefault="00000000">
            <w:r>
              <w:rPr>
                <w:sz w:val="20"/>
              </w:rPr>
              <w:t>✅</w:t>
            </w:r>
          </w:p>
        </w:tc>
        <w:tc>
          <w:tcPr>
            <w:tcW w:w="4561" w:type="dxa"/>
          </w:tcPr>
          <w:p w14:paraId="714DE6D8" w14:textId="77777777" w:rsidR="00DA5C41" w:rsidRDefault="00000000">
            <w:r>
              <w:rPr>
                <w:sz w:val="20"/>
              </w:rPr>
              <w:t>React Router DOM installed and base routing structure defined</w:t>
            </w:r>
          </w:p>
        </w:tc>
      </w:tr>
      <w:tr w:rsidR="00DA5C41" w14:paraId="517B7C42" w14:textId="77777777">
        <w:tc>
          <w:tcPr>
            <w:tcW w:w="4561" w:type="dxa"/>
          </w:tcPr>
          <w:p w14:paraId="45884288" w14:textId="77777777" w:rsidR="00DA5C41" w:rsidRDefault="00000000">
            <w:r>
              <w:rPr>
                <w:sz w:val="20"/>
              </w:rPr>
              <w:t>✅</w:t>
            </w:r>
          </w:p>
        </w:tc>
        <w:tc>
          <w:tcPr>
            <w:tcW w:w="4561" w:type="dxa"/>
          </w:tcPr>
          <w:p w14:paraId="176D26F0" w14:textId="77777777" w:rsidR="00DA5C41" w:rsidRDefault="00000000">
            <w:r>
              <w:rPr>
                <w:sz w:val="20"/>
              </w:rPr>
              <w:t>Axios installed and service layer folder structure in place</w:t>
            </w:r>
          </w:p>
        </w:tc>
      </w:tr>
      <w:tr w:rsidR="00DA5C41" w14:paraId="6E4870A7" w14:textId="77777777">
        <w:tc>
          <w:tcPr>
            <w:tcW w:w="4561" w:type="dxa"/>
          </w:tcPr>
          <w:p w14:paraId="095ADD3A" w14:textId="77777777" w:rsidR="00DA5C41" w:rsidRDefault="00000000">
            <w:r>
              <w:rPr>
                <w:sz w:val="20"/>
              </w:rPr>
              <w:t>✅</w:t>
            </w:r>
          </w:p>
        </w:tc>
        <w:tc>
          <w:tcPr>
            <w:tcW w:w="4561" w:type="dxa"/>
          </w:tcPr>
          <w:p w14:paraId="7DE5A719" w14:textId="77777777" w:rsidR="00DA5C41" w:rsidRDefault="00000000">
            <w:r>
              <w:rPr>
                <w:sz w:val="20"/>
              </w:rPr>
              <w:t>Backend Python virtual environment created and activated</w:t>
            </w:r>
          </w:p>
        </w:tc>
      </w:tr>
      <w:tr w:rsidR="00DA5C41" w14:paraId="2F24D835" w14:textId="77777777">
        <w:tc>
          <w:tcPr>
            <w:tcW w:w="4561" w:type="dxa"/>
          </w:tcPr>
          <w:p w14:paraId="6C169932" w14:textId="77777777" w:rsidR="00DA5C41" w:rsidRDefault="00000000">
            <w:r>
              <w:rPr>
                <w:sz w:val="20"/>
              </w:rPr>
              <w:t>✅</w:t>
            </w:r>
          </w:p>
        </w:tc>
        <w:tc>
          <w:tcPr>
            <w:tcW w:w="4561" w:type="dxa"/>
          </w:tcPr>
          <w:p w14:paraId="3A000DF9" w14:textId="77777777" w:rsidR="00DA5C41" w:rsidRDefault="00000000">
            <w:r>
              <w:rPr>
                <w:sz w:val="20"/>
              </w:rPr>
              <w:t>FastAPI and Uvicorn installed and verified with test endpoint</w:t>
            </w:r>
          </w:p>
        </w:tc>
      </w:tr>
      <w:tr w:rsidR="00DA5C41" w14:paraId="12FEAE14" w14:textId="77777777">
        <w:tc>
          <w:tcPr>
            <w:tcW w:w="4561" w:type="dxa"/>
          </w:tcPr>
          <w:p w14:paraId="33873F6C" w14:textId="77777777" w:rsidR="00DA5C41" w:rsidRDefault="00000000">
            <w:r>
              <w:rPr>
                <w:sz w:val="20"/>
              </w:rPr>
              <w:lastRenderedPageBreak/>
              <w:t>✅</w:t>
            </w:r>
          </w:p>
        </w:tc>
        <w:tc>
          <w:tcPr>
            <w:tcW w:w="4561" w:type="dxa"/>
          </w:tcPr>
          <w:p w14:paraId="6698E7BA" w14:textId="77777777" w:rsidR="00DA5C41" w:rsidRDefault="00000000">
            <w:r>
              <w:rPr>
                <w:sz w:val="20"/>
              </w:rPr>
              <w:t>CORS middleware configured for local frontend origin</w:t>
            </w:r>
          </w:p>
        </w:tc>
      </w:tr>
      <w:tr w:rsidR="00DA5C41" w14:paraId="3D97E3CF" w14:textId="77777777">
        <w:tc>
          <w:tcPr>
            <w:tcW w:w="4561" w:type="dxa"/>
          </w:tcPr>
          <w:p w14:paraId="4F68F122" w14:textId="77777777" w:rsidR="00DA5C41" w:rsidRDefault="00000000">
            <w:r>
              <w:rPr>
                <w:sz w:val="20"/>
              </w:rPr>
              <w:t>✅</w:t>
            </w:r>
          </w:p>
        </w:tc>
        <w:tc>
          <w:tcPr>
            <w:tcW w:w="4561" w:type="dxa"/>
          </w:tcPr>
          <w:p w14:paraId="07F78437" w14:textId="77777777" w:rsidR="00DA5C41" w:rsidRDefault="00000000">
            <w:r>
              <w:rPr>
                <w:sz w:val="20"/>
              </w:rPr>
              <w:t>`python-dotenv` installed and `.env` loading confirmed</w:t>
            </w:r>
          </w:p>
        </w:tc>
      </w:tr>
      <w:tr w:rsidR="00DA5C41" w14:paraId="08483A6E" w14:textId="77777777">
        <w:tc>
          <w:tcPr>
            <w:tcW w:w="4561" w:type="dxa"/>
          </w:tcPr>
          <w:p w14:paraId="070B4E06" w14:textId="77777777" w:rsidR="00DA5C41" w:rsidRDefault="00000000">
            <w:r>
              <w:rPr>
                <w:sz w:val="20"/>
              </w:rPr>
              <w:t>✅</w:t>
            </w:r>
          </w:p>
        </w:tc>
        <w:tc>
          <w:tcPr>
            <w:tcW w:w="4561" w:type="dxa"/>
          </w:tcPr>
          <w:p w14:paraId="57BCFD24" w14:textId="77777777" w:rsidR="00DA5C41" w:rsidRDefault="00000000">
            <w:r>
              <w:rPr>
                <w:sz w:val="20"/>
              </w:rPr>
              <w:t>Full folder architecture organised for both layers</w:t>
            </w:r>
          </w:p>
        </w:tc>
      </w:tr>
      <w:tr w:rsidR="00DA5C41" w14:paraId="7817FD45" w14:textId="77777777">
        <w:tc>
          <w:tcPr>
            <w:tcW w:w="4561" w:type="dxa"/>
          </w:tcPr>
          <w:p w14:paraId="55F63419" w14:textId="77777777" w:rsidR="00DA5C41" w:rsidRDefault="00000000">
            <w:r>
              <w:rPr>
                <w:sz w:val="20"/>
              </w:rPr>
              <w:t>✅</w:t>
            </w:r>
          </w:p>
        </w:tc>
        <w:tc>
          <w:tcPr>
            <w:tcW w:w="4561" w:type="dxa"/>
          </w:tcPr>
          <w:p w14:paraId="61398E61" w14:textId="77777777" w:rsidR="00DA5C41" w:rsidRDefault="00000000">
            <w:r>
              <w:rPr>
                <w:sz w:val="20"/>
              </w:rPr>
              <w:t>GitHub repository cloned to local development environment</w:t>
            </w:r>
          </w:p>
        </w:tc>
      </w:tr>
      <w:tr w:rsidR="00DA5C41" w14:paraId="5D700416" w14:textId="77777777">
        <w:tc>
          <w:tcPr>
            <w:tcW w:w="4561" w:type="dxa"/>
          </w:tcPr>
          <w:p w14:paraId="4B5C3EB2" w14:textId="77777777" w:rsidR="00DA5C41" w:rsidRDefault="00000000">
            <w:r>
              <w:rPr>
                <w:sz w:val="20"/>
              </w:rPr>
              <w:t>✅</w:t>
            </w:r>
          </w:p>
        </w:tc>
        <w:tc>
          <w:tcPr>
            <w:tcW w:w="4561" w:type="dxa"/>
          </w:tcPr>
          <w:p w14:paraId="2CDE0B9B" w14:textId="77777777" w:rsidR="00DA5C41" w:rsidRDefault="00000000">
            <w:r>
              <w:rPr>
                <w:sz w:val="20"/>
              </w:rPr>
              <w:t>Feature branch `ankita/metro-platform` created</w:t>
            </w:r>
          </w:p>
        </w:tc>
      </w:tr>
      <w:tr w:rsidR="00DA5C41" w14:paraId="31BA5296" w14:textId="77777777">
        <w:tc>
          <w:tcPr>
            <w:tcW w:w="4561" w:type="dxa"/>
          </w:tcPr>
          <w:p w14:paraId="2D59A479" w14:textId="77777777" w:rsidR="00DA5C41" w:rsidRDefault="00000000">
            <w:r>
              <w:rPr>
                <w:sz w:val="20"/>
              </w:rPr>
              <w:t>✅</w:t>
            </w:r>
          </w:p>
        </w:tc>
        <w:tc>
          <w:tcPr>
            <w:tcW w:w="4561" w:type="dxa"/>
          </w:tcPr>
          <w:p w14:paraId="63077FAF" w14:textId="77777777" w:rsidR="00DA5C41" w:rsidRDefault="00000000">
            <w:r>
              <w:rPr>
                <w:sz w:val="20"/>
              </w:rPr>
              <w:t>Datasets folder structured with `raw/`, `processed/`, `scripts/`, `logs/`</w:t>
            </w:r>
          </w:p>
        </w:tc>
      </w:tr>
      <w:tr w:rsidR="00DA5C41" w14:paraId="72C6E7E8" w14:textId="77777777">
        <w:tc>
          <w:tcPr>
            <w:tcW w:w="4561" w:type="dxa"/>
          </w:tcPr>
          <w:p w14:paraId="53FF218D" w14:textId="77777777" w:rsidR="00DA5C41" w:rsidRDefault="00000000">
            <w:r>
              <w:rPr>
                <w:sz w:val="20"/>
              </w:rPr>
              <w:t>✅</w:t>
            </w:r>
          </w:p>
        </w:tc>
        <w:tc>
          <w:tcPr>
            <w:tcW w:w="4561" w:type="dxa"/>
          </w:tcPr>
          <w:p w14:paraId="7DB70EFC" w14:textId="77777777" w:rsidR="00DA5C41" w:rsidRDefault="00000000">
            <w:r>
              <w:rPr>
                <w:sz w:val="20"/>
              </w:rPr>
              <w:t>Development environment end-to-end verified (frontend ↔ backend ping)</w:t>
            </w:r>
          </w:p>
        </w:tc>
      </w:tr>
    </w:tbl>
    <w:p w14:paraId="53BBB3FA" w14:textId="77777777" w:rsidR="00DA5C41" w:rsidRDefault="00DA5C41"/>
    <w:p w14:paraId="62F47208" w14:textId="77777777" w:rsidR="00DA5C41" w:rsidRDefault="00DA5C41"/>
    <w:p w14:paraId="56C7928B" w14:textId="77777777" w:rsidR="00DA5C41" w:rsidRDefault="00DA5C41">
      <w:pPr>
        <w:pBdr>
          <w:bottom w:val="single" w:sz="6" w:space="1" w:color="1A1A2E"/>
        </w:pBdr>
      </w:pPr>
    </w:p>
    <w:p w14:paraId="414DBF14" w14:textId="77777777" w:rsidR="00DA5C41" w:rsidRDefault="00DA5C41"/>
    <w:p w14:paraId="5EA84146" w14:textId="77777777" w:rsidR="00DA5C41" w:rsidRDefault="00000000">
      <w:pPr>
        <w:pStyle w:val="Heading2"/>
      </w:pPr>
      <w:r>
        <w:rPr>
          <w:color w:val="16213E"/>
          <w:sz w:val="30"/>
        </w:rPr>
        <w:t>9. Challenges Faced &amp; Resolutions</w:t>
      </w:r>
    </w:p>
    <w:p w14:paraId="77DD008E" w14:textId="77777777" w:rsidR="00DA5C41" w:rsidRDefault="00DA5C41"/>
    <w:p w14:paraId="746B3787" w14:textId="77777777" w:rsidR="00DA5C41" w:rsidRDefault="00000000">
      <w:pPr>
        <w:pStyle w:val="Heading3"/>
      </w:pPr>
      <w:r>
        <w:rPr>
          <w:color w:val="0F3A6B"/>
          <w:sz w:val="24"/>
        </w:rPr>
        <w:t>9.1 Environment Configuration Conflicts</w:t>
      </w:r>
    </w:p>
    <w:p w14:paraId="503E1E44" w14:textId="77777777" w:rsidR="00DA5C41" w:rsidRDefault="00DA5C41"/>
    <w:p w14:paraId="7A1C0A04" w14:textId="77777777" w:rsidR="00DA5C41" w:rsidRDefault="00000000">
      <w:pPr>
        <w:spacing w:before="40" w:after="80"/>
      </w:pPr>
      <w:r>
        <w:rPr>
          <w:b/>
        </w:rPr>
        <w:t>Challenge:</w:t>
      </w:r>
      <w:r>
        <w:t xml:space="preserve"> On initial setup, the system Python installation included packages that conflicted with the versions required by FastAPI. Attempting to install into the global environment would have overwritten system packages and potentially broken other tools.</w:t>
      </w:r>
    </w:p>
    <w:p w14:paraId="20B92A33" w14:textId="77777777" w:rsidR="00DA5C41" w:rsidRDefault="00DA5C41"/>
    <w:p w14:paraId="7A94ABFC" w14:textId="77777777" w:rsidR="00DA5C41" w:rsidRDefault="00000000">
      <w:pPr>
        <w:spacing w:before="40" w:after="80"/>
      </w:pPr>
      <w:r>
        <w:rPr>
          <w:b/>
        </w:rPr>
        <w:t>Resolution:</w:t>
      </w:r>
      <w:r>
        <w:t xml:space="preserve"> The virtual environment was created and exclusively used for all backend dependency installation. This completely isolated the project's Python environment from the system, resolving all conflicts. The lesson reinforced the importance of never installing project dependencies into the global Python installation.</w:t>
      </w:r>
    </w:p>
    <w:p w14:paraId="3496CAFF" w14:textId="77777777" w:rsidR="00DA5C41" w:rsidRDefault="00DA5C41"/>
    <w:p w14:paraId="17F67A92" w14:textId="77777777" w:rsidR="00DA5C41" w:rsidRDefault="00000000">
      <w:pPr>
        <w:pStyle w:val="Heading3"/>
      </w:pPr>
      <w:r>
        <w:rPr>
          <w:color w:val="0F3A6B"/>
          <w:sz w:val="24"/>
        </w:rPr>
        <w:t>9.2 Tailwind CSS Class Purging in Development</w:t>
      </w:r>
    </w:p>
    <w:p w14:paraId="65C8F606" w14:textId="77777777" w:rsidR="00DA5C41" w:rsidRDefault="00DA5C41"/>
    <w:p w14:paraId="69932CDA" w14:textId="77777777" w:rsidR="00DA5C41" w:rsidRDefault="00000000">
      <w:pPr>
        <w:spacing w:before="40" w:after="80"/>
      </w:pPr>
      <w:r>
        <w:rPr>
          <w:b/>
        </w:rPr>
        <w:t>Challenge:</w:t>
      </w:r>
      <w:r>
        <w:t xml:space="preserve"> Tailwind CSS was initially configured without the correct </w:t>
      </w:r>
      <w:r>
        <w:rPr>
          <w:rFonts w:ascii="Courier New" w:hAnsi="Courier New"/>
          <w:color w:val="C7254E"/>
          <w:sz w:val="20"/>
        </w:rPr>
        <w:t>content</w:t>
      </w:r>
      <w:r>
        <w:t xml:space="preserve"> array in </w:t>
      </w:r>
      <w:r>
        <w:rPr>
          <w:rFonts w:ascii="Courier New" w:hAnsi="Courier New"/>
          <w:color w:val="C7254E"/>
          <w:sz w:val="20"/>
        </w:rPr>
        <w:t>tailwind.config.js</w:t>
      </w:r>
      <w:r>
        <w:t>. During development, many utility classes were not applying correctly because Tailwind did not know to scan the JSX files for class names.</w:t>
      </w:r>
    </w:p>
    <w:p w14:paraId="4E2C9DE2" w14:textId="77777777" w:rsidR="00DA5C41" w:rsidRDefault="00DA5C41"/>
    <w:p w14:paraId="20B1B627" w14:textId="77777777" w:rsidR="00DA5C41" w:rsidRDefault="00000000">
      <w:pPr>
        <w:spacing w:before="40" w:after="80"/>
      </w:pPr>
      <w:r>
        <w:rPr>
          <w:b/>
        </w:rPr>
        <w:t>Resolution:</w:t>
      </w:r>
      <w:r>
        <w:t xml:space="preserve"> The </w:t>
      </w:r>
      <w:r>
        <w:rPr>
          <w:rFonts w:ascii="Courier New" w:hAnsi="Courier New"/>
          <w:color w:val="C7254E"/>
          <w:sz w:val="20"/>
        </w:rPr>
        <w:t>content</w:t>
      </w:r>
      <w:r>
        <w:t xml:space="preserve"> array was updated to include the correct glob pattern covering all </w:t>
      </w:r>
      <w:r>
        <w:rPr>
          <w:rFonts w:ascii="Courier New" w:hAnsi="Courier New"/>
          <w:color w:val="C7254E"/>
          <w:sz w:val="20"/>
        </w:rPr>
        <w:t>.jsx</w:t>
      </w:r>
      <w:r>
        <w:t xml:space="preserve"> and </w:t>
      </w:r>
      <w:r>
        <w:rPr>
          <w:rFonts w:ascii="Courier New" w:hAnsi="Courier New"/>
          <w:color w:val="C7254E"/>
          <w:sz w:val="20"/>
        </w:rPr>
        <w:t>.js</w:t>
      </w:r>
      <w:r>
        <w:t xml:space="preserve"> files within </w:t>
      </w:r>
      <w:r>
        <w:rPr>
          <w:rFonts w:ascii="Courier New" w:hAnsi="Courier New"/>
          <w:color w:val="C7254E"/>
          <w:sz w:val="20"/>
        </w:rPr>
        <w:t>src/</w:t>
      </w:r>
      <w:r>
        <w:t>. Once the development server was restarted with the corrected configuration, all utility classes resolved immediately.</w:t>
      </w:r>
    </w:p>
    <w:p w14:paraId="5CA5C1D8" w14:textId="77777777" w:rsidR="00DA5C41" w:rsidRDefault="00DA5C41"/>
    <w:p w14:paraId="5E0A66D7" w14:textId="77777777" w:rsidR="00DA5C41" w:rsidRDefault="00000000">
      <w:pPr>
        <w:pStyle w:val="Heading3"/>
      </w:pPr>
      <w:r>
        <w:rPr>
          <w:color w:val="0F3A6B"/>
          <w:sz w:val="24"/>
        </w:rPr>
        <w:lastRenderedPageBreak/>
        <w:t>9.3 CORS Blocking API Requests</w:t>
      </w:r>
    </w:p>
    <w:p w14:paraId="50182B1C" w14:textId="77777777" w:rsidR="00DA5C41" w:rsidRDefault="00DA5C41"/>
    <w:p w14:paraId="4A3AA551" w14:textId="77777777" w:rsidR="00DA5C41" w:rsidRDefault="00000000">
      <w:pPr>
        <w:spacing w:before="40" w:after="80"/>
      </w:pPr>
      <w:r>
        <w:rPr>
          <w:b/>
        </w:rPr>
        <w:t>Challenge:</w:t>
      </w:r>
      <w:r>
        <w:t xml:space="preserve"> When the React development server (port 5173) attempted its first test HTTP request to the FastAPI server (port 8000), the browser blocked the response with a CORS policy error. This is the browser's default security behaviour when the request origin and the API origin differ.</w:t>
      </w:r>
    </w:p>
    <w:p w14:paraId="46E4ED97" w14:textId="77777777" w:rsidR="00DA5C41" w:rsidRDefault="00DA5C41"/>
    <w:p w14:paraId="577B998A" w14:textId="77777777" w:rsidR="00DA5C41" w:rsidRDefault="00000000">
      <w:pPr>
        <w:spacing w:before="40" w:after="80"/>
      </w:pPr>
      <w:r>
        <w:rPr>
          <w:b/>
        </w:rPr>
        <w:t>Resolution:</w:t>
      </w:r>
      <w:r>
        <w:t xml:space="preserve"> FastAPI's </w:t>
      </w:r>
      <w:r>
        <w:rPr>
          <w:rFonts w:ascii="Courier New" w:hAnsi="Courier New"/>
          <w:color w:val="C7254E"/>
          <w:sz w:val="20"/>
        </w:rPr>
        <w:t>CORSMiddleware</w:t>
      </w:r>
      <w:r>
        <w:t xml:space="preserve"> was added to </w:t>
      </w:r>
      <w:r>
        <w:rPr>
          <w:rFonts w:ascii="Courier New" w:hAnsi="Courier New"/>
          <w:color w:val="C7254E"/>
          <w:sz w:val="20"/>
        </w:rPr>
        <w:t>main.py</w:t>
      </w:r>
      <w:r>
        <w:t xml:space="preserve"> with </w:t>
      </w:r>
      <w:r>
        <w:rPr>
          <w:rFonts w:ascii="Courier New" w:hAnsi="Courier New"/>
          <w:color w:val="C7254E"/>
          <w:sz w:val="20"/>
        </w:rPr>
        <w:t>allow_origins</w:t>
      </w:r>
      <w:r>
        <w:t xml:space="preserve"> set to the Vite development server's URL. Once restarted, cross-origin requests completed successfully. This also highlighted that production deployment will require a careful CORS policy update to reflect the actual hosted domain.</w:t>
      </w:r>
    </w:p>
    <w:p w14:paraId="3BBE1B40" w14:textId="77777777" w:rsidR="00DA5C41" w:rsidRDefault="00DA5C41"/>
    <w:p w14:paraId="0728311B" w14:textId="77777777" w:rsidR="00DA5C41" w:rsidRDefault="00000000">
      <w:pPr>
        <w:pStyle w:val="Heading3"/>
      </w:pPr>
      <w:r>
        <w:rPr>
          <w:color w:val="0F3A6B"/>
          <w:sz w:val="24"/>
        </w:rPr>
        <w:t>9.4 Project Architecture Decisions</w:t>
      </w:r>
    </w:p>
    <w:p w14:paraId="2BF09DE5" w14:textId="77777777" w:rsidR="00DA5C41" w:rsidRDefault="00DA5C41"/>
    <w:p w14:paraId="48E61FCD" w14:textId="77777777" w:rsidR="00DA5C41" w:rsidRDefault="00000000">
      <w:pPr>
        <w:spacing w:before="40" w:after="80"/>
      </w:pPr>
      <w:r>
        <w:rPr>
          <w:b/>
        </w:rPr>
        <w:t>Challenge:</w:t>
      </w:r>
      <w:r>
        <w:t xml:space="preserve"> Defining a folder structure before any application logic exists is genuinely difficult because the optimal structure depends on understanding future requirements. A structure that is too flat becomes disorganised at scale; a structure that is too deeply nested creates unnecessary navigation overhead.</w:t>
      </w:r>
    </w:p>
    <w:p w14:paraId="3F5ECB7F" w14:textId="77777777" w:rsidR="00DA5C41" w:rsidRDefault="00DA5C41"/>
    <w:p w14:paraId="32B1A0AD" w14:textId="77777777" w:rsidR="00DA5C41" w:rsidRDefault="00000000">
      <w:pPr>
        <w:spacing w:before="40" w:after="80"/>
      </w:pPr>
      <w:r>
        <w:rPr>
          <w:b/>
        </w:rPr>
        <w:t>Resolution:</w:t>
      </w:r>
      <w:r>
        <w:t xml:space="preserve"> The chosen structure was modelled on established open-source FastAPI project templates and the React community's convention for dashboard applications. The guiding principle applied was </w:t>
      </w:r>
      <w:r>
        <w:rPr>
          <w:i/>
        </w:rPr>
        <w:t>separation by technical layer first, by feature second</w:t>
      </w:r>
      <w:r>
        <w:t>, which scales more predictably for a project of this scope.</w:t>
      </w:r>
    </w:p>
    <w:p w14:paraId="636DE902" w14:textId="77777777" w:rsidR="00DA5C41" w:rsidRDefault="00DA5C41"/>
    <w:p w14:paraId="0A90DB9B" w14:textId="77777777" w:rsidR="00DA5C41" w:rsidRDefault="00000000">
      <w:pPr>
        <w:pStyle w:val="Heading3"/>
      </w:pPr>
      <w:r>
        <w:rPr>
          <w:color w:val="0F3A6B"/>
          <w:sz w:val="24"/>
        </w:rPr>
        <w:t>9.5 Git Workflow Discipline</w:t>
      </w:r>
    </w:p>
    <w:p w14:paraId="72456FAB" w14:textId="77777777" w:rsidR="00DA5C41" w:rsidRDefault="00DA5C41"/>
    <w:p w14:paraId="6CD9F352" w14:textId="77777777" w:rsidR="00DA5C41" w:rsidRDefault="00000000">
      <w:pPr>
        <w:spacing w:before="40" w:after="80"/>
      </w:pPr>
      <w:r>
        <w:rPr>
          <w:b/>
        </w:rPr>
        <w:t>Challenge:</w:t>
      </w:r>
      <w:r>
        <w:t xml:space="preserve"> The instinct during rapid early development is to commit directly to </w:t>
      </w:r>
      <w:r>
        <w:rPr>
          <w:rFonts w:ascii="Courier New" w:hAnsi="Courier New"/>
          <w:color w:val="C7254E"/>
          <w:sz w:val="20"/>
        </w:rPr>
        <w:t>main</w:t>
      </w:r>
      <w:r>
        <w:t xml:space="preserve"> for speed. In a shared repository, this creates a tangled history that is difficult to reason about during code review.</w:t>
      </w:r>
    </w:p>
    <w:p w14:paraId="005888E7" w14:textId="77777777" w:rsidR="00DA5C41" w:rsidRDefault="00DA5C41"/>
    <w:p w14:paraId="5F88BFFC" w14:textId="77777777" w:rsidR="00DA5C41" w:rsidRDefault="00000000">
      <w:pPr>
        <w:spacing w:before="40" w:after="80"/>
      </w:pPr>
      <w:r>
        <w:rPr>
          <w:b/>
        </w:rPr>
        <w:t>Resolution:</w:t>
      </w:r>
      <w:r>
        <w:t xml:space="preserve"> The feature branch </w:t>
      </w:r>
      <w:r>
        <w:rPr>
          <w:rFonts w:ascii="Courier New" w:hAnsi="Courier New"/>
          <w:color w:val="C7254E"/>
          <w:sz w:val="20"/>
        </w:rPr>
        <w:t>ankita/metro-platform</w:t>
      </w:r>
      <w:r>
        <w:t xml:space="preserve"> was created from the outset, and a personal discipline of making small, descriptive commits was established. This produced a clean, navigable commit history even in the initialisation phase.</w:t>
      </w:r>
    </w:p>
    <w:p w14:paraId="1C3A1DFD" w14:textId="77777777" w:rsidR="00DA5C41" w:rsidRDefault="00DA5C41"/>
    <w:p w14:paraId="7C9D22F0" w14:textId="77777777" w:rsidR="00DA5C41" w:rsidRDefault="00DA5C41">
      <w:pPr>
        <w:pBdr>
          <w:bottom w:val="single" w:sz="6" w:space="1" w:color="1A1A2E"/>
        </w:pBdr>
      </w:pPr>
    </w:p>
    <w:p w14:paraId="33523B96" w14:textId="77777777" w:rsidR="00DA5C41" w:rsidRDefault="00DA5C41"/>
    <w:p w14:paraId="74C4C0A2" w14:textId="77777777" w:rsidR="00DA5C41" w:rsidRDefault="00000000">
      <w:pPr>
        <w:pStyle w:val="Heading2"/>
      </w:pPr>
      <w:r>
        <w:rPr>
          <w:color w:val="16213E"/>
          <w:sz w:val="30"/>
        </w:rPr>
        <w:t>10. Future Roadmap</w:t>
      </w:r>
    </w:p>
    <w:p w14:paraId="3B1EEA35" w14:textId="77777777" w:rsidR="00DA5C41" w:rsidRDefault="00DA5C41"/>
    <w:p w14:paraId="2C0BC7B3" w14:textId="77777777" w:rsidR="00DA5C41" w:rsidRDefault="00000000">
      <w:pPr>
        <w:spacing w:before="40" w:after="80"/>
      </w:pPr>
      <w:r>
        <w:lastRenderedPageBreak/>
        <w:t>The following phases are planned for subsequent milestones. They are listed here to provide context for how Milestone 1 feeds into the broader project plan, but their implementation is outside the current scope:</w:t>
      </w:r>
    </w:p>
    <w:p w14:paraId="5AF8ECB3" w14:textId="77777777" w:rsidR="00DA5C41" w:rsidRDefault="00DA5C41"/>
    <w:p w14:paraId="1A9D8498" w14:textId="77777777" w:rsidR="00DA5C41" w:rsidRDefault="00000000">
      <w:pPr>
        <w:pStyle w:val="ListBullet"/>
        <w:spacing w:before="20" w:after="20"/>
        <w:ind w:left="283"/>
      </w:pPr>
      <w:r>
        <w:rPr>
          <w:b/>
        </w:rPr>
        <w:t>Milestone 2 — Database Design:</w:t>
      </w:r>
      <w:r>
        <w:t xml:space="preserve"> Schema design for relational storage of station, train, and scheduling data; ORM integration.</w:t>
      </w:r>
    </w:p>
    <w:p w14:paraId="27F46E79" w14:textId="77777777" w:rsidR="00DA5C41" w:rsidRDefault="00000000">
      <w:pPr>
        <w:pStyle w:val="ListBullet"/>
        <w:spacing w:before="20" w:after="20"/>
        <w:ind w:left="283"/>
      </w:pPr>
      <w:r>
        <w:rPr>
          <w:b/>
        </w:rPr>
        <w:t>Milestone 3 — Dataset Integration &amp; Preprocessing Pipeline:</w:t>
      </w:r>
      <w:r>
        <w:t xml:space="preserve"> Automated ingestion and cleaning of all raw datasets (sensor telemetry, ticketing records, ridership history, rail schedules).</w:t>
      </w:r>
    </w:p>
    <w:p w14:paraId="673ED4B9" w14:textId="77777777" w:rsidR="00DA5C41" w:rsidRDefault="00000000">
      <w:pPr>
        <w:pStyle w:val="ListBullet"/>
        <w:spacing w:before="20" w:after="20"/>
        <w:ind w:left="283"/>
      </w:pPr>
      <w:r>
        <w:rPr>
          <w:b/>
        </w:rPr>
        <w:t>Milestone 4 — REST API Development:</w:t>
      </w:r>
      <w:r>
        <w:t xml:space="preserve"> Full CRUD and streaming endpoints for all data resources.</w:t>
      </w:r>
    </w:p>
    <w:p w14:paraId="7073A2F5" w14:textId="77777777" w:rsidR="00DA5C41" w:rsidRDefault="00000000">
      <w:pPr>
        <w:pStyle w:val="ListBullet"/>
        <w:spacing w:before="20" w:after="20"/>
        <w:ind w:left="283"/>
      </w:pPr>
      <w:r>
        <w:rPr>
          <w:b/>
        </w:rPr>
        <w:t>Milestone 5 — Frontend Dashboard:</w:t>
      </w:r>
      <w:r>
        <w:t xml:space="preserve"> Real-time crowd density visualisation, station heat maps, alert panels.</w:t>
      </w:r>
    </w:p>
    <w:p w14:paraId="1F3F8479" w14:textId="77777777" w:rsidR="00DA5C41" w:rsidRDefault="00000000">
      <w:pPr>
        <w:pStyle w:val="ListBullet"/>
        <w:spacing w:before="20" w:after="20"/>
        <w:ind w:left="283"/>
      </w:pPr>
      <w:r>
        <w:rPr>
          <w:b/>
        </w:rPr>
        <w:t>Milestone 6 — Authentication &amp; RBAC:</w:t>
      </w:r>
      <w:r>
        <w:t xml:space="preserve"> Secure login, role-based access control for operators and administrators.</w:t>
      </w:r>
    </w:p>
    <w:p w14:paraId="62C9C5FC" w14:textId="77777777" w:rsidR="00DA5C41" w:rsidRDefault="00000000">
      <w:pPr>
        <w:pStyle w:val="ListBullet"/>
        <w:spacing w:before="20" w:after="20"/>
        <w:ind w:left="283"/>
      </w:pPr>
      <w:r>
        <w:rPr>
          <w:b/>
        </w:rPr>
        <w:t>Milestone 7 — AI Model Integration:</w:t>
      </w:r>
      <w:r>
        <w:t xml:space="preserve"> Crowd prediction model inference served through the API and surfaced on the dashboard.</w:t>
      </w:r>
    </w:p>
    <w:p w14:paraId="71BD3EF1" w14:textId="77777777" w:rsidR="00DA5C41" w:rsidRDefault="00000000">
      <w:pPr>
        <w:pStyle w:val="ListBullet"/>
        <w:spacing w:before="20" w:after="20"/>
        <w:ind w:left="283"/>
      </w:pPr>
      <w:r>
        <w:rPr>
          <w:b/>
        </w:rPr>
        <w:t>Milestone 8 — Testing &amp; Deployment:</w:t>
      </w:r>
      <w:r>
        <w:t xml:space="preserve"> End-to-end test coverage, containerisation, and production deployment.</w:t>
      </w:r>
    </w:p>
    <w:p w14:paraId="0424A10F" w14:textId="77777777" w:rsidR="00DA5C41" w:rsidRDefault="00DA5C41"/>
    <w:p w14:paraId="0C437985" w14:textId="77777777" w:rsidR="00DA5C41" w:rsidRDefault="00DA5C41">
      <w:pPr>
        <w:pBdr>
          <w:bottom w:val="single" w:sz="6" w:space="1" w:color="1A1A2E"/>
        </w:pBdr>
      </w:pPr>
    </w:p>
    <w:p w14:paraId="13999838" w14:textId="77777777" w:rsidR="00DA5C41" w:rsidRDefault="00DA5C41"/>
    <w:p w14:paraId="067158F7" w14:textId="77777777" w:rsidR="00DA5C41" w:rsidRDefault="00000000">
      <w:pPr>
        <w:pStyle w:val="Heading2"/>
      </w:pPr>
      <w:r>
        <w:rPr>
          <w:color w:val="16213E"/>
          <w:sz w:val="30"/>
        </w:rPr>
        <w:t>11. Conclusion</w:t>
      </w:r>
    </w:p>
    <w:p w14:paraId="456EAD2F" w14:textId="77777777" w:rsidR="00DA5C41" w:rsidRDefault="00DA5C41"/>
    <w:p w14:paraId="41F6B96B" w14:textId="77777777" w:rsidR="00DA5C41" w:rsidRDefault="00000000">
      <w:pPr>
        <w:spacing w:before="40" w:after="80"/>
      </w:pPr>
      <w:r>
        <w:t>Milestone 1 has established the complete technical foundation required for the development of the Platform for Metro Crowd Management and Scheduling. The work completed across Weeks 1 and 2 covers every layer of the intended system: a React frontend with a structured component hierarchy and utility-first styling, a FastAPI backend with a well-organised application package and validated dependency isolation, and a version-controlled codebase on GitHub with a disciplined branch workflow.</w:t>
      </w:r>
    </w:p>
    <w:p w14:paraId="31341371" w14:textId="77777777" w:rsidR="00DA5C41" w:rsidRDefault="00DA5C41"/>
    <w:p w14:paraId="35DA9A29" w14:textId="77777777" w:rsidR="00DA5C41" w:rsidRDefault="00000000">
      <w:pPr>
        <w:spacing w:before="40" w:after="80"/>
      </w:pPr>
      <w:r>
        <w:t>Every technology selection was made deliberately, with justification grounded in the specific requirements of a data-intensive, real-time transit management application. Every challenge encountered during setup was resolved with a principled solution rather than a temporary workaround, ensuring that the environment is robust rather than fragile.</w:t>
      </w:r>
    </w:p>
    <w:p w14:paraId="1E58F502" w14:textId="77777777" w:rsidR="00DA5C41" w:rsidRDefault="00DA5C41"/>
    <w:p w14:paraId="55BC0699" w14:textId="77777777" w:rsidR="00DA5C41" w:rsidRDefault="00000000">
      <w:pPr>
        <w:spacing w:before="40" w:after="80"/>
      </w:pPr>
      <w:r>
        <w:t>The project is now in a state where dataset preprocessing, API endpoint development, and UI component construction can all proceed in parallel without blocking one another. The architecture established here provides the clear boundaries and clean interfaces that collaborative, incremental development requires.</w:t>
      </w:r>
    </w:p>
    <w:p w14:paraId="2955F041" w14:textId="77777777" w:rsidR="00DA5C41" w:rsidRDefault="00DA5C41"/>
    <w:p w14:paraId="60EEAAD4" w14:textId="77777777" w:rsidR="00DA5C41" w:rsidRDefault="00DA5C41">
      <w:pPr>
        <w:pBdr>
          <w:bottom w:val="single" w:sz="6" w:space="1" w:color="1A1A2E"/>
        </w:pBdr>
      </w:pPr>
    </w:p>
    <w:p w14:paraId="3F1C7037" w14:textId="77777777" w:rsidR="00DA5C41" w:rsidRDefault="00DA5C41"/>
    <w:p w14:paraId="4109C8B8" w14:textId="77777777" w:rsidR="00DA5C41" w:rsidRDefault="00000000">
      <w:pPr>
        <w:spacing w:before="40" w:after="80"/>
      </w:pPr>
      <w:r>
        <w:rPr>
          <w:i/>
        </w:rPr>
        <w:lastRenderedPageBreak/>
        <w:t>Document prepared by Ankita Jana | Platform for Metro Crowd Management and Scheduling | Milestone 1</w:t>
      </w:r>
    </w:p>
    <w:sectPr w:rsidR="00DA5C41" w:rsidSect="00034616">
      <w:head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8AE18" w14:textId="77777777" w:rsidR="003947AC" w:rsidRDefault="003947AC" w:rsidP="00CE5A25">
      <w:r>
        <w:separator/>
      </w:r>
    </w:p>
  </w:endnote>
  <w:endnote w:type="continuationSeparator" w:id="0">
    <w:p w14:paraId="471ED8E1" w14:textId="77777777" w:rsidR="003947AC" w:rsidRDefault="003947AC" w:rsidP="00CE5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27A6" w14:textId="77777777" w:rsidR="003947AC" w:rsidRDefault="003947AC" w:rsidP="00CE5A25">
      <w:r>
        <w:separator/>
      </w:r>
    </w:p>
  </w:footnote>
  <w:footnote w:type="continuationSeparator" w:id="0">
    <w:p w14:paraId="2EC00340" w14:textId="77777777" w:rsidR="003947AC" w:rsidRDefault="003947AC" w:rsidP="00CE5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8759" w14:textId="77777777" w:rsidR="00CE5A25" w:rsidRDefault="00CE5A25" w:rsidP="00CE5A25">
    <w:pPr>
      <w:pStyle w:val="Heading1"/>
      <w:jc w:val="center"/>
    </w:pPr>
    <w:r>
      <w:rPr>
        <w:color w:val="1A1A2E"/>
        <w:sz w:val="40"/>
      </w:rPr>
      <w:t>Platform for Metro Crowd Management and Scheduling</w:t>
    </w:r>
  </w:p>
  <w:p w14:paraId="29C8177C" w14:textId="77777777" w:rsidR="00CE5A25" w:rsidRDefault="00CE5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BDA7A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24484">
    <w:abstractNumId w:val="8"/>
  </w:num>
  <w:num w:numId="2" w16cid:durableId="1652097310">
    <w:abstractNumId w:val="6"/>
  </w:num>
  <w:num w:numId="3" w16cid:durableId="188379590">
    <w:abstractNumId w:val="5"/>
  </w:num>
  <w:num w:numId="4" w16cid:durableId="2065176607">
    <w:abstractNumId w:val="4"/>
  </w:num>
  <w:num w:numId="5" w16cid:durableId="172956986">
    <w:abstractNumId w:val="7"/>
  </w:num>
  <w:num w:numId="6" w16cid:durableId="298730352">
    <w:abstractNumId w:val="3"/>
  </w:num>
  <w:num w:numId="7" w16cid:durableId="1458796275">
    <w:abstractNumId w:val="2"/>
  </w:num>
  <w:num w:numId="8" w16cid:durableId="1574462350">
    <w:abstractNumId w:val="1"/>
  </w:num>
  <w:num w:numId="9" w16cid:durableId="513956173">
    <w:abstractNumId w:val="0"/>
  </w:num>
  <w:num w:numId="10" w16cid:durableId="1615595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AC"/>
    <w:rsid w:val="00521AD7"/>
    <w:rsid w:val="005D26BC"/>
    <w:rsid w:val="006F2EE0"/>
    <w:rsid w:val="00AA1D8D"/>
    <w:rsid w:val="00B47730"/>
    <w:rsid w:val="00CB0664"/>
    <w:rsid w:val="00CE5A25"/>
    <w:rsid w:val="00DA5C41"/>
    <w:rsid w:val="00E26F36"/>
    <w:rsid w:val="00FC0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00793"/>
  <w14:defaultImageDpi w14:val="300"/>
  <w15:docId w15:val="{4A754032-A888-4DDF-8E1B-7D18C0EE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3793</Words>
  <Characters>21622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Jana</cp:lastModifiedBy>
  <cp:revision>5</cp:revision>
  <dcterms:created xsi:type="dcterms:W3CDTF">2013-12-23T23:15:00Z</dcterms:created>
  <dcterms:modified xsi:type="dcterms:W3CDTF">2026-07-08T12:28:00Z</dcterms:modified>
  <cp:category/>
</cp:coreProperties>
</file>