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0091B4"/>
          <w:sz w:val="68"/>
        </w:rPr>
        <w:t>MetroFlow</w:t>
      </w:r>
    </w:p>
    <w:p>
      <w:pPr>
        <w:jc w:val="center"/>
      </w:pPr>
      <w:r>
        <w:rPr>
          <w:b/>
          <w:color w:val="12233C"/>
          <w:sz w:val="42"/>
        </w:rPr>
        <w:t>AI Platform for Metro Crowd Management and Scheduling</w:t>
      </w:r>
    </w:p>
    <w:p>
      <w:pPr>
        <w:jc w:val="center"/>
      </w:pPr>
      <w:r>
        <w:rPr>
          <w:b/>
          <w:sz w:val="36"/>
        </w:rPr>
        <w:t>Milestone 2 Report</w:t>
        <w:br/>
        <w:t>Scheduling System &amp; AI Prediction</w:t>
      </w:r>
    </w:p>
    <w:p/>
    <w:p>
      <w:pPr>
        <w:jc w:val="center"/>
      </w:pPr>
      <w:r>
        <w:rPr>
          <w:sz w:val="24"/>
        </w:rPr>
        <w:t>Prepared by: Ankita Jana</w:t>
        <w:br/>
        <w:t>August 2026</w:t>
      </w:r>
    </w:p>
    <w:p/>
    <w:p>
      <w:pPr>
        <w:jc w:val="center"/>
      </w:pPr>
      <w:r>
        <w:rPr>
          <w:i/>
          <w:sz w:val="22"/>
        </w:rPr>
        <w:t>Milestone 2 focuses on converting the Milestone 1 foundation into an operational platform with train scheduling, frequency adjustment, prediction workflows, operational monitoring, and analytics.</w:t>
      </w:r>
    </w:p>
    <w:p>
      <w:r>
        <w:br w:type="page"/>
      </w:r>
    </w:p>
    <w:p>
      <w:pPr>
        <w:pStyle w:val="Heading1"/>
      </w:pPr>
      <w:r>
        <w:t>1. Milestone 2 Overview</w:t>
      </w:r>
    </w:p>
    <w:p>
      <w:r>
        <w:t>Milestone 2 corresponds to Weeks 3 and 4 of the MetroFlow implementation plan. The project specification identifies this phase as the point where train scheduling workflows, frequency adjustment, real-time operational monitoring, crowd prediction, passenger-demand forecasting, and traffic analysis are brought into the working platform.</w:t>
      </w:r>
    </w:p>
    <w:p>
      <w:pPr>
        <w:pStyle w:val="Heading2"/>
      </w:pPr>
      <w:r>
        <w:t>1.1 Objectives</w:t>
      </w:r>
    </w:p>
    <w:p>
      <w:pPr>
        <w:pStyle w:val="ListBullet"/>
        <w:spacing w:after="80"/>
      </w:pPr>
      <w:r>
        <w:t>Implement train schedule management and station timing workflows.</w:t>
      </w:r>
    </w:p>
    <w:p>
      <w:pPr>
        <w:pStyle w:val="ListBullet"/>
        <w:spacing w:after="80"/>
      </w:pPr>
      <w:r>
        <w:t>Provide an AI-assisted frequency adjustment workflow using station occupancy information.</w:t>
      </w:r>
    </w:p>
    <w:p>
      <w:pPr>
        <w:pStyle w:val="ListBullet"/>
        <w:spacing w:after="80"/>
      </w:pPr>
      <w:r>
        <w:t>Add an operational dashboard for network status, train states, delays, and high-crowd stations.</w:t>
      </w:r>
    </w:p>
    <w:p>
      <w:pPr>
        <w:pStyle w:val="ListBullet"/>
        <w:spacing w:after="80"/>
      </w:pPr>
      <w:r>
        <w:t>Expose crowd prediction results with predicted entries, exits, crowd level, timestamp, and confidence.</w:t>
      </w:r>
    </w:p>
    <w:p>
      <w:pPr>
        <w:pStyle w:val="ListBullet"/>
        <w:spacing w:after="80"/>
      </w:pPr>
      <w:r>
        <w:t>Provide train scheduling and platform allocation recommendations based on predicted demand and current operating conditions.</w:t>
      </w:r>
    </w:p>
    <w:p>
      <w:pPr>
        <w:pStyle w:val="ListBullet"/>
        <w:spacing w:after="80"/>
      </w:pPr>
      <w:r>
        <w:t>Centralize prediction outputs in an analytics and prediction center.</w:t>
      </w:r>
    </w:p>
    <w:p>
      <w:pPr>
        <w:pStyle w:val="Heading2"/>
      </w:pPr>
      <w:r>
        <w:t>1.2 Milestone 2 Outcomes Demonstrated</w:t>
      </w:r>
    </w:p>
    <w:tbl>
      <w:tblPr>
        <w:tblStyle w:val="TableGrid"/>
        <w:tblW w:type="auto" w:w="0"/>
        <w:jc w:val="center"/>
        <w:tblLook w:firstColumn="1" w:firstRow="1" w:lastColumn="0" w:lastRow="0" w:noHBand="0" w:noVBand="1" w:val="04A0"/>
      </w:tblPr>
      <w:tblGrid>
        <w:gridCol w:w="5112"/>
        <w:gridCol w:w="5112"/>
      </w:tblGrid>
      <w:tr>
        <w:tc>
          <w:tcPr>
            <w:tcW w:type="dxa" w:w="5112"/>
            <w:shd w:fill="123B56"/>
            <w:vAlign w:val="center"/>
            <w:tcMar>
              <w:top w:w="100" w:type="dxa"/>
              <w:start w:w="120" w:type="dxa"/>
              <w:bottom w:w="100" w:type="dxa"/>
              <w:end w:w="120" w:type="dxa"/>
            </w:tcMar>
          </w:tcPr>
          <w:p>
            <w:r>
              <w:rPr>
                <w:b/>
                <w:color w:val="FFFFFF"/>
              </w:rPr>
              <w:t>Area</w:t>
            </w:r>
          </w:p>
        </w:tc>
        <w:tc>
          <w:tcPr>
            <w:tcW w:type="dxa" w:w="5112"/>
            <w:shd w:fill="123B56"/>
            <w:vAlign w:val="center"/>
            <w:tcMar>
              <w:top w:w="100" w:type="dxa"/>
              <w:start w:w="120" w:type="dxa"/>
              <w:bottom w:w="100" w:type="dxa"/>
              <w:end w:w="120" w:type="dxa"/>
            </w:tcMar>
          </w:tcPr>
          <w:p>
            <w:r>
              <w:rPr>
                <w:b/>
                <w:color w:val="FFFFFF"/>
              </w:rPr>
              <w:t>Demonstrated capability</w:t>
            </w:r>
          </w:p>
        </w:tc>
      </w:tr>
      <w:tr>
        <w:tc>
          <w:tcPr>
            <w:tcW w:type="dxa" w:w="5112"/>
            <w:tcMar>
              <w:top w:w="100" w:type="dxa"/>
              <w:start w:w="120" w:type="dxa"/>
              <w:bottom w:w="100" w:type="dxa"/>
              <w:end w:w="120" w:type="dxa"/>
            </w:tcMar>
            <w:vAlign w:val="center"/>
          </w:tcPr>
          <w:p>
            <w:r>
              <w:t>Scheduling</w:t>
            </w:r>
          </w:p>
        </w:tc>
        <w:tc>
          <w:tcPr>
            <w:tcW w:type="dxa" w:w="5112"/>
            <w:tcMar>
              <w:top w:w="100" w:type="dxa"/>
              <w:start w:w="120" w:type="dxa"/>
              <w:bottom w:w="100" w:type="dxa"/>
              <w:end w:w="120" w:type="dxa"/>
            </w:tcMar>
            <w:vAlign w:val="center"/>
          </w:tcPr>
          <w:p>
            <w:r>
              <w:t>Schedule listing, search/filter controls, station timing and schedule identifiers</w:t>
            </w:r>
          </w:p>
        </w:tc>
      </w:tr>
      <w:tr>
        <w:tc>
          <w:tcPr>
            <w:tcW w:type="dxa" w:w="5112"/>
            <w:tcMar>
              <w:top w:w="100" w:type="dxa"/>
              <w:start w:w="120" w:type="dxa"/>
              <w:bottom w:w="100" w:type="dxa"/>
              <w:end w:w="120" w:type="dxa"/>
            </w:tcMar>
            <w:vAlign w:val="center"/>
          </w:tcPr>
          <w:p>
            <w:r>
              <w:t>Frequency</w:t>
            </w:r>
          </w:p>
        </w:tc>
        <w:tc>
          <w:tcPr>
            <w:tcW w:type="dxa" w:w="5112"/>
            <w:tcMar>
              <w:top w:w="100" w:type="dxa"/>
              <w:start w:w="120" w:type="dxa"/>
              <w:bottom w:w="100" w:type="dxa"/>
              <w:end w:w="120" w:type="dxa"/>
            </w:tcMar>
            <w:vAlign w:val="center"/>
          </w:tcPr>
          <w:p>
            <w:r>
              <w:t>Input of station/current frequency and AI-based recommendation output</w:t>
            </w:r>
          </w:p>
        </w:tc>
      </w:tr>
      <w:tr>
        <w:tc>
          <w:tcPr>
            <w:tcW w:type="dxa" w:w="5112"/>
            <w:tcMar>
              <w:top w:w="100" w:type="dxa"/>
              <w:start w:w="120" w:type="dxa"/>
              <w:bottom w:w="100" w:type="dxa"/>
              <w:end w:w="120" w:type="dxa"/>
            </w:tcMar>
            <w:vAlign w:val="center"/>
          </w:tcPr>
          <w:p>
            <w:r>
              <w:t>Operations</w:t>
            </w:r>
          </w:p>
        </w:tc>
        <w:tc>
          <w:tcPr>
            <w:tcW w:type="dxa" w:w="5112"/>
            <w:tcMar>
              <w:top w:w="100" w:type="dxa"/>
              <w:start w:w="120" w:type="dxa"/>
              <w:bottom w:w="100" w:type="dxa"/>
              <w:end w:w="120" w:type="dxa"/>
            </w:tcMar>
            <w:vAlign w:val="center"/>
          </w:tcPr>
          <w:p>
            <w:r>
              <w:t>Live-style network status, train counts, maintenance, delays and high-crowd stations</w:t>
            </w:r>
          </w:p>
        </w:tc>
      </w:tr>
      <w:tr>
        <w:tc>
          <w:tcPr>
            <w:tcW w:type="dxa" w:w="5112"/>
            <w:tcMar>
              <w:top w:w="100" w:type="dxa"/>
              <w:start w:w="120" w:type="dxa"/>
              <w:bottom w:w="100" w:type="dxa"/>
              <w:end w:w="120" w:type="dxa"/>
            </w:tcMar>
            <w:vAlign w:val="center"/>
          </w:tcPr>
          <w:p>
            <w:r>
              <w:t>Crowd Prediction</w:t>
            </w:r>
          </w:p>
        </w:tc>
        <w:tc>
          <w:tcPr>
            <w:tcW w:type="dxa" w:w="5112"/>
            <w:tcMar>
              <w:top w:w="100" w:type="dxa"/>
              <w:start w:w="120" w:type="dxa"/>
              <w:bottom w:w="100" w:type="dxa"/>
              <w:end w:w="120" w:type="dxa"/>
            </w:tcMar>
            <w:vAlign w:val="center"/>
          </w:tcPr>
          <w:p>
            <w:r>
              <w:t>Station crowd level, predicted entries/exits and confidence display</w:t>
            </w:r>
          </w:p>
        </w:tc>
      </w:tr>
      <w:tr>
        <w:tc>
          <w:tcPr>
            <w:tcW w:type="dxa" w:w="5112"/>
            <w:tcMar>
              <w:top w:w="100" w:type="dxa"/>
              <w:start w:w="120" w:type="dxa"/>
              <w:bottom w:w="100" w:type="dxa"/>
              <w:end w:w="120" w:type="dxa"/>
            </w:tcMar>
            <w:vAlign w:val="center"/>
          </w:tcPr>
          <w:p>
            <w:r>
              <w:t>Schedule Optimization</w:t>
            </w:r>
          </w:p>
        </w:tc>
        <w:tc>
          <w:tcPr>
            <w:tcW w:type="dxa" w:w="5112"/>
            <w:tcMar>
              <w:top w:w="100" w:type="dxa"/>
              <w:start w:w="120" w:type="dxa"/>
              <w:bottom w:w="100" w:type="dxa"/>
              <w:end w:w="120" w:type="dxa"/>
            </w:tcMar>
            <w:vAlign w:val="center"/>
          </w:tcPr>
          <w:p>
            <w:r>
              <w:t>Passenger estimate, frequency recommendation, train/platform allocation and delay action</w:t>
            </w:r>
          </w:p>
        </w:tc>
      </w:tr>
      <w:tr>
        <w:tc>
          <w:tcPr>
            <w:tcW w:type="dxa" w:w="5112"/>
            <w:tcMar>
              <w:top w:w="100" w:type="dxa"/>
              <w:start w:w="120" w:type="dxa"/>
              <w:bottom w:w="100" w:type="dxa"/>
              <w:end w:w="120" w:type="dxa"/>
            </w:tcMar>
            <w:vAlign w:val="center"/>
          </w:tcPr>
          <w:p>
            <w:r>
              <w:t>Analytics</w:t>
            </w:r>
          </w:p>
        </w:tc>
        <w:tc>
          <w:tcPr>
            <w:tcW w:type="dxa" w:w="5112"/>
            <w:tcMar>
              <w:top w:w="100" w:type="dxa"/>
              <w:start w:w="120" w:type="dxa"/>
              <w:bottom w:w="100" w:type="dxa"/>
              <w:end w:w="120" w:type="dxa"/>
            </w:tcMar>
            <w:vAlign w:val="center"/>
          </w:tcPr>
          <w:p>
            <w:r>
              <w:t>Prediction counts and categorized prediction results from the application</w:t>
            </w:r>
          </w:p>
        </w:tc>
      </w:tr>
    </w:tbl>
    <w:p>
      <w:r>
        <w:t>The screens included in this report are evidence of the implemented application state. Displayed numbers are reported as shown by the interface at the time of capture and should be treated as application outputs rather than independent performance benchmarks.</w:t>
      </w:r>
    </w:p>
    <w:p>
      <w:r>
        <w:br w:type="page"/>
      </w:r>
    </w:p>
    <w:p>
      <w:pPr>
        <w:pStyle w:val="Heading1"/>
      </w:pPr>
      <w:r>
        <w:t>2. System Implementation &amp; Technology Foundation</w:t>
      </w:r>
    </w:p>
    <w:p>
      <w:r>
        <w:t>Milestone 1 established the React/Vite frontend, Python backend, authentication foundation, PostgreSQL-oriented data layer, dataset preparation process, and EDA workflow. Milestone 2 builds the scheduling and AI-facing workflows on top of that foundation.</w:t>
      </w:r>
    </w:p>
    <w:p>
      <w:pPr>
        <w:pStyle w:val="Heading2"/>
      </w:pPr>
      <w:r>
        <w:t>2.1 Application Layers</w:t>
      </w:r>
    </w:p>
    <w:tbl>
      <w:tblPr>
        <w:tblStyle w:val="TableGrid"/>
        <w:tblW w:type="auto" w:w="0"/>
        <w:jc w:val="center"/>
        <w:tblLook w:firstColumn="1" w:firstRow="1" w:lastColumn="0" w:lastRow="0" w:noHBand="0" w:noVBand="1" w:val="04A0"/>
      </w:tblPr>
      <w:tblGrid>
        <w:gridCol w:w="5112"/>
        <w:gridCol w:w="5112"/>
      </w:tblGrid>
      <w:tr>
        <w:tc>
          <w:tcPr>
            <w:tcW w:type="dxa" w:w="5112"/>
            <w:shd w:fill="123B56"/>
            <w:vAlign w:val="center"/>
            <w:tcMar>
              <w:top w:w="100" w:type="dxa"/>
              <w:start w:w="120" w:type="dxa"/>
              <w:bottom w:w="100" w:type="dxa"/>
              <w:end w:w="120" w:type="dxa"/>
            </w:tcMar>
          </w:tcPr>
          <w:p>
            <w:r>
              <w:rPr>
                <w:b/>
                <w:color w:val="FFFFFF"/>
              </w:rPr>
              <w:t>Layer</w:t>
            </w:r>
          </w:p>
        </w:tc>
        <w:tc>
          <w:tcPr>
            <w:tcW w:type="dxa" w:w="5112"/>
            <w:shd w:fill="123B56"/>
            <w:vAlign w:val="center"/>
            <w:tcMar>
              <w:top w:w="100" w:type="dxa"/>
              <w:start w:w="120" w:type="dxa"/>
              <w:bottom w:w="100" w:type="dxa"/>
              <w:end w:w="120" w:type="dxa"/>
            </w:tcMar>
          </w:tcPr>
          <w:p>
            <w:r>
              <w:rPr>
                <w:b/>
                <w:color w:val="FFFFFF"/>
              </w:rPr>
              <w:t>Role in Milestone 2</w:t>
            </w:r>
          </w:p>
        </w:tc>
      </w:tr>
      <w:tr>
        <w:tc>
          <w:tcPr>
            <w:tcW w:type="dxa" w:w="5112"/>
            <w:tcMar>
              <w:top w:w="100" w:type="dxa"/>
              <w:start w:w="120" w:type="dxa"/>
              <w:bottom w:w="100" w:type="dxa"/>
              <w:end w:w="120" w:type="dxa"/>
            </w:tcMar>
            <w:vAlign w:val="center"/>
          </w:tcPr>
          <w:p>
            <w:r>
              <w:t>Frontend</w:t>
            </w:r>
          </w:p>
        </w:tc>
        <w:tc>
          <w:tcPr>
            <w:tcW w:type="dxa" w:w="5112"/>
            <w:tcMar>
              <w:top w:w="100" w:type="dxa"/>
              <w:start w:w="120" w:type="dxa"/>
              <w:bottom w:w="100" w:type="dxa"/>
              <w:end w:w="120" w:type="dxa"/>
            </w:tcMar>
            <w:vAlign w:val="center"/>
          </w:tcPr>
          <w:p>
            <w:r>
              <w:t>Interactive operator-facing pages for schedules, frequency adjustment, operations, prediction and analytics</w:t>
            </w:r>
          </w:p>
        </w:tc>
      </w:tr>
      <w:tr>
        <w:tc>
          <w:tcPr>
            <w:tcW w:type="dxa" w:w="5112"/>
            <w:tcMar>
              <w:top w:w="100" w:type="dxa"/>
              <w:start w:w="120" w:type="dxa"/>
              <w:bottom w:w="100" w:type="dxa"/>
              <w:end w:w="120" w:type="dxa"/>
            </w:tcMar>
            <w:vAlign w:val="center"/>
          </w:tcPr>
          <w:p>
            <w:r>
              <w:t>Backend/API</w:t>
            </w:r>
          </w:p>
        </w:tc>
        <w:tc>
          <w:tcPr>
            <w:tcW w:type="dxa" w:w="5112"/>
            <w:tcMar>
              <w:top w:w="100" w:type="dxa"/>
              <w:start w:w="120" w:type="dxa"/>
              <w:bottom w:w="100" w:type="dxa"/>
              <w:end w:w="120" w:type="dxa"/>
            </w:tcMar>
            <w:vAlign w:val="center"/>
          </w:tcPr>
          <w:p>
            <w:r>
              <w:t>Serves application data and executes business/prediction workflows</w:t>
            </w:r>
          </w:p>
        </w:tc>
      </w:tr>
      <w:tr>
        <w:tc>
          <w:tcPr>
            <w:tcW w:type="dxa" w:w="5112"/>
            <w:tcMar>
              <w:top w:w="100" w:type="dxa"/>
              <w:start w:w="120" w:type="dxa"/>
              <w:bottom w:w="100" w:type="dxa"/>
              <w:end w:w="120" w:type="dxa"/>
            </w:tcMar>
            <w:vAlign w:val="center"/>
          </w:tcPr>
          <w:p>
            <w:r>
              <w:t>Database</w:t>
            </w:r>
          </w:p>
        </w:tc>
        <w:tc>
          <w:tcPr>
            <w:tcW w:type="dxa" w:w="5112"/>
            <w:tcMar>
              <w:top w:w="100" w:type="dxa"/>
              <w:start w:w="120" w:type="dxa"/>
              <w:bottom w:w="100" w:type="dxa"/>
              <w:end w:w="120" w:type="dxa"/>
            </w:tcMar>
            <w:vAlign w:val="center"/>
          </w:tcPr>
          <w:p>
            <w:r>
              <w:t>Stores structured operational and prediction records</w:t>
            </w:r>
          </w:p>
        </w:tc>
      </w:tr>
      <w:tr>
        <w:tc>
          <w:tcPr>
            <w:tcW w:type="dxa" w:w="5112"/>
            <w:tcMar>
              <w:top w:w="100" w:type="dxa"/>
              <w:start w:w="120" w:type="dxa"/>
              <w:bottom w:w="100" w:type="dxa"/>
              <w:end w:w="120" w:type="dxa"/>
            </w:tcMar>
            <w:vAlign w:val="center"/>
          </w:tcPr>
          <w:p>
            <w:r>
              <w:t>AI/Analytics</w:t>
            </w:r>
          </w:p>
        </w:tc>
        <w:tc>
          <w:tcPr>
            <w:tcW w:type="dxa" w:w="5112"/>
            <w:tcMar>
              <w:top w:w="100" w:type="dxa"/>
              <w:start w:w="120" w:type="dxa"/>
              <w:bottom w:w="100" w:type="dxa"/>
              <w:end w:w="120" w:type="dxa"/>
            </w:tcMar>
            <w:vAlign w:val="center"/>
          </w:tcPr>
          <w:p>
            <w:r>
              <w:t>Uses passenger/occupancy information to produce crowd, demand, frequency and schedule insights</w:t>
            </w:r>
          </w:p>
        </w:tc>
      </w:tr>
      <w:tr>
        <w:tc>
          <w:tcPr>
            <w:tcW w:type="dxa" w:w="5112"/>
            <w:tcMar>
              <w:top w:w="100" w:type="dxa"/>
              <w:start w:w="120" w:type="dxa"/>
              <w:bottom w:w="100" w:type="dxa"/>
              <w:end w:w="120" w:type="dxa"/>
            </w:tcMar>
            <w:vAlign w:val="center"/>
          </w:tcPr>
          <w:p>
            <w:r>
              <w:t>Presentation</w:t>
            </w:r>
          </w:p>
        </w:tc>
        <w:tc>
          <w:tcPr>
            <w:tcW w:type="dxa" w:w="5112"/>
            <w:tcMar>
              <w:top w:w="100" w:type="dxa"/>
              <w:start w:w="120" w:type="dxa"/>
              <w:bottom w:w="100" w:type="dxa"/>
              <w:end w:w="120" w:type="dxa"/>
            </w:tcMar>
            <w:vAlign w:val="center"/>
          </w:tcPr>
          <w:p>
            <w:r>
              <w:t>Converts model/service results into operational recommendations for users</w:t>
            </w:r>
          </w:p>
        </w:tc>
      </w:tr>
    </w:tbl>
    <w:p>
      <w:pPr>
        <w:pStyle w:val="Heading2"/>
      </w:pPr>
      <w:r>
        <w:t>2.2 Connection with Milestone 1 Data Work</w:t>
      </w:r>
    </w:p>
    <w:p>
      <w:r>
        <w:t>The Milestone 1 report describes ticketing, ridership, train schedules, occupancy, sensor and GPS data as the principal data categories. It also describes cleaning, missing-value handling, time-based feature engineering and normalization before EDA and model training. Milestone 2 uses this prepared data context to support operational prediction and recommendation interfaces.</w:t>
      </w:r>
    </w:p>
    <w:p>
      <w:pPr>
        <w:pStyle w:val="Heading2"/>
      </w:pPr>
      <w:r>
        <w:t>2.3 Key User Workflow</w:t>
      </w:r>
    </w:p>
    <w:p>
      <w:pPr>
        <w:pStyle w:val="ListBullet"/>
        <w:spacing w:after="80"/>
      </w:pPr>
      <w:r>
        <w:t>Select or inspect a station, train or schedule.</w:t>
      </w:r>
    </w:p>
    <w:p>
      <w:pPr>
        <w:pStyle w:val="ListBullet"/>
        <w:spacing w:after="80"/>
      </w:pPr>
      <w:r>
        <w:t>Review current operational or occupancy conditions.</w:t>
      </w:r>
    </w:p>
    <w:p>
      <w:pPr>
        <w:pStyle w:val="ListBullet"/>
        <w:spacing w:after="80"/>
      </w:pPr>
      <w:r>
        <w:t>Request a prediction/recommendation.</w:t>
      </w:r>
    </w:p>
    <w:p>
      <w:pPr>
        <w:pStyle w:val="ListBullet"/>
        <w:spacing w:after="80"/>
      </w:pPr>
      <w:r>
        <w:t>Receive a structured result such as crowd level, frequency, platform or departure recommendation.</w:t>
      </w:r>
    </w:p>
    <w:p>
      <w:pPr>
        <w:pStyle w:val="ListBullet"/>
        <w:spacing w:after="80"/>
      </w:pPr>
      <w:r>
        <w:t>Use the recommendation as an operational decision-support input.</w:t>
      </w:r>
    </w:p>
    <w:p>
      <w:pPr>
        <w:pStyle w:val="ListBullet"/>
        <w:spacing w:after="80"/>
      </w:pPr>
      <w:r>
        <w:t>Review aggregated prediction activity in Analytics.</w:t>
      </w:r>
    </w:p>
    <w:p>
      <w:r>
        <w:br w:type="page"/>
      </w:r>
    </w:p>
    <w:p>
      <w:pPr>
        <w:pStyle w:val="Heading1"/>
      </w:pPr>
      <w:r>
        <w:t>3. Scheduling Management Module</w:t>
      </w:r>
    </w:p>
    <w:p>
      <w:r>
        <w:t>The scheduling module provides an operational view of train schedules and station timings. The screen includes a live-data indicator, refresh control, schedule search, train filtering, status filtering and schedule cards.</w:t>
      </w:r>
    </w:p>
    <w:p>
      <w:pPr>
        <w:jc w:val="center"/>
      </w:pPr>
      <w:r>
        <w:drawing>
          <wp:inline xmlns:a="http://schemas.openxmlformats.org/drawingml/2006/main" xmlns:pic="http://schemas.openxmlformats.org/drawingml/2006/picture">
            <wp:extent cx="6080760" cy="2918130"/>
            <wp:docPr id="1" name="Picture 1"/>
            <wp:cNvGraphicFramePr>
              <a:graphicFrameLocks noChangeAspect="1"/>
            </wp:cNvGraphicFramePr>
            <a:graphic>
              <a:graphicData uri="http://schemas.openxmlformats.org/drawingml/2006/picture">
                <pic:pic>
                  <pic:nvPicPr>
                    <pic:cNvPr id="0" name="5f5e785a-7819-4dd4-bf47-14e9ca4d5067.png"/>
                    <pic:cNvPicPr/>
                  </pic:nvPicPr>
                  <pic:blipFill>
                    <a:blip r:embed="rId10"/>
                    <a:stretch>
                      <a:fillRect/>
                    </a:stretch>
                  </pic:blipFill>
                  <pic:spPr>
                    <a:xfrm>
                      <a:off x="0" y="0"/>
                      <a:ext cx="6080760" cy="2918130"/>
                    </a:xfrm>
                    <a:prstGeom prst="rect"/>
                  </pic:spPr>
                </pic:pic>
              </a:graphicData>
            </a:graphic>
          </wp:inline>
        </w:drawing>
      </w:r>
    </w:p>
    <w:p>
      <w:pPr>
        <w:jc w:val="center"/>
      </w:pPr>
      <w:r>
        <w:rPr>
          <w:i/>
          <w:color w:val="505A69"/>
          <w:sz w:val="18"/>
        </w:rPr>
        <w:t>Figure 1. Metro Schedules screen showing schedule records, station information and search/filter controls.</w:t>
      </w:r>
    </w:p>
    <w:p>
      <w:pPr>
        <w:pStyle w:val="Heading2"/>
      </w:pPr>
      <w:r>
        <w:t>3.1 Interface Evidence</w:t>
      </w:r>
    </w:p>
    <w:p>
      <w:pPr>
        <w:pStyle w:val="ListBullet"/>
        <w:spacing w:after="80"/>
      </w:pPr>
      <w:r>
        <w:t>The interface reports 20,757 total schedules and 100 stations in the captured state.</w:t>
      </w:r>
    </w:p>
    <w:p>
      <w:pPr>
        <w:pStyle w:val="ListBullet"/>
        <w:spacing w:after="80"/>
      </w:pPr>
      <w:r>
        <w:t>Schedule cards expose a Schedule ID, train identifier, station name and weekday classification.</w:t>
      </w:r>
    </w:p>
    <w:p>
      <w:pPr>
        <w:pStyle w:val="ListBullet"/>
        <w:spacing w:after="80"/>
      </w:pPr>
      <w:r>
        <w:t>The search field supports lookup by train, station or schedule ID.</w:t>
      </w:r>
    </w:p>
    <w:p>
      <w:pPr>
        <w:pStyle w:val="ListBullet"/>
        <w:spacing w:after="80"/>
      </w:pPr>
      <w:r>
        <w:t>Train and status filters support targeted schedule inspection.</w:t>
      </w:r>
    </w:p>
    <w:p>
      <w:pPr>
        <w:pStyle w:val="ListBullet"/>
        <w:spacing w:after="80"/>
      </w:pPr>
      <w:r>
        <w:t>A refresh action is available for updating the displayed schedule data.</w:t>
      </w:r>
    </w:p>
    <w:p>
      <w:pPr>
        <w:pStyle w:val="Heading2"/>
      </w:pPr>
      <w:r>
        <w:t>3.2 Functional Significance</w:t>
      </w:r>
    </w:p>
    <w:p>
      <w:r>
        <w:t>This module operationalizes the Milestone 2 requirement for train schedule management. It provides the base schedule context required by frequency adjustment and schedule optimization workflows.</w:t>
      </w:r>
    </w:p>
    <w:p>
      <w:r>
        <w:br w:type="page"/>
      </w:r>
    </w:p>
    <w:p>
      <w:pPr>
        <w:pStyle w:val="Heading1"/>
      </w:pPr>
      <w:r>
        <w:t>4. AI-Based Frequency Adjustment</w:t>
      </w:r>
    </w:p>
    <w:p>
      <w:r>
        <w:t>Frequency adjustment is designed as a decision-support workflow. The operator selects a station and supplies the current train frequency in minutes; the system then returns an AI/ML-based recommendation using station occupancy information.</w:t>
      </w:r>
    </w:p>
    <w:p>
      <w:pPr>
        <w:jc w:val="center"/>
      </w:pPr>
      <w:r>
        <w:drawing>
          <wp:inline xmlns:a="http://schemas.openxmlformats.org/drawingml/2006/main" xmlns:pic="http://schemas.openxmlformats.org/drawingml/2006/picture">
            <wp:extent cx="6080760" cy="3282228"/>
            <wp:docPr id="2" name="Picture 2"/>
            <wp:cNvGraphicFramePr>
              <a:graphicFrameLocks noChangeAspect="1"/>
            </wp:cNvGraphicFramePr>
            <a:graphic>
              <a:graphicData uri="http://schemas.openxmlformats.org/drawingml/2006/picture">
                <pic:pic>
                  <pic:nvPicPr>
                    <pic:cNvPr id="0" name="7b32f425-d826-43c0-b37d-2c380a723e97.png"/>
                    <pic:cNvPicPr/>
                  </pic:nvPicPr>
                  <pic:blipFill>
                    <a:blip r:embed="rId11"/>
                    <a:stretch>
                      <a:fillRect/>
                    </a:stretch>
                  </pic:blipFill>
                  <pic:spPr>
                    <a:xfrm>
                      <a:off x="0" y="0"/>
                      <a:ext cx="6080760" cy="3282228"/>
                    </a:xfrm>
                    <a:prstGeom prst="rect"/>
                  </pic:spPr>
                </pic:pic>
              </a:graphicData>
            </a:graphic>
          </wp:inline>
        </w:drawing>
      </w:r>
    </w:p>
    <w:p>
      <w:pPr>
        <w:jc w:val="center"/>
      </w:pPr>
      <w:r>
        <w:rPr>
          <w:i/>
          <w:color w:val="505A69"/>
          <w:sz w:val="18"/>
        </w:rPr>
        <w:t>Figure 2. Frequency Adjustment input interface.</w:t>
      </w:r>
    </w:p>
    <w:p/>
    <w:p>
      <w:pPr>
        <w:jc w:val="center"/>
      </w:pPr>
      <w:r>
        <w:drawing>
          <wp:inline xmlns:a="http://schemas.openxmlformats.org/drawingml/2006/main" xmlns:pic="http://schemas.openxmlformats.org/drawingml/2006/picture">
            <wp:extent cx="6080760" cy="3280764"/>
            <wp:docPr id="3" name="Picture 3"/>
            <wp:cNvGraphicFramePr>
              <a:graphicFrameLocks noChangeAspect="1"/>
            </wp:cNvGraphicFramePr>
            <a:graphic>
              <a:graphicData uri="http://schemas.openxmlformats.org/drawingml/2006/picture">
                <pic:pic>
                  <pic:nvPicPr>
                    <pic:cNvPr id="0" name="1486e38c-c53f-49a0-a59a-a01ac7467d4d.png"/>
                    <pic:cNvPicPr/>
                  </pic:nvPicPr>
                  <pic:blipFill>
                    <a:blip r:embed="rId12"/>
                    <a:stretch>
                      <a:fillRect/>
                    </a:stretch>
                  </pic:blipFill>
                  <pic:spPr>
                    <a:xfrm>
                      <a:off x="0" y="0"/>
                      <a:ext cx="6080760" cy="3280764"/>
                    </a:xfrm>
                    <a:prstGeom prst="rect"/>
                  </pic:spPr>
                </pic:pic>
              </a:graphicData>
            </a:graphic>
          </wp:inline>
        </w:drawing>
      </w:r>
    </w:p>
    <w:p>
      <w:pPr>
        <w:jc w:val="center"/>
      </w:pPr>
      <w:r>
        <w:rPr>
          <w:i/>
          <w:color w:val="505A69"/>
          <w:sz w:val="18"/>
        </w:rPr>
        <w:t>Figure 3. Frequency Recommendation result showing occupancy, capacity, priority and recommended frequency.</w:t>
      </w:r>
    </w:p>
    <w:p>
      <w:pPr>
        <w:pStyle w:val="Heading2"/>
      </w:pPr>
      <w:r>
        <w:t>4.1 Demonstrated Result</w:t>
      </w:r>
    </w:p>
    <w:p>
      <w:r>
        <w:t>In the captured result, occupancy is 1,227 against a capacity of 1,800, corresponding to 68.17% occupancy. The interface reports a current frequency of 5 minutes, a recommended frequency of 5 minutes, zero additional trains, low priority and no immediate action required. The displayed reason states that the ML model recommends maintaining the current frequency.</w:t>
      </w:r>
    </w:p>
    <w:p>
      <w:pPr>
        <w:pStyle w:val="Heading2"/>
      </w:pPr>
      <w:r>
        <w:t>4.2 Decision Logic Presented to the Operator</w:t>
      </w:r>
    </w:p>
    <w:p>
      <w:pPr>
        <w:pStyle w:val="ListBullet"/>
        <w:spacing w:after="80"/>
      </w:pPr>
      <w:r>
        <w:t>Current operating condition → occupancy/capacity assessment.</w:t>
      </w:r>
    </w:p>
    <w:p>
      <w:pPr>
        <w:pStyle w:val="ListBullet"/>
        <w:spacing w:after="80"/>
      </w:pPr>
      <w:r>
        <w:t>Occupancy level → priority assessment.</w:t>
      </w:r>
    </w:p>
    <w:p>
      <w:pPr>
        <w:pStyle w:val="ListBullet"/>
        <w:spacing w:after="80"/>
      </w:pPr>
      <w:r>
        <w:t>Recommendation → maintain or change the train interval.</w:t>
      </w:r>
    </w:p>
    <w:p>
      <w:pPr>
        <w:pStyle w:val="ListBullet"/>
        <w:spacing w:after="80"/>
      </w:pPr>
      <w:r>
        <w:t>Additional-train requirement → operational resource indication.</w:t>
      </w:r>
    </w:p>
    <w:p>
      <w:pPr>
        <w:pStyle w:val="ListBullet"/>
        <w:spacing w:after="80"/>
      </w:pPr>
      <w:r>
        <w:t>Reason text → human-readable explanation of the recommendation.</w:t>
      </w:r>
    </w:p>
    <w:p>
      <w:r>
        <w:br w:type="page"/>
      </w:r>
    </w:p>
    <w:p>
      <w:pPr>
        <w:pStyle w:val="Heading1"/>
      </w:pPr>
      <w:r>
        <w:t>5. Real-Time Operations Monitoring</w:t>
      </w:r>
    </w:p>
    <w:p>
      <w:r>
        <w:t>The Operations Dashboard provides a centralized control-center view of network status. It is intended to support the Milestone 2 requirement for real-time operational monitoring.</w:t>
      </w:r>
    </w:p>
    <w:p>
      <w:pPr>
        <w:jc w:val="center"/>
      </w:pPr>
      <w:r>
        <w:drawing>
          <wp:inline xmlns:a="http://schemas.openxmlformats.org/drawingml/2006/main" xmlns:pic="http://schemas.openxmlformats.org/drawingml/2006/picture">
            <wp:extent cx="6080760" cy="3412671"/>
            <wp:docPr id="4" name="Picture 4"/>
            <wp:cNvGraphicFramePr>
              <a:graphicFrameLocks noChangeAspect="1"/>
            </wp:cNvGraphicFramePr>
            <a:graphic>
              <a:graphicData uri="http://schemas.openxmlformats.org/drawingml/2006/picture">
                <pic:pic>
                  <pic:nvPicPr>
                    <pic:cNvPr id="0" name="6a83fffb-3531-472d-be55-db7bf3c112ae.png"/>
                    <pic:cNvPicPr/>
                  </pic:nvPicPr>
                  <pic:blipFill>
                    <a:blip r:embed="rId13"/>
                    <a:stretch>
                      <a:fillRect/>
                    </a:stretch>
                  </pic:blipFill>
                  <pic:spPr>
                    <a:xfrm>
                      <a:off x="0" y="0"/>
                      <a:ext cx="6080760" cy="3412671"/>
                    </a:xfrm>
                    <a:prstGeom prst="rect"/>
                  </pic:spPr>
                </pic:pic>
              </a:graphicData>
            </a:graphic>
          </wp:inline>
        </w:drawing>
      </w:r>
    </w:p>
    <w:p>
      <w:pPr>
        <w:jc w:val="center"/>
      </w:pPr>
      <w:r>
        <w:rPr>
          <w:i/>
          <w:color w:val="505A69"/>
          <w:sz w:val="18"/>
        </w:rPr>
        <w:t>Figure 4. Metro Operations Dashboard showing network status and operational indicators.</w:t>
      </w:r>
    </w:p>
    <w:p>
      <w:pPr>
        <w:pStyle w:val="Heading2"/>
      </w:pPr>
      <w:r>
        <w:t>5.1 Captured Operational Indicators</w:t>
      </w:r>
    </w:p>
    <w:tbl>
      <w:tblPr>
        <w:tblStyle w:val="TableGrid"/>
        <w:tblW w:type="auto" w:w="0"/>
        <w:jc w:val="center"/>
        <w:tblLook w:firstColumn="1" w:firstRow="1" w:lastColumn="0" w:lastRow="0" w:noHBand="0" w:noVBand="1" w:val="04A0"/>
      </w:tblPr>
      <w:tblGrid>
        <w:gridCol w:w="5112"/>
        <w:gridCol w:w="5112"/>
      </w:tblGrid>
      <w:tr>
        <w:tc>
          <w:tcPr>
            <w:tcW w:type="dxa" w:w="5112"/>
            <w:shd w:fill="123B56"/>
            <w:vAlign w:val="center"/>
            <w:tcMar>
              <w:top w:w="100" w:type="dxa"/>
              <w:start w:w="120" w:type="dxa"/>
              <w:bottom w:w="100" w:type="dxa"/>
              <w:end w:w="120" w:type="dxa"/>
            </w:tcMar>
          </w:tcPr>
          <w:p>
            <w:r>
              <w:rPr>
                <w:b/>
                <w:color w:val="FFFFFF"/>
              </w:rPr>
              <w:t>Indicator</w:t>
            </w:r>
          </w:p>
        </w:tc>
        <w:tc>
          <w:tcPr>
            <w:tcW w:type="dxa" w:w="5112"/>
            <w:shd w:fill="123B56"/>
            <w:vAlign w:val="center"/>
            <w:tcMar>
              <w:top w:w="100" w:type="dxa"/>
              <w:start w:w="120" w:type="dxa"/>
              <w:bottom w:w="100" w:type="dxa"/>
              <w:end w:w="120" w:type="dxa"/>
            </w:tcMar>
          </w:tcPr>
          <w:p>
            <w:r>
              <w:rPr>
                <w:b/>
                <w:color w:val="FFFFFF"/>
              </w:rPr>
              <w:t>Displayed value</w:t>
            </w:r>
          </w:p>
        </w:tc>
      </w:tr>
      <w:tr>
        <w:tc>
          <w:tcPr>
            <w:tcW w:type="dxa" w:w="5112"/>
            <w:tcMar>
              <w:top w:w="100" w:type="dxa"/>
              <w:start w:w="120" w:type="dxa"/>
              <w:bottom w:w="100" w:type="dxa"/>
              <w:end w:w="120" w:type="dxa"/>
            </w:tcMar>
            <w:vAlign w:val="center"/>
          </w:tcPr>
          <w:p>
            <w:r>
              <w:t>Backend status</w:t>
            </w:r>
          </w:p>
        </w:tc>
        <w:tc>
          <w:tcPr>
            <w:tcW w:type="dxa" w:w="5112"/>
            <w:tcMar>
              <w:top w:w="100" w:type="dxa"/>
              <w:start w:w="120" w:type="dxa"/>
              <w:bottom w:w="100" w:type="dxa"/>
              <w:end w:w="120" w:type="dxa"/>
            </w:tcMar>
            <w:vAlign w:val="center"/>
          </w:tcPr>
          <w:p>
            <w:r>
              <w:t>ONLINE / Backend Connected</w:t>
            </w:r>
          </w:p>
        </w:tc>
      </w:tr>
      <w:tr>
        <w:tc>
          <w:tcPr>
            <w:tcW w:type="dxa" w:w="5112"/>
            <w:tcMar>
              <w:top w:w="100" w:type="dxa"/>
              <w:start w:w="120" w:type="dxa"/>
              <w:bottom w:w="100" w:type="dxa"/>
              <w:end w:w="120" w:type="dxa"/>
            </w:tcMar>
            <w:vAlign w:val="center"/>
          </w:tcPr>
          <w:p>
            <w:r>
              <w:t>Total trains</w:t>
            </w:r>
          </w:p>
        </w:tc>
        <w:tc>
          <w:tcPr>
            <w:tcW w:type="dxa" w:w="5112"/>
            <w:tcMar>
              <w:top w:w="100" w:type="dxa"/>
              <w:start w:w="120" w:type="dxa"/>
              <w:bottom w:w="100" w:type="dxa"/>
              <w:end w:w="120" w:type="dxa"/>
            </w:tcMar>
            <w:vAlign w:val="center"/>
          </w:tcPr>
          <w:p>
            <w:r>
              <w:t>201</w:t>
            </w:r>
          </w:p>
        </w:tc>
      </w:tr>
      <w:tr>
        <w:tc>
          <w:tcPr>
            <w:tcW w:type="dxa" w:w="5112"/>
            <w:tcMar>
              <w:top w:w="100" w:type="dxa"/>
              <w:start w:w="120" w:type="dxa"/>
              <w:bottom w:w="100" w:type="dxa"/>
              <w:end w:w="120" w:type="dxa"/>
            </w:tcMar>
            <w:vAlign w:val="center"/>
          </w:tcPr>
          <w:p>
            <w:r>
              <w:t>Running</w:t>
            </w:r>
          </w:p>
        </w:tc>
        <w:tc>
          <w:tcPr>
            <w:tcW w:type="dxa" w:w="5112"/>
            <w:tcMar>
              <w:top w:w="100" w:type="dxa"/>
              <w:start w:w="120" w:type="dxa"/>
              <w:bottom w:w="100" w:type="dxa"/>
              <w:end w:w="120" w:type="dxa"/>
            </w:tcMar>
            <w:vAlign w:val="center"/>
          </w:tcPr>
          <w:p>
            <w:r>
              <w:t>0</w:t>
            </w:r>
          </w:p>
        </w:tc>
      </w:tr>
      <w:tr>
        <w:tc>
          <w:tcPr>
            <w:tcW w:type="dxa" w:w="5112"/>
            <w:tcMar>
              <w:top w:w="100" w:type="dxa"/>
              <w:start w:w="120" w:type="dxa"/>
              <w:bottom w:w="100" w:type="dxa"/>
              <w:end w:w="120" w:type="dxa"/>
            </w:tcMar>
            <w:vAlign w:val="center"/>
          </w:tcPr>
          <w:p>
            <w:r>
              <w:t>Maintenance</w:t>
            </w:r>
          </w:p>
        </w:tc>
        <w:tc>
          <w:tcPr>
            <w:tcW w:type="dxa" w:w="5112"/>
            <w:tcMar>
              <w:top w:w="100" w:type="dxa"/>
              <w:start w:w="120" w:type="dxa"/>
              <w:bottom w:w="100" w:type="dxa"/>
              <w:end w:w="120" w:type="dxa"/>
            </w:tcMar>
            <w:vAlign w:val="center"/>
          </w:tcPr>
          <w:p>
            <w:r>
              <w:t>62</w:t>
            </w:r>
          </w:p>
        </w:tc>
      </w:tr>
      <w:tr>
        <w:tc>
          <w:tcPr>
            <w:tcW w:type="dxa" w:w="5112"/>
            <w:tcMar>
              <w:top w:w="100" w:type="dxa"/>
              <w:start w:w="120" w:type="dxa"/>
              <w:bottom w:w="100" w:type="dxa"/>
              <w:end w:w="120" w:type="dxa"/>
            </w:tcMar>
            <w:vAlign w:val="center"/>
          </w:tcPr>
          <w:p>
            <w:r>
              <w:t>Delayed</w:t>
            </w:r>
          </w:p>
        </w:tc>
        <w:tc>
          <w:tcPr>
            <w:tcW w:type="dxa" w:w="5112"/>
            <w:tcMar>
              <w:top w:w="100" w:type="dxa"/>
              <w:start w:w="120" w:type="dxa"/>
              <w:bottom w:w="100" w:type="dxa"/>
              <w:end w:w="120" w:type="dxa"/>
            </w:tcMar>
            <w:vAlign w:val="center"/>
          </w:tcPr>
          <w:p>
            <w:r>
              <w:t>91</w:t>
            </w:r>
          </w:p>
        </w:tc>
      </w:tr>
      <w:tr>
        <w:tc>
          <w:tcPr>
            <w:tcW w:type="dxa" w:w="5112"/>
            <w:tcMar>
              <w:top w:w="100" w:type="dxa"/>
              <w:start w:w="120" w:type="dxa"/>
              <w:bottom w:w="100" w:type="dxa"/>
              <w:end w:w="120" w:type="dxa"/>
            </w:tcMar>
            <w:vAlign w:val="center"/>
          </w:tcPr>
          <w:p>
            <w:r>
              <w:t>Average delay</w:t>
            </w:r>
          </w:p>
        </w:tc>
        <w:tc>
          <w:tcPr>
            <w:tcW w:type="dxa" w:w="5112"/>
            <w:tcMar>
              <w:top w:w="100" w:type="dxa"/>
              <w:start w:w="120" w:type="dxa"/>
              <w:bottom w:w="100" w:type="dxa"/>
              <w:end w:w="120" w:type="dxa"/>
            </w:tcMar>
            <w:vAlign w:val="center"/>
          </w:tcPr>
          <w:p>
            <w:r>
              <w:t>0</w:t>
            </w:r>
          </w:p>
        </w:tc>
      </w:tr>
      <w:tr>
        <w:tc>
          <w:tcPr>
            <w:tcW w:type="dxa" w:w="5112"/>
            <w:tcMar>
              <w:top w:w="100" w:type="dxa"/>
              <w:start w:w="120" w:type="dxa"/>
              <w:bottom w:w="100" w:type="dxa"/>
              <w:end w:w="120" w:type="dxa"/>
            </w:tcMar>
            <w:vAlign w:val="center"/>
          </w:tcPr>
          <w:p>
            <w:r>
              <w:t>High-crowd stations</w:t>
            </w:r>
          </w:p>
        </w:tc>
        <w:tc>
          <w:tcPr>
            <w:tcW w:type="dxa" w:w="5112"/>
            <w:tcMar>
              <w:top w:w="100" w:type="dxa"/>
              <w:start w:w="120" w:type="dxa"/>
              <w:bottom w:w="100" w:type="dxa"/>
              <w:end w:w="120" w:type="dxa"/>
            </w:tcMar>
            <w:vAlign w:val="center"/>
          </w:tcPr>
          <w:p>
            <w:r>
              <w:t>6</w:t>
            </w:r>
          </w:p>
        </w:tc>
      </w:tr>
    </w:tbl>
    <w:p>
      <w:r>
        <w:t>These values demonstrate how operational information is surfaced to the user in a compact control-center view. Because the values are time-dependent application data, they should be validated against the underlying database/API before being used as formal operational KPIs.</w:t>
      </w:r>
    </w:p>
    <w:p>
      <w:pPr>
        <w:pStyle w:val="Heading2"/>
      </w:pPr>
      <w:r>
        <w:t>5.2 Operational Value</w:t>
      </w:r>
    </w:p>
    <w:p>
      <w:pPr>
        <w:pStyle w:val="ListBullet"/>
        <w:spacing w:after="80"/>
      </w:pPr>
      <w:r>
        <w:t>Provides a single view of network availability and operating condition.</w:t>
      </w:r>
    </w:p>
    <w:p>
      <w:pPr>
        <w:pStyle w:val="ListBullet"/>
        <w:spacing w:after="80"/>
      </w:pPr>
      <w:r>
        <w:t>Highlights delayed and maintenance states for rapid attention.</w:t>
      </w:r>
    </w:p>
    <w:p>
      <w:pPr>
        <w:pStyle w:val="ListBullet"/>
        <w:spacing w:after="80"/>
      </w:pPr>
      <w:r>
        <w:t>Surfaces high-crowd stations that can feed the prediction and scheduling workflows.</w:t>
      </w:r>
    </w:p>
    <w:p>
      <w:pPr>
        <w:pStyle w:val="ListBullet"/>
        <w:spacing w:after="80"/>
      </w:pPr>
      <w:r>
        <w:t>Creates the operational context needed for schedule and frequency decisions.</w:t>
      </w:r>
    </w:p>
    <w:p>
      <w:r>
        <w:br w:type="page"/>
      </w:r>
    </w:p>
    <w:p>
      <w:pPr>
        <w:pStyle w:val="Heading1"/>
      </w:pPr>
      <w:r>
        <w:t>6. Crowd Prediction Module</w:t>
      </w:r>
    </w:p>
    <w:p>
      <w:r>
        <w:t>The crowd prediction workflow converts station-level passenger information into a structured prediction result. The result is designed to be directly interpretable by an operator.</w:t>
      </w:r>
    </w:p>
    <w:p>
      <w:pPr>
        <w:jc w:val="center"/>
      </w:pPr>
      <w:r>
        <w:drawing>
          <wp:inline xmlns:a="http://schemas.openxmlformats.org/drawingml/2006/main" xmlns:pic="http://schemas.openxmlformats.org/drawingml/2006/picture">
            <wp:extent cx="6080760" cy="2378900"/>
            <wp:docPr id="5" name="Picture 5"/>
            <wp:cNvGraphicFramePr>
              <a:graphicFrameLocks noChangeAspect="1"/>
            </wp:cNvGraphicFramePr>
            <a:graphic>
              <a:graphicData uri="http://schemas.openxmlformats.org/drawingml/2006/picture">
                <pic:pic>
                  <pic:nvPicPr>
                    <pic:cNvPr id="0" name="d93bc83d-44d2-4645-916e-5a7d815700ff.png"/>
                    <pic:cNvPicPr/>
                  </pic:nvPicPr>
                  <pic:blipFill>
                    <a:blip r:embed="rId14"/>
                    <a:stretch>
                      <a:fillRect/>
                    </a:stretch>
                  </pic:blipFill>
                  <pic:spPr>
                    <a:xfrm>
                      <a:off x="0" y="0"/>
                      <a:ext cx="6080760" cy="2378900"/>
                    </a:xfrm>
                    <a:prstGeom prst="rect"/>
                  </pic:spPr>
                </pic:pic>
              </a:graphicData>
            </a:graphic>
          </wp:inline>
        </w:drawing>
      </w:r>
    </w:p>
    <w:p>
      <w:pPr>
        <w:jc w:val="center"/>
      </w:pPr>
      <w:r>
        <w:rPr>
          <w:i/>
          <w:color w:val="505A69"/>
          <w:sz w:val="18"/>
        </w:rPr>
        <w:t>Figure 5. Crowd prediction result for Shaheed Sthal (First Station).</w:t>
      </w:r>
    </w:p>
    <w:p>
      <w:pPr>
        <w:pStyle w:val="Heading2"/>
      </w:pPr>
      <w:r>
        <w:t>6.1 Prediction Output</w:t>
      </w:r>
    </w:p>
    <w:tbl>
      <w:tblPr>
        <w:tblStyle w:val="TableGrid"/>
        <w:tblW w:type="auto" w:w="0"/>
        <w:jc w:val="center"/>
        <w:tblLook w:firstColumn="1" w:firstRow="1" w:lastColumn="0" w:lastRow="0" w:noHBand="0" w:noVBand="1" w:val="04A0"/>
      </w:tblPr>
      <w:tblGrid>
        <w:gridCol w:w="5112"/>
        <w:gridCol w:w="5112"/>
      </w:tblGrid>
      <w:tr>
        <w:tc>
          <w:tcPr>
            <w:tcW w:type="dxa" w:w="5112"/>
            <w:shd w:fill="123B56"/>
            <w:vAlign w:val="center"/>
            <w:tcMar>
              <w:top w:w="100" w:type="dxa"/>
              <w:start w:w="120" w:type="dxa"/>
              <w:bottom w:w="100" w:type="dxa"/>
              <w:end w:w="120" w:type="dxa"/>
            </w:tcMar>
          </w:tcPr>
          <w:p>
            <w:r>
              <w:rPr>
                <w:b/>
                <w:color w:val="FFFFFF"/>
              </w:rPr>
              <w:t>Field</w:t>
            </w:r>
          </w:p>
        </w:tc>
        <w:tc>
          <w:tcPr>
            <w:tcW w:type="dxa" w:w="5112"/>
            <w:shd w:fill="123B56"/>
            <w:vAlign w:val="center"/>
            <w:tcMar>
              <w:top w:w="100" w:type="dxa"/>
              <w:start w:w="120" w:type="dxa"/>
              <w:bottom w:w="100" w:type="dxa"/>
              <w:end w:w="120" w:type="dxa"/>
            </w:tcMar>
          </w:tcPr>
          <w:p>
            <w:r>
              <w:rPr>
                <w:b/>
                <w:color w:val="FFFFFF"/>
              </w:rPr>
              <w:t>Captured result</w:t>
            </w:r>
          </w:p>
        </w:tc>
      </w:tr>
      <w:tr>
        <w:tc>
          <w:tcPr>
            <w:tcW w:type="dxa" w:w="5112"/>
            <w:tcMar>
              <w:top w:w="100" w:type="dxa"/>
              <w:start w:w="120" w:type="dxa"/>
              <w:bottom w:w="100" w:type="dxa"/>
              <w:end w:w="120" w:type="dxa"/>
            </w:tcMar>
            <w:vAlign w:val="center"/>
          </w:tcPr>
          <w:p>
            <w:r>
              <w:t>Station</w:t>
            </w:r>
          </w:p>
        </w:tc>
        <w:tc>
          <w:tcPr>
            <w:tcW w:type="dxa" w:w="5112"/>
            <w:tcMar>
              <w:top w:w="100" w:type="dxa"/>
              <w:start w:w="120" w:type="dxa"/>
              <w:bottom w:w="100" w:type="dxa"/>
              <w:end w:w="120" w:type="dxa"/>
            </w:tcMar>
            <w:vAlign w:val="center"/>
          </w:tcPr>
          <w:p>
            <w:r>
              <w:t>Shaheed Sthal (First Station)</w:t>
            </w:r>
          </w:p>
        </w:tc>
      </w:tr>
      <w:tr>
        <w:tc>
          <w:tcPr>
            <w:tcW w:type="dxa" w:w="5112"/>
            <w:tcMar>
              <w:top w:w="100" w:type="dxa"/>
              <w:start w:w="120" w:type="dxa"/>
              <w:bottom w:w="100" w:type="dxa"/>
              <w:end w:w="120" w:type="dxa"/>
            </w:tcMar>
            <w:vAlign w:val="center"/>
          </w:tcPr>
          <w:p>
            <w:r>
              <w:t>Crowd level</w:t>
            </w:r>
          </w:p>
        </w:tc>
        <w:tc>
          <w:tcPr>
            <w:tcW w:type="dxa" w:w="5112"/>
            <w:tcMar>
              <w:top w:w="100" w:type="dxa"/>
              <w:start w:w="120" w:type="dxa"/>
              <w:bottom w:w="100" w:type="dxa"/>
              <w:end w:w="120" w:type="dxa"/>
            </w:tcMar>
            <w:vAlign w:val="center"/>
          </w:tcPr>
          <w:p>
            <w:r>
              <w:t>Medium</w:t>
            </w:r>
          </w:p>
        </w:tc>
      </w:tr>
      <w:tr>
        <w:tc>
          <w:tcPr>
            <w:tcW w:type="dxa" w:w="5112"/>
            <w:tcMar>
              <w:top w:w="100" w:type="dxa"/>
              <w:start w:w="120" w:type="dxa"/>
              <w:bottom w:w="100" w:type="dxa"/>
              <w:end w:w="120" w:type="dxa"/>
            </w:tcMar>
            <w:vAlign w:val="center"/>
          </w:tcPr>
          <w:p>
            <w:r>
              <w:t>Predicted entries</w:t>
            </w:r>
          </w:p>
        </w:tc>
        <w:tc>
          <w:tcPr>
            <w:tcW w:type="dxa" w:w="5112"/>
            <w:tcMar>
              <w:top w:w="100" w:type="dxa"/>
              <w:start w:w="120" w:type="dxa"/>
              <w:bottom w:w="100" w:type="dxa"/>
              <w:end w:w="120" w:type="dxa"/>
            </w:tcMar>
            <w:vAlign w:val="center"/>
          </w:tcPr>
          <w:p>
            <w:r>
              <w:t>450</w:t>
            </w:r>
          </w:p>
        </w:tc>
      </w:tr>
      <w:tr>
        <w:tc>
          <w:tcPr>
            <w:tcW w:type="dxa" w:w="5112"/>
            <w:tcMar>
              <w:top w:w="100" w:type="dxa"/>
              <w:start w:w="120" w:type="dxa"/>
              <w:bottom w:w="100" w:type="dxa"/>
              <w:end w:w="120" w:type="dxa"/>
            </w:tcMar>
            <w:vAlign w:val="center"/>
          </w:tcPr>
          <w:p>
            <w:r>
              <w:t>Predicted exits</w:t>
            </w:r>
          </w:p>
        </w:tc>
        <w:tc>
          <w:tcPr>
            <w:tcW w:type="dxa" w:w="5112"/>
            <w:tcMar>
              <w:top w:w="100" w:type="dxa"/>
              <w:start w:w="120" w:type="dxa"/>
              <w:bottom w:w="100" w:type="dxa"/>
              <w:end w:w="120" w:type="dxa"/>
            </w:tcMar>
            <w:vAlign w:val="center"/>
          </w:tcPr>
          <w:p>
            <w:r>
              <w:t>3</w:t>
            </w:r>
          </w:p>
        </w:tc>
      </w:tr>
      <w:tr>
        <w:tc>
          <w:tcPr>
            <w:tcW w:type="dxa" w:w="5112"/>
            <w:tcMar>
              <w:top w:w="100" w:type="dxa"/>
              <w:start w:w="120" w:type="dxa"/>
              <w:bottom w:w="100" w:type="dxa"/>
              <w:end w:w="120" w:type="dxa"/>
            </w:tcMar>
            <w:vAlign w:val="center"/>
          </w:tcPr>
          <w:p>
            <w:r>
              <w:t>Prediction date</w:t>
            </w:r>
          </w:p>
        </w:tc>
        <w:tc>
          <w:tcPr>
            <w:tcW w:type="dxa" w:w="5112"/>
            <w:tcMar>
              <w:top w:w="100" w:type="dxa"/>
              <w:start w:w="120" w:type="dxa"/>
              <w:bottom w:w="100" w:type="dxa"/>
              <w:end w:w="120" w:type="dxa"/>
            </w:tcMar>
            <w:vAlign w:val="center"/>
          </w:tcPr>
          <w:p>
            <w:r>
              <w:t>2026-08-16</w:t>
            </w:r>
          </w:p>
        </w:tc>
      </w:tr>
      <w:tr>
        <w:tc>
          <w:tcPr>
            <w:tcW w:type="dxa" w:w="5112"/>
            <w:tcMar>
              <w:top w:w="100" w:type="dxa"/>
              <w:start w:w="120" w:type="dxa"/>
              <w:bottom w:w="100" w:type="dxa"/>
              <w:end w:w="120" w:type="dxa"/>
            </w:tcMar>
            <w:vAlign w:val="center"/>
          </w:tcPr>
          <w:p>
            <w:r>
              <w:t>Prediction time</w:t>
            </w:r>
          </w:p>
        </w:tc>
        <w:tc>
          <w:tcPr>
            <w:tcW w:type="dxa" w:w="5112"/>
            <w:tcMar>
              <w:top w:w="100" w:type="dxa"/>
              <w:start w:w="120" w:type="dxa"/>
              <w:bottom w:w="100" w:type="dxa"/>
              <w:end w:w="120" w:type="dxa"/>
            </w:tcMar>
            <w:vAlign w:val="center"/>
          </w:tcPr>
          <w:p>
            <w:r>
              <w:t>17:17</w:t>
            </w:r>
          </w:p>
        </w:tc>
      </w:tr>
      <w:tr>
        <w:tc>
          <w:tcPr>
            <w:tcW w:type="dxa" w:w="5112"/>
            <w:tcMar>
              <w:top w:w="100" w:type="dxa"/>
              <w:start w:w="120" w:type="dxa"/>
              <w:bottom w:w="100" w:type="dxa"/>
              <w:end w:w="120" w:type="dxa"/>
            </w:tcMar>
            <w:vAlign w:val="center"/>
          </w:tcPr>
          <w:p>
            <w:r>
              <w:t>Station ID</w:t>
            </w:r>
          </w:p>
        </w:tc>
        <w:tc>
          <w:tcPr>
            <w:tcW w:type="dxa" w:w="5112"/>
            <w:tcMar>
              <w:top w:w="100" w:type="dxa"/>
              <w:start w:w="120" w:type="dxa"/>
              <w:bottom w:w="100" w:type="dxa"/>
              <w:end w:w="120" w:type="dxa"/>
            </w:tcMar>
            <w:vAlign w:val="center"/>
          </w:tcPr>
          <w:p>
            <w:r>
              <w:t>2</w:t>
            </w:r>
          </w:p>
        </w:tc>
      </w:tr>
      <w:tr>
        <w:tc>
          <w:tcPr>
            <w:tcW w:type="dxa" w:w="5112"/>
            <w:tcMar>
              <w:top w:w="100" w:type="dxa"/>
              <w:start w:w="120" w:type="dxa"/>
              <w:bottom w:w="100" w:type="dxa"/>
              <w:end w:w="120" w:type="dxa"/>
            </w:tcMar>
            <w:vAlign w:val="center"/>
          </w:tcPr>
          <w:p>
            <w:r>
              <w:t>Prediction ID</w:t>
            </w:r>
          </w:p>
        </w:tc>
        <w:tc>
          <w:tcPr>
            <w:tcW w:type="dxa" w:w="5112"/>
            <w:tcMar>
              <w:top w:w="100" w:type="dxa"/>
              <w:start w:w="120" w:type="dxa"/>
              <w:bottom w:w="100" w:type="dxa"/>
              <w:end w:w="120" w:type="dxa"/>
            </w:tcMar>
            <w:vAlign w:val="center"/>
          </w:tcPr>
          <w:p>
            <w:r>
              <w:t>CP_3ECCFC93B77D</w:t>
            </w:r>
          </w:p>
        </w:tc>
      </w:tr>
      <w:tr>
        <w:tc>
          <w:tcPr>
            <w:tcW w:type="dxa" w:w="5112"/>
            <w:tcMar>
              <w:top w:w="100" w:type="dxa"/>
              <w:start w:w="120" w:type="dxa"/>
              <w:bottom w:w="100" w:type="dxa"/>
              <w:end w:w="120" w:type="dxa"/>
            </w:tcMar>
            <w:vAlign w:val="center"/>
          </w:tcPr>
          <w:p>
            <w:r>
              <w:t>Displayed confidence</w:t>
            </w:r>
          </w:p>
        </w:tc>
        <w:tc>
          <w:tcPr>
            <w:tcW w:type="dxa" w:w="5112"/>
            <w:tcMar>
              <w:top w:w="100" w:type="dxa"/>
              <w:start w:w="120" w:type="dxa"/>
              <w:bottom w:w="100" w:type="dxa"/>
              <w:end w:w="120" w:type="dxa"/>
            </w:tcMar>
            <w:vAlign w:val="center"/>
          </w:tcPr>
          <w:p>
            <w:r>
              <w:t>99.94%</w:t>
            </w:r>
          </w:p>
        </w:tc>
      </w:tr>
    </w:tbl>
    <w:p>
      <w:r>
        <w:t>The 99.94% figure is the confidence value displayed for this individual prediction result; it should not be interpreted as overall model accuracy. The screen also exposes the prediction identifier and timestamp, supporting traceability of generated results.</w:t>
      </w:r>
    </w:p>
    <w:p>
      <w:pPr>
        <w:pStyle w:val="Heading2"/>
      </w:pPr>
      <w:r>
        <w:t>6.2 Relation to the EDA Foundation</w:t>
      </w:r>
    </w:p>
    <w:p>
      <w:r>
        <w:t>Milestone 1 identified peak-hour demand, ridership trends, occupancy distributions and cross-dataset relationships as important analytical signals. Milestone 2 turns those analytical inputs into an operational crowd-level prediction interface.</w:t>
      </w:r>
    </w:p>
    <w:p>
      <w:r>
        <w:br w:type="page"/>
      </w:r>
    </w:p>
    <w:p>
      <w:pPr>
        <w:pStyle w:val="Heading1"/>
      </w:pPr>
      <w:r>
        <w:t>7. Train Schedule Optimization &amp; Platform Allocation</w:t>
      </w:r>
    </w:p>
    <w:p>
      <w:r>
        <w:t>The schedule optimization interface combines predicted passenger demand with current frequency and platform information to produce an operational recommendation.</w:t>
      </w:r>
    </w:p>
    <w:p>
      <w:pPr>
        <w:jc w:val="center"/>
      </w:pPr>
      <w:r>
        <w:drawing>
          <wp:inline xmlns:a="http://schemas.openxmlformats.org/drawingml/2006/main" xmlns:pic="http://schemas.openxmlformats.org/drawingml/2006/picture">
            <wp:extent cx="6080760" cy="3487013"/>
            <wp:docPr id="6" name="Picture 6"/>
            <wp:cNvGraphicFramePr>
              <a:graphicFrameLocks noChangeAspect="1"/>
            </wp:cNvGraphicFramePr>
            <a:graphic>
              <a:graphicData uri="http://schemas.openxmlformats.org/drawingml/2006/picture">
                <pic:pic>
                  <pic:nvPicPr>
                    <pic:cNvPr id="0" name="2e27e7d4-2f4f-447d-9e8f-5274e41ec1ac.png"/>
                    <pic:cNvPicPr/>
                  </pic:nvPicPr>
                  <pic:blipFill>
                    <a:blip r:embed="rId15"/>
                    <a:stretch>
                      <a:fillRect/>
                    </a:stretch>
                  </pic:blipFill>
                  <pic:spPr>
                    <a:xfrm>
                      <a:off x="0" y="0"/>
                      <a:ext cx="6080760" cy="3487013"/>
                    </a:xfrm>
                    <a:prstGeom prst="rect"/>
                  </pic:spPr>
                </pic:pic>
              </a:graphicData>
            </a:graphic>
          </wp:inline>
        </w:drawing>
      </w:r>
    </w:p>
    <w:p>
      <w:pPr>
        <w:jc w:val="center"/>
      </w:pPr>
      <w:r>
        <w:rPr>
          <w:i/>
          <w:color w:val="505A69"/>
          <w:sz w:val="18"/>
        </w:rPr>
        <w:t>Figure 6. Train and platform allocation result with schedule and delay recommendation.</w:t>
      </w:r>
    </w:p>
    <w:p>
      <w:pPr>
        <w:pStyle w:val="Heading2"/>
      </w:pPr>
      <w:r>
        <w:t>7.1 Captured Recommendation</w:t>
      </w:r>
    </w:p>
    <w:tbl>
      <w:tblPr>
        <w:tblStyle w:val="TableGrid"/>
        <w:tblW w:type="auto" w:w="0"/>
        <w:jc w:val="center"/>
        <w:tblLook w:firstColumn="1" w:firstRow="1" w:lastColumn="0" w:lastRow="0" w:noHBand="0" w:noVBand="1" w:val="04A0"/>
      </w:tblPr>
      <w:tblGrid>
        <w:gridCol w:w="5112"/>
        <w:gridCol w:w="5112"/>
      </w:tblGrid>
      <w:tr>
        <w:tc>
          <w:tcPr>
            <w:tcW w:type="dxa" w:w="5112"/>
            <w:shd w:fill="123B56"/>
            <w:vAlign w:val="center"/>
            <w:tcMar>
              <w:top w:w="100" w:type="dxa"/>
              <w:start w:w="120" w:type="dxa"/>
              <w:bottom w:w="100" w:type="dxa"/>
              <w:end w:w="120" w:type="dxa"/>
            </w:tcMar>
          </w:tcPr>
          <w:p>
            <w:r>
              <w:rPr>
                <w:b/>
                <w:color w:val="FFFFFF"/>
              </w:rPr>
              <w:t>Metric</w:t>
            </w:r>
          </w:p>
        </w:tc>
        <w:tc>
          <w:tcPr>
            <w:tcW w:type="dxa" w:w="5112"/>
            <w:shd w:fill="123B56"/>
            <w:vAlign w:val="center"/>
            <w:tcMar>
              <w:top w:w="100" w:type="dxa"/>
              <w:start w:w="120" w:type="dxa"/>
              <w:bottom w:w="100" w:type="dxa"/>
              <w:end w:w="120" w:type="dxa"/>
            </w:tcMar>
          </w:tcPr>
          <w:p>
            <w:r>
              <w:rPr>
                <w:b/>
                <w:color w:val="FFFFFF"/>
              </w:rPr>
              <w:t>Captured result</w:t>
            </w:r>
          </w:p>
        </w:tc>
      </w:tr>
      <w:tr>
        <w:tc>
          <w:tcPr>
            <w:tcW w:type="dxa" w:w="5112"/>
            <w:tcMar>
              <w:top w:w="100" w:type="dxa"/>
              <w:start w:w="120" w:type="dxa"/>
              <w:bottom w:w="100" w:type="dxa"/>
              <w:end w:w="120" w:type="dxa"/>
            </w:tcMar>
            <w:vAlign w:val="center"/>
          </w:tcPr>
          <w:p>
            <w:r>
              <w:t>Predicted passengers</w:t>
            </w:r>
          </w:p>
        </w:tc>
        <w:tc>
          <w:tcPr>
            <w:tcW w:type="dxa" w:w="5112"/>
            <w:tcMar>
              <w:top w:w="100" w:type="dxa"/>
              <w:start w:w="120" w:type="dxa"/>
              <w:bottom w:w="100" w:type="dxa"/>
              <w:end w:w="120" w:type="dxa"/>
            </w:tcMar>
            <w:vAlign w:val="center"/>
          </w:tcPr>
          <w:p>
            <w:r>
              <w:t>703</w:t>
            </w:r>
          </w:p>
        </w:tc>
      </w:tr>
      <w:tr>
        <w:tc>
          <w:tcPr>
            <w:tcW w:type="dxa" w:w="5112"/>
            <w:tcMar>
              <w:top w:w="100" w:type="dxa"/>
              <w:start w:w="120" w:type="dxa"/>
              <w:bottom w:w="100" w:type="dxa"/>
              <w:end w:w="120" w:type="dxa"/>
            </w:tcMar>
            <w:vAlign w:val="center"/>
          </w:tcPr>
          <w:p>
            <w:r>
              <w:t>Crowd level</w:t>
            </w:r>
          </w:p>
        </w:tc>
        <w:tc>
          <w:tcPr>
            <w:tcW w:type="dxa" w:w="5112"/>
            <w:tcMar>
              <w:top w:w="100" w:type="dxa"/>
              <w:start w:w="120" w:type="dxa"/>
              <w:bottom w:w="100" w:type="dxa"/>
              <w:end w:w="120" w:type="dxa"/>
            </w:tcMar>
            <w:vAlign w:val="center"/>
          </w:tcPr>
          <w:p>
            <w:r>
              <w:t>Medium</w:t>
            </w:r>
          </w:p>
        </w:tc>
      </w:tr>
      <w:tr>
        <w:tc>
          <w:tcPr>
            <w:tcW w:type="dxa" w:w="5112"/>
            <w:tcMar>
              <w:top w:w="100" w:type="dxa"/>
              <w:start w:w="120" w:type="dxa"/>
              <w:bottom w:w="100" w:type="dxa"/>
              <w:end w:w="120" w:type="dxa"/>
            </w:tcMar>
            <w:vAlign w:val="center"/>
          </w:tcPr>
          <w:p>
            <w:r>
              <w:t>Current frequency</w:t>
            </w:r>
          </w:p>
        </w:tc>
        <w:tc>
          <w:tcPr>
            <w:tcW w:type="dxa" w:w="5112"/>
            <w:tcMar>
              <w:top w:w="100" w:type="dxa"/>
              <w:start w:w="120" w:type="dxa"/>
              <w:bottom w:w="100" w:type="dxa"/>
              <w:end w:w="120" w:type="dxa"/>
            </w:tcMar>
            <w:vAlign w:val="center"/>
          </w:tcPr>
          <w:p>
            <w:r>
              <w:t>8 min</w:t>
            </w:r>
          </w:p>
        </w:tc>
      </w:tr>
      <w:tr>
        <w:tc>
          <w:tcPr>
            <w:tcW w:type="dxa" w:w="5112"/>
            <w:tcMar>
              <w:top w:w="100" w:type="dxa"/>
              <w:start w:w="120" w:type="dxa"/>
              <w:bottom w:w="100" w:type="dxa"/>
              <w:end w:w="120" w:type="dxa"/>
            </w:tcMar>
            <w:vAlign w:val="center"/>
          </w:tcPr>
          <w:p>
            <w:r>
              <w:t>Recommended frequency</w:t>
            </w:r>
          </w:p>
        </w:tc>
        <w:tc>
          <w:tcPr>
            <w:tcW w:type="dxa" w:w="5112"/>
            <w:tcMar>
              <w:top w:w="100" w:type="dxa"/>
              <w:start w:w="120" w:type="dxa"/>
              <w:bottom w:w="100" w:type="dxa"/>
              <w:end w:w="120" w:type="dxa"/>
            </w:tcMar>
            <w:vAlign w:val="center"/>
          </w:tcPr>
          <w:p>
            <w:r>
              <w:t>8 min</w:t>
            </w:r>
          </w:p>
        </w:tc>
      </w:tr>
      <w:tr>
        <w:tc>
          <w:tcPr>
            <w:tcW w:type="dxa" w:w="5112"/>
            <w:tcMar>
              <w:top w:w="100" w:type="dxa"/>
              <w:start w:w="120" w:type="dxa"/>
              <w:bottom w:w="100" w:type="dxa"/>
              <w:end w:w="120" w:type="dxa"/>
            </w:tcMar>
            <w:vAlign w:val="center"/>
          </w:tcPr>
          <w:p>
            <w:r>
              <w:t>Station</w:t>
            </w:r>
          </w:p>
        </w:tc>
        <w:tc>
          <w:tcPr>
            <w:tcW w:type="dxa" w:w="5112"/>
            <w:tcMar>
              <w:top w:w="100" w:type="dxa"/>
              <w:start w:w="120" w:type="dxa"/>
              <w:bottom w:w="100" w:type="dxa"/>
              <w:end w:w="120" w:type="dxa"/>
            </w:tcMar>
            <w:vAlign w:val="center"/>
          </w:tcPr>
          <w:p>
            <w:r>
              <w:t>Mansarovar Park</w:t>
            </w:r>
          </w:p>
        </w:tc>
      </w:tr>
      <w:tr>
        <w:tc>
          <w:tcPr>
            <w:tcW w:type="dxa" w:w="5112"/>
            <w:tcMar>
              <w:top w:w="100" w:type="dxa"/>
              <w:start w:w="120" w:type="dxa"/>
              <w:bottom w:w="100" w:type="dxa"/>
              <w:end w:w="120" w:type="dxa"/>
            </w:tcMar>
            <w:vAlign w:val="center"/>
          </w:tcPr>
          <w:p>
            <w:r>
              <w:t>Current train</w:t>
            </w:r>
          </w:p>
        </w:tc>
        <w:tc>
          <w:tcPr>
            <w:tcW w:type="dxa" w:w="5112"/>
            <w:tcMar>
              <w:top w:w="100" w:type="dxa"/>
              <w:start w:w="120" w:type="dxa"/>
              <w:bottom w:w="100" w:type="dxa"/>
              <w:end w:w="120" w:type="dxa"/>
            </w:tcMar>
            <w:vAlign w:val="center"/>
          </w:tcPr>
          <w:p>
            <w:r>
              <w:t>TRN_001</w:t>
            </w:r>
          </w:p>
        </w:tc>
      </w:tr>
      <w:tr>
        <w:tc>
          <w:tcPr>
            <w:tcW w:type="dxa" w:w="5112"/>
            <w:tcMar>
              <w:top w:w="100" w:type="dxa"/>
              <w:start w:w="120" w:type="dxa"/>
              <w:bottom w:w="100" w:type="dxa"/>
              <w:end w:w="120" w:type="dxa"/>
            </w:tcMar>
            <w:vAlign w:val="center"/>
          </w:tcPr>
          <w:p>
            <w:r>
              <w:t>Train to allocate</w:t>
            </w:r>
          </w:p>
        </w:tc>
        <w:tc>
          <w:tcPr>
            <w:tcW w:type="dxa" w:w="5112"/>
            <w:tcMar>
              <w:top w:w="100" w:type="dxa"/>
              <w:start w:w="120" w:type="dxa"/>
              <w:bottom w:w="100" w:type="dxa"/>
              <w:end w:w="120" w:type="dxa"/>
            </w:tcMar>
            <w:vAlign w:val="center"/>
          </w:tcPr>
          <w:p>
            <w:r>
              <w:t>DL-4814</w:t>
            </w:r>
          </w:p>
        </w:tc>
      </w:tr>
      <w:tr>
        <w:tc>
          <w:tcPr>
            <w:tcW w:type="dxa" w:w="5112"/>
            <w:tcMar>
              <w:top w:w="100" w:type="dxa"/>
              <w:start w:w="120" w:type="dxa"/>
              <w:bottom w:w="100" w:type="dxa"/>
              <w:end w:w="120" w:type="dxa"/>
            </w:tcMar>
            <w:vAlign w:val="center"/>
          </w:tcPr>
          <w:p>
            <w:r>
              <w:t>Current platform</w:t>
            </w:r>
          </w:p>
        </w:tc>
        <w:tc>
          <w:tcPr>
            <w:tcW w:type="dxa" w:w="5112"/>
            <w:tcMar>
              <w:top w:w="100" w:type="dxa"/>
              <w:start w:w="120" w:type="dxa"/>
              <w:bottom w:w="100" w:type="dxa"/>
              <w:end w:w="120" w:type="dxa"/>
            </w:tcMar>
            <w:vAlign w:val="center"/>
          </w:tcPr>
          <w:p>
            <w:r>
              <w:t>2</w:t>
            </w:r>
          </w:p>
        </w:tc>
      </w:tr>
      <w:tr>
        <w:tc>
          <w:tcPr>
            <w:tcW w:type="dxa" w:w="5112"/>
            <w:tcMar>
              <w:top w:w="100" w:type="dxa"/>
              <w:start w:w="120" w:type="dxa"/>
              <w:bottom w:w="100" w:type="dxa"/>
              <w:end w:w="120" w:type="dxa"/>
            </w:tcMar>
            <w:vAlign w:val="center"/>
          </w:tcPr>
          <w:p>
            <w:r>
              <w:t>Recommended platform</w:t>
            </w:r>
          </w:p>
        </w:tc>
        <w:tc>
          <w:tcPr>
            <w:tcW w:type="dxa" w:w="5112"/>
            <w:tcMar>
              <w:top w:w="100" w:type="dxa"/>
              <w:start w:w="120" w:type="dxa"/>
              <w:bottom w:w="100" w:type="dxa"/>
              <w:end w:w="120" w:type="dxa"/>
            </w:tcMar>
            <w:vAlign w:val="center"/>
          </w:tcPr>
          <w:p>
            <w:r>
              <w:t>2</w:t>
            </w:r>
          </w:p>
        </w:tc>
      </w:tr>
      <w:tr>
        <w:tc>
          <w:tcPr>
            <w:tcW w:type="dxa" w:w="5112"/>
            <w:tcMar>
              <w:top w:w="100" w:type="dxa"/>
              <w:start w:w="120" w:type="dxa"/>
              <w:bottom w:w="100" w:type="dxa"/>
              <w:end w:w="120" w:type="dxa"/>
            </w:tcMar>
            <w:vAlign w:val="center"/>
          </w:tcPr>
          <w:p>
            <w:r>
              <w:t>Schedule action</w:t>
            </w:r>
          </w:p>
        </w:tc>
        <w:tc>
          <w:tcPr>
            <w:tcW w:type="dxa" w:w="5112"/>
            <w:tcMar>
              <w:top w:w="100" w:type="dxa"/>
              <w:start w:w="120" w:type="dxa"/>
              <w:bottom w:w="100" w:type="dxa"/>
              <w:end w:w="120" w:type="dxa"/>
            </w:tcMar>
            <w:vAlign w:val="center"/>
          </w:tcPr>
          <w:p>
            <w:r>
              <w:t>Shift Earlier</w:t>
            </w:r>
          </w:p>
        </w:tc>
      </w:tr>
      <w:tr>
        <w:tc>
          <w:tcPr>
            <w:tcW w:type="dxa" w:w="5112"/>
            <w:tcMar>
              <w:top w:w="100" w:type="dxa"/>
              <w:start w:w="120" w:type="dxa"/>
              <w:bottom w:w="100" w:type="dxa"/>
              <w:end w:w="120" w:type="dxa"/>
            </w:tcMar>
            <w:vAlign w:val="center"/>
          </w:tcPr>
          <w:p>
            <w:r>
              <w:t>Current departure</w:t>
            </w:r>
          </w:p>
        </w:tc>
        <w:tc>
          <w:tcPr>
            <w:tcW w:type="dxa" w:w="5112"/>
            <w:tcMar>
              <w:top w:w="100" w:type="dxa"/>
              <w:start w:w="120" w:type="dxa"/>
              <w:bottom w:w="100" w:type="dxa"/>
              <w:end w:w="120" w:type="dxa"/>
            </w:tcMar>
            <w:vAlign w:val="center"/>
          </w:tcPr>
          <w:p>
            <w:r>
              <w:t>06:31:36</w:t>
            </w:r>
          </w:p>
        </w:tc>
      </w:tr>
      <w:tr>
        <w:tc>
          <w:tcPr>
            <w:tcW w:type="dxa" w:w="5112"/>
            <w:tcMar>
              <w:top w:w="100" w:type="dxa"/>
              <w:start w:w="120" w:type="dxa"/>
              <w:bottom w:w="100" w:type="dxa"/>
              <w:end w:w="120" w:type="dxa"/>
            </w:tcMar>
            <w:vAlign w:val="center"/>
          </w:tcPr>
          <w:p>
            <w:r>
              <w:t>Recommended departure</w:t>
            </w:r>
          </w:p>
        </w:tc>
        <w:tc>
          <w:tcPr>
            <w:tcW w:type="dxa" w:w="5112"/>
            <w:tcMar>
              <w:top w:w="100" w:type="dxa"/>
              <w:start w:w="120" w:type="dxa"/>
              <w:bottom w:w="100" w:type="dxa"/>
              <w:end w:w="120" w:type="dxa"/>
            </w:tcMar>
            <w:vAlign w:val="center"/>
          </w:tcPr>
          <w:p>
            <w:r>
              <w:t>06:26:00</w:t>
            </w:r>
          </w:p>
        </w:tc>
      </w:tr>
      <w:tr>
        <w:tc>
          <w:tcPr>
            <w:tcW w:type="dxa" w:w="5112"/>
            <w:tcMar>
              <w:top w:w="100" w:type="dxa"/>
              <w:start w:w="120" w:type="dxa"/>
              <w:bottom w:w="100" w:type="dxa"/>
              <w:end w:w="120" w:type="dxa"/>
            </w:tcMar>
            <w:vAlign w:val="center"/>
          </w:tcPr>
          <w:p>
            <w:r>
              <w:t>Delay</w:t>
            </w:r>
          </w:p>
        </w:tc>
        <w:tc>
          <w:tcPr>
            <w:tcW w:type="dxa" w:w="5112"/>
            <w:tcMar>
              <w:top w:w="100" w:type="dxa"/>
              <w:start w:w="120" w:type="dxa"/>
              <w:bottom w:w="100" w:type="dxa"/>
              <w:end w:w="120" w:type="dxa"/>
            </w:tcMar>
            <w:vAlign w:val="center"/>
          </w:tcPr>
          <w:p>
            <w:r>
              <w:t>12 min</w:t>
            </w:r>
          </w:p>
        </w:tc>
      </w:tr>
      <w:tr>
        <w:tc>
          <w:tcPr>
            <w:tcW w:type="dxa" w:w="5112"/>
            <w:tcMar>
              <w:top w:w="100" w:type="dxa"/>
              <w:start w:w="120" w:type="dxa"/>
              <w:bottom w:w="100" w:type="dxa"/>
              <w:end w:w="120" w:type="dxa"/>
            </w:tcMar>
            <w:vAlign w:val="center"/>
          </w:tcPr>
          <w:p>
            <w:r>
              <w:t>Reschedule required</w:t>
            </w:r>
          </w:p>
        </w:tc>
        <w:tc>
          <w:tcPr>
            <w:tcW w:type="dxa" w:w="5112"/>
            <w:tcMar>
              <w:top w:w="100" w:type="dxa"/>
              <w:start w:w="120" w:type="dxa"/>
              <w:bottom w:w="100" w:type="dxa"/>
              <w:end w:w="120" w:type="dxa"/>
            </w:tcMar>
            <w:vAlign w:val="center"/>
          </w:tcPr>
          <w:p>
            <w:r>
              <w:t>YES</w:t>
            </w:r>
          </w:p>
        </w:tc>
      </w:tr>
    </w:tbl>
    <w:p>
      <w:pPr>
        <w:pStyle w:val="Heading2"/>
      </w:pPr>
      <w:r>
        <w:t>7.2 Operational Interpretation</w:t>
      </w:r>
    </w:p>
    <w:p>
      <w:r>
        <w:t>The result shows that the system can recommend an earlier departure while retaining the same platform and frequency. This demonstrates a more complete scheduling workflow than a simple timetable display: the interface combines demand, frequency, train allocation, platform assignment and delay handling.</w:t>
      </w:r>
    </w:p>
    <w:p>
      <w:r>
        <w:br w:type="page"/>
      </w:r>
    </w:p>
    <w:p>
      <w:pPr>
        <w:pStyle w:val="Heading1"/>
      </w:pPr>
      <w:r>
        <w:t>8. Analytics &amp; Prediction Center</w:t>
      </w:r>
    </w:p>
    <w:p>
      <w:r>
        <w:t>The Analytics &amp; Prediction Center aggregates prediction activity and provides a central entry point for crowd, ridership, frequency, delay and schedule results.</w:t>
      </w:r>
    </w:p>
    <w:p>
      <w:pPr>
        <w:jc w:val="center"/>
      </w:pPr>
      <w:r>
        <w:drawing>
          <wp:inline xmlns:a="http://schemas.openxmlformats.org/drawingml/2006/main" xmlns:pic="http://schemas.openxmlformats.org/drawingml/2006/picture">
            <wp:extent cx="6080760" cy="3513413"/>
            <wp:docPr id="7" name="Picture 7"/>
            <wp:cNvGraphicFramePr>
              <a:graphicFrameLocks noChangeAspect="1"/>
            </wp:cNvGraphicFramePr>
            <a:graphic>
              <a:graphicData uri="http://schemas.openxmlformats.org/drawingml/2006/picture">
                <pic:pic>
                  <pic:nvPicPr>
                    <pic:cNvPr id="0" name="596a0aaf-033e-4132-98b2-fea42e123dba.png"/>
                    <pic:cNvPicPr/>
                  </pic:nvPicPr>
                  <pic:blipFill>
                    <a:blip r:embed="rId16"/>
                    <a:stretch>
                      <a:fillRect/>
                    </a:stretch>
                  </pic:blipFill>
                  <pic:spPr>
                    <a:xfrm>
                      <a:off x="0" y="0"/>
                      <a:ext cx="6080760" cy="3513413"/>
                    </a:xfrm>
                    <a:prstGeom prst="rect"/>
                  </pic:spPr>
                </pic:pic>
              </a:graphicData>
            </a:graphic>
          </wp:inline>
        </w:drawing>
      </w:r>
    </w:p>
    <w:p>
      <w:pPr>
        <w:jc w:val="center"/>
      </w:pPr>
      <w:r>
        <w:rPr>
          <w:i/>
          <w:color w:val="505A69"/>
          <w:sz w:val="18"/>
        </w:rPr>
        <w:t>Figure 7. Analytics &amp; Prediction Center with prediction summaries and categorized results.</w:t>
      </w:r>
    </w:p>
    <w:p>
      <w:pPr>
        <w:pStyle w:val="Heading2"/>
      </w:pPr>
      <w:r>
        <w:t>8.1 Captured Analytics Summary</w:t>
      </w:r>
    </w:p>
    <w:tbl>
      <w:tblPr>
        <w:tblStyle w:val="TableGrid"/>
        <w:tblW w:type="auto" w:w="0"/>
        <w:jc w:val="center"/>
        <w:tblLook w:firstColumn="1" w:firstRow="1" w:lastColumn="0" w:lastRow="0" w:noHBand="0" w:noVBand="1" w:val="04A0"/>
      </w:tblPr>
      <w:tblGrid>
        <w:gridCol w:w="5112"/>
        <w:gridCol w:w="5112"/>
      </w:tblGrid>
      <w:tr>
        <w:tc>
          <w:tcPr>
            <w:tcW w:type="dxa" w:w="5112"/>
            <w:shd w:fill="123B56"/>
            <w:vAlign w:val="center"/>
            <w:tcMar>
              <w:top w:w="100" w:type="dxa"/>
              <w:start w:w="120" w:type="dxa"/>
              <w:bottom w:w="100" w:type="dxa"/>
              <w:end w:w="120" w:type="dxa"/>
            </w:tcMar>
          </w:tcPr>
          <w:p>
            <w:r>
              <w:rPr>
                <w:b/>
                <w:color w:val="FFFFFF"/>
              </w:rPr>
              <w:t>Category</w:t>
            </w:r>
          </w:p>
        </w:tc>
        <w:tc>
          <w:tcPr>
            <w:tcW w:type="dxa" w:w="5112"/>
            <w:shd w:fill="123B56"/>
            <w:vAlign w:val="center"/>
            <w:tcMar>
              <w:top w:w="100" w:type="dxa"/>
              <w:start w:w="120" w:type="dxa"/>
              <w:bottom w:w="100" w:type="dxa"/>
              <w:end w:w="120" w:type="dxa"/>
            </w:tcMar>
          </w:tcPr>
          <w:p>
            <w:r>
              <w:rPr>
                <w:b/>
                <w:color w:val="FFFFFF"/>
              </w:rPr>
              <w:t>Displayed count</w:t>
            </w:r>
          </w:p>
        </w:tc>
      </w:tr>
      <w:tr>
        <w:tc>
          <w:tcPr>
            <w:tcW w:type="dxa" w:w="5112"/>
            <w:tcMar>
              <w:top w:w="100" w:type="dxa"/>
              <w:start w:w="120" w:type="dxa"/>
              <w:bottom w:w="100" w:type="dxa"/>
              <w:end w:w="120" w:type="dxa"/>
            </w:tcMar>
            <w:vAlign w:val="center"/>
          </w:tcPr>
          <w:p>
            <w:r>
              <w:t>Total predictions</w:t>
            </w:r>
          </w:p>
        </w:tc>
        <w:tc>
          <w:tcPr>
            <w:tcW w:type="dxa" w:w="5112"/>
            <w:tcMar>
              <w:top w:w="100" w:type="dxa"/>
              <w:start w:w="120" w:type="dxa"/>
              <w:bottom w:w="100" w:type="dxa"/>
              <w:end w:w="120" w:type="dxa"/>
            </w:tcMar>
            <w:vAlign w:val="center"/>
          </w:tcPr>
          <w:p>
            <w:r>
              <w:t>403</w:t>
            </w:r>
          </w:p>
        </w:tc>
      </w:tr>
      <w:tr>
        <w:tc>
          <w:tcPr>
            <w:tcW w:type="dxa" w:w="5112"/>
            <w:tcMar>
              <w:top w:w="100" w:type="dxa"/>
              <w:start w:w="120" w:type="dxa"/>
              <w:bottom w:w="100" w:type="dxa"/>
              <w:end w:w="120" w:type="dxa"/>
            </w:tcMar>
            <w:vAlign w:val="center"/>
          </w:tcPr>
          <w:p>
            <w:r>
              <w:t>Crowd predictions</w:t>
            </w:r>
          </w:p>
        </w:tc>
        <w:tc>
          <w:tcPr>
            <w:tcW w:type="dxa" w:w="5112"/>
            <w:tcMar>
              <w:top w:w="100" w:type="dxa"/>
              <w:start w:w="120" w:type="dxa"/>
              <w:bottom w:w="100" w:type="dxa"/>
              <w:end w:w="120" w:type="dxa"/>
            </w:tcMar>
            <w:vAlign w:val="center"/>
          </w:tcPr>
          <w:p>
            <w:r>
              <w:t>100</w:t>
            </w:r>
          </w:p>
        </w:tc>
      </w:tr>
      <w:tr>
        <w:tc>
          <w:tcPr>
            <w:tcW w:type="dxa" w:w="5112"/>
            <w:tcMar>
              <w:top w:w="100" w:type="dxa"/>
              <w:start w:w="120" w:type="dxa"/>
              <w:bottom w:w="100" w:type="dxa"/>
              <w:end w:w="120" w:type="dxa"/>
            </w:tcMar>
            <w:vAlign w:val="center"/>
          </w:tcPr>
          <w:p>
            <w:r>
              <w:t>Ridership predictions</w:t>
            </w:r>
          </w:p>
        </w:tc>
        <w:tc>
          <w:tcPr>
            <w:tcW w:type="dxa" w:w="5112"/>
            <w:tcMar>
              <w:top w:w="100" w:type="dxa"/>
              <w:start w:w="120" w:type="dxa"/>
              <w:bottom w:w="100" w:type="dxa"/>
              <w:end w:w="120" w:type="dxa"/>
            </w:tcMar>
            <w:vAlign w:val="center"/>
          </w:tcPr>
          <w:p>
            <w:r>
              <w:t>100</w:t>
            </w:r>
          </w:p>
        </w:tc>
      </w:tr>
      <w:tr>
        <w:tc>
          <w:tcPr>
            <w:tcW w:type="dxa" w:w="5112"/>
            <w:tcMar>
              <w:top w:w="100" w:type="dxa"/>
              <w:start w:w="120" w:type="dxa"/>
              <w:bottom w:w="100" w:type="dxa"/>
              <w:end w:w="120" w:type="dxa"/>
            </w:tcMar>
            <w:vAlign w:val="center"/>
          </w:tcPr>
          <w:p>
            <w:r>
              <w:t>Frequency predictions</w:t>
            </w:r>
          </w:p>
        </w:tc>
        <w:tc>
          <w:tcPr>
            <w:tcW w:type="dxa" w:w="5112"/>
            <w:tcMar>
              <w:top w:w="100" w:type="dxa"/>
              <w:start w:w="120" w:type="dxa"/>
              <w:bottom w:w="100" w:type="dxa"/>
              <w:end w:w="120" w:type="dxa"/>
            </w:tcMar>
            <w:vAlign w:val="center"/>
          </w:tcPr>
          <w:p>
            <w:r>
              <w:t>100</w:t>
            </w:r>
          </w:p>
        </w:tc>
      </w:tr>
      <w:tr>
        <w:tc>
          <w:tcPr>
            <w:tcW w:type="dxa" w:w="5112"/>
            <w:tcMar>
              <w:top w:w="100" w:type="dxa"/>
              <w:start w:w="120" w:type="dxa"/>
              <w:bottom w:w="100" w:type="dxa"/>
              <w:end w:w="120" w:type="dxa"/>
            </w:tcMar>
            <w:vAlign w:val="center"/>
          </w:tcPr>
          <w:p>
            <w:r>
              <w:t>Delay predictions</w:t>
            </w:r>
          </w:p>
        </w:tc>
        <w:tc>
          <w:tcPr>
            <w:tcW w:type="dxa" w:w="5112"/>
            <w:tcMar>
              <w:top w:w="100" w:type="dxa"/>
              <w:start w:w="120" w:type="dxa"/>
              <w:bottom w:w="100" w:type="dxa"/>
              <w:end w:w="120" w:type="dxa"/>
            </w:tcMar>
            <w:vAlign w:val="center"/>
          </w:tcPr>
          <w:p>
            <w:r>
              <w:t>100</w:t>
            </w:r>
          </w:p>
        </w:tc>
      </w:tr>
      <w:tr>
        <w:tc>
          <w:tcPr>
            <w:tcW w:type="dxa" w:w="5112"/>
            <w:tcMar>
              <w:top w:w="100" w:type="dxa"/>
              <w:start w:w="120" w:type="dxa"/>
              <w:bottom w:w="100" w:type="dxa"/>
              <w:end w:w="120" w:type="dxa"/>
            </w:tcMar>
            <w:vAlign w:val="center"/>
          </w:tcPr>
          <w:p>
            <w:r>
              <w:t>Schedule results</w:t>
            </w:r>
          </w:p>
        </w:tc>
        <w:tc>
          <w:tcPr>
            <w:tcW w:type="dxa" w:w="5112"/>
            <w:tcMar>
              <w:top w:w="100" w:type="dxa"/>
              <w:start w:w="120" w:type="dxa"/>
              <w:bottom w:w="100" w:type="dxa"/>
              <w:end w:w="120" w:type="dxa"/>
            </w:tcMar>
            <w:vAlign w:val="center"/>
          </w:tcPr>
          <w:p>
            <w:r>
              <w:t>3</w:t>
            </w:r>
          </w:p>
        </w:tc>
      </w:tr>
    </w:tbl>
    <w:p>
      <w:pPr>
        <w:pStyle w:val="Heading2"/>
      </w:pPr>
      <w:r>
        <w:t>8.2 Role in the Platform</w:t>
      </w:r>
    </w:p>
    <w:p>
      <w:pPr>
        <w:pStyle w:val="ListBullet"/>
        <w:spacing w:after="80"/>
      </w:pPr>
      <w:r>
        <w:t>Centralizes prediction activity from multiple operational modules.</w:t>
      </w:r>
    </w:p>
    <w:p>
      <w:pPr>
        <w:pStyle w:val="ListBullet"/>
        <w:spacing w:after="80"/>
      </w:pPr>
      <w:r>
        <w:t>Separates prediction categories so users can inspect the type of analysis performed.</w:t>
      </w:r>
    </w:p>
    <w:p>
      <w:pPr>
        <w:pStyle w:val="ListBullet"/>
        <w:spacing w:after="80"/>
      </w:pPr>
      <w:r>
        <w:t>Provides a foundation for future reporting, filtering, trend analysis and model monitoring.</w:t>
      </w:r>
    </w:p>
    <w:p>
      <w:pPr>
        <w:pStyle w:val="ListBullet"/>
        <w:spacing w:after="80"/>
      </w:pPr>
      <w:r>
        <w:t>Connects individual prediction workflows with the broader operational analytics layer.</w:t>
      </w:r>
    </w:p>
    <w:p>
      <w:r>
        <w:br w:type="page"/>
      </w:r>
    </w:p>
    <w:p>
      <w:pPr>
        <w:pStyle w:val="Heading1"/>
      </w:pPr>
      <w:r>
        <w:t>9. Testing, Validation &amp; Milestone 2 Conclusion</w:t>
      </w:r>
    </w:p>
    <w:p>
      <w:pPr>
        <w:pStyle w:val="Heading2"/>
      </w:pPr>
      <w:r>
        <w:t>9.1 Functional Validation Performed Through the Implemented Screens</w:t>
      </w:r>
    </w:p>
    <w:tbl>
      <w:tblPr>
        <w:tblStyle w:val="TableGrid"/>
        <w:tblW w:type="auto" w:w="0"/>
        <w:jc w:val="center"/>
        <w:tblLook w:firstColumn="1" w:firstRow="1" w:lastColumn="0" w:lastRow="0" w:noHBand="0" w:noVBand="1" w:val="04A0"/>
      </w:tblPr>
      <w:tblGrid>
        <w:gridCol w:w="5112"/>
        <w:gridCol w:w="5112"/>
      </w:tblGrid>
      <w:tr>
        <w:tc>
          <w:tcPr>
            <w:tcW w:type="dxa" w:w="5112"/>
            <w:shd w:fill="123B56"/>
            <w:vAlign w:val="center"/>
            <w:tcMar>
              <w:top w:w="100" w:type="dxa"/>
              <w:start w:w="120" w:type="dxa"/>
              <w:bottom w:w="100" w:type="dxa"/>
              <w:end w:w="120" w:type="dxa"/>
            </w:tcMar>
          </w:tcPr>
          <w:p>
            <w:r>
              <w:rPr>
                <w:b/>
                <w:color w:val="FFFFFF"/>
              </w:rPr>
              <w:t>Test area</w:t>
            </w:r>
          </w:p>
        </w:tc>
        <w:tc>
          <w:tcPr>
            <w:tcW w:type="dxa" w:w="5112"/>
            <w:shd w:fill="123B56"/>
            <w:vAlign w:val="center"/>
            <w:tcMar>
              <w:top w:w="100" w:type="dxa"/>
              <w:start w:w="120" w:type="dxa"/>
              <w:bottom w:w="100" w:type="dxa"/>
              <w:end w:w="120" w:type="dxa"/>
            </w:tcMar>
          </w:tcPr>
          <w:p>
            <w:r>
              <w:rPr>
                <w:b/>
                <w:color w:val="FFFFFF"/>
              </w:rPr>
              <w:t>Observed evidence</w:t>
            </w:r>
          </w:p>
        </w:tc>
      </w:tr>
      <w:tr>
        <w:tc>
          <w:tcPr>
            <w:tcW w:type="dxa" w:w="5112"/>
            <w:tcMar>
              <w:top w:w="100" w:type="dxa"/>
              <w:start w:w="120" w:type="dxa"/>
              <w:bottom w:w="100" w:type="dxa"/>
              <w:end w:w="120" w:type="dxa"/>
            </w:tcMar>
            <w:vAlign w:val="center"/>
          </w:tcPr>
          <w:p>
            <w:r>
              <w:t>Schedule management</w:t>
            </w:r>
          </w:p>
        </w:tc>
        <w:tc>
          <w:tcPr>
            <w:tcW w:type="dxa" w:w="5112"/>
            <w:tcMar>
              <w:top w:w="100" w:type="dxa"/>
              <w:start w:w="120" w:type="dxa"/>
              <w:bottom w:w="100" w:type="dxa"/>
              <w:end w:w="120" w:type="dxa"/>
            </w:tcMar>
            <w:vAlign w:val="center"/>
          </w:tcPr>
          <w:p>
            <w:r>
              <w:t>Schedule records, station/train identifiers and filters rendered successfully</w:t>
            </w:r>
          </w:p>
        </w:tc>
      </w:tr>
      <w:tr>
        <w:tc>
          <w:tcPr>
            <w:tcW w:type="dxa" w:w="5112"/>
            <w:tcMar>
              <w:top w:w="100" w:type="dxa"/>
              <w:start w:w="120" w:type="dxa"/>
              <w:bottom w:w="100" w:type="dxa"/>
              <w:end w:w="120" w:type="dxa"/>
            </w:tcMar>
            <w:vAlign w:val="center"/>
          </w:tcPr>
          <w:p>
            <w:r>
              <w:t>Frequency adjustment</w:t>
            </w:r>
          </w:p>
        </w:tc>
        <w:tc>
          <w:tcPr>
            <w:tcW w:type="dxa" w:w="5112"/>
            <w:tcMar>
              <w:top w:w="100" w:type="dxa"/>
              <w:start w:w="120" w:type="dxa"/>
              <w:bottom w:w="100" w:type="dxa"/>
              <w:end w:w="120" w:type="dxa"/>
            </w:tcMar>
            <w:vAlign w:val="center"/>
          </w:tcPr>
          <w:p>
            <w:r>
              <w:t>Input workflow and recommendation result rendered successfully</w:t>
            </w:r>
          </w:p>
        </w:tc>
      </w:tr>
      <w:tr>
        <w:tc>
          <w:tcPr>
            <w:tcW w:type="dxa" w:w="5112"/>
            <w:tcMar>
              <w:top w:w="100" w:type="dxa"/>
              <w:start w:w="120" w:type="dxa"/>
              <w:bottom w:w="100" w:type="dxa"/>
              <w:end w:w="120" w:type="dxa"/>
            </w:tcMar>
            <w:vAlign w:val="center"/>
          </w:tcPr>
          <w:p>
            <w:r>
              <w:t>Operations monitoring</w:t>
            </w:r>
          </w:p>
        </w:tc>
        <w:tc>
          <w:tcPr>
            <w:tcW w:type="dxa" w:w="5112"/>
            <w:tcMar>
              <w:top w:w="100" w:type="dxa"/>
              <w:start w:w="120" w:type="dxa"/>
              <w:bottom w:w="100" w:type="dxa"/>
              <w:end w:w="120" w:type="dxa"/>
            </w:tcMar>
            <w:vAlign w:val="center"/>
          </w:tcPr>
          <w:p>
            <w:r>
              <w:t>Network status and operational indicators displayed</w:t>
            </w:r>
          </w:p>
        </w:tc>
      </w:tr>
      <w:tr>
        <w:tc>
          <w:tcPr>
            <w:tcW w:type="dxa" w:w="5112"/>
            <w:tcMar>
              <w:top w:w="100" w:type="dxa"/>
              <w:start w:w="120" w:type="dxa"/>
              <w:bottom w:w="100" w:type="dxa"/>
              <w:end w:w="120" w:type="dxa"/>
            </w:tcMar>
            <w:vAlign w:val="center"/>
          </w:tcPr>
          <w:p>
            <w:r>
              <w:t>Crowd prediction</w:t>
            </w:r>
          </w:p>
        </w:tc>
        <w:tc>
          <w:tcPr>
            <w:tcW w:type="dxa" w:w="5112"/>
            <w:tcMar>
              <w:top w:w="100" w:type="dxa"/>
              <w:start w:w="120" w:type="dxa"/>
              <w:bottom w:w="100" w:type="dxa"/>
              <w:end w:w="120" w:type="dxa"/>
            </w:tcMar>
            <w:vAlign w:val="center"/>
          </w:tcPr>
          <w:p>
            <w:r>
              <w:t>Station prediction with entries, exits, level and confidence displayed</w:t>
            </w:r>
          </w:p>
        </w:tc>
      </w:tr>
      <w:tr>
        <w:tc>
          <w:tcPr>
            <w:tcW w:type="dxa" w:w="5112"/>
            <w:tcMar>
              <w:top w:w="100" w:type="dxa"/>
              <w:start w:w="120" w:type="dxa"/>
              <w:bottom w:w="100" w:type="dxa"/>
              <w:end w:w="120" w:type="dxa"/>
            </w:tcMar>
            <w:vAlign w:val="center"/>
          </w:tcPr>
          <w:p>
            <w:r>
              <w:t>Schedule optimization</w:t>
            </w:r>
          </w:p>
        </w:tc>
        <w:tc>
          <w:tcPr>
            <w:tcW w:type="dxa" w:w="5112"/>
            <w:tcMar>
              <w:top w:w="100" w:type="dxa"/>
              <w:start w:w="120" w:type="dxa"/>
              <w:bottom w:w="100" w:type="dxa"/>
              <w:end w:w="120" w:type="dxa"/>
            </w:tcMar>
            <w:vAlign w:val="center"/>
          </w:tcPr>
          <w:p>
            <w:r>
              <w:t>Train/platform allocation and departure recommendation displayed</w:t>
            </w:r>
          </w:p>
        </w:tc>
      </w:tr>
      <w:tr>
        <w:tc>
          <w:tcPr>
            <w:tcW w:type="dxa" w:w="5112"/>
            <w:tcMar>
              <w:top w:w="100" w:type="dxa"/>
              <w:start w:w="120" w:type="dxa"/>
              <w:bottom w:w="100" w:type="dxa"/>
              <w:end w:w="120" w:type="dxa"/>
            </w:tcMar>
            <w:vAlign w:val="center"/>
          </w:tcPr>
          <w:p>
            <w:r>
              <w:t>Analytics</w:t>
            </w:r>
          </w:p>
        </w:tc>
        <w:tc>
          <w:tcPr>
            <w:tcW w:type="dxa" w:w="5112"/>
            <w:tcMar>
              <w:top w:w="100" w:type="dxa"/>
              <w:start w:w="120" w:type="dxa"/>
              <w:bottom w:w="100" w:type="dxa"/>
              <w:end w:w="120" w:type="dxa"/>
            </w:tcMar>
            <w:vAlign w:val="center"/>
          </w:tcPr>
          <w:p>
            <w:r>
              <w:t>Prediction totals and categories displayed in a unified center</w:t>
            </w:r>
          </w:p>
        </w:tc>
      </w:tr>
    </w:tbl>
    <w:p>
      <w:pPr>
        <w:pStyle w:val="Heading2"/>
      </w:pPr>
      <w:r>
        <w:t>9.2 Data Consistency Checks for the Next Iteration</w:t>
      </w:r>
    </w:p>
    <w:p>
      <w:r>
        <w:t>The captured screens show different operational aggregates in different modules—for example, the Schedules screen reports 0 total trains in its summary while the Operations Dashboard reports 201 total trains. This may reflect different datasets, filters, or endpoint definitions, but it should be reconciled before the figures are treated as a single source of truth. Similarly, average delay is displayed as 0 while a schedule optimization result reports a 12-minute delay. These values should be traced to their respective API/database fields and definitions.</w:t>
      </w:r>
    </w:p>
    <w:p>
      <w:pPr>
        <w:pStyle w:val="Heading2"/>
      </w:pPr>
      <w:r>
        <w:t>9.3 Milestone 2 Conclusion</w:t>
      </w:r>
    </w:p>
    <w:p>
      <w:r>
        <w:t>Milestone 2 extends the MetroFlow foundation into a functional scheduling and AI-assisted decision-support platform. The implemented interfaces demonstrate schedule management, frequency recommendation, operational monitoring, crowd prediction, schedule optimization, platform allocation and centralized analytics. The work aligns with the Milestone 2 plan described in the project specification: scheduling workflows, frequency adjustment, real-time operational monitoring, crowd prediction, passenger-demand forecasting and traffic analysis.</w:t>
      </w:r>
    </w:p>
    <w:p>
      <w:pPr>
        <w:pStyle w:val="Heading2"/>
      </w:pPr>
      <w:r>
        <w:t>10. Next Steps Toward Milestone 3</w:t>
      </w:r>
    </w:p>
    <w:p>
      <w:pPr>
        <w:pStyle w:val="ListBullet"/>
        <w:spacing w:after="80"/>
      </w:pPr>
      <w:r>
        <w:t>Strengthen alert and notification workflows for overcrowding and delay events.</w:t>
      </w:r>
    </w:p>
    <w:p>
      <w:pPr>
        <w:pStyle w:val="ListBullet"/>
        <w:spacing w:after="80"/>
      </w:pPr>
      <w:r>
        <w:t>Add real-time schedule update and emergency communication capabilities.</w:t>
      </w:r>
    </w:p>
    <w:p>
      <w:pPr>
        <w:pStyle w:val="ListBullet"/>
        <w:spacing w:after="80"/>
      </w:pPr>
      <w:r>
        <w:t>Expand analytics and reporting, including congestion heatmaps and operational trends.</w:t>
      </w:r>
    </w:p>
    <w:p>
      <w:pPr>
        <w:pStyle w:val="ListBullet"/>
        <w:spacing w:after="80"/>
      </w:pPr>
      <w:r>
        <w:t>Validate model performance using formal evaluation metrics rather than single-screen confidence values.</w:t>
      </w:r>
    </w:p>
    <w:p>
      <w:pPr>
        <w:pStyle w:val="ListBullet"/>
        <w:spacing w:after="80"/>
      </w:pPr>
      <w:r>
        <w:t>Reconcile cross-module aggregates so schedules, trains, delays and predictions use consistent definitions and data sources.</w:t>
      </w:r>
    </w:p>
    <w:p>
      <w:pPr>
        <w:pStyle w:val="ListBullet"/>
        <w:spacing w:after="80"/>
      </w:pPr>
      <w:r>
        <w:t>Continue integration testing across frontend, backend, database and AI services.</w:t>
      </w:r>
    </w:p>
    <w:p/>
    <w:p>
      <w:pPr>
        <w:jc w:val="center"/>
      </w:pPr>
      <w:r>
        <w:rPr>
          <w:b/>
          <w:color w:val="0091B4"/>
        </w:rPr>
        <w:t>End of Milestone 2 Report</w:t>
      </w:r>
    </w:p>
    <w:sectPr w:rsidR="00FC693F" w:rsidRPr="0006063C" w:rsidSect="00034616">
      <w:footerReference w:type="default" r:id="rId9"/>
      <w:pgSz w:w="12240" w:h="15840"/>
      <w:pgMar w:top="936"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A6473"/>
        <w:sz w:val="16"/>
      </w:rPr>
      <w:t>MetroFlow — Milestone 2 Report | AI Platform for Metro Crowd Management and Scheduling</w:t>
    </w:r>
  </w:p>
  <w:p>
    <w:pP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B56"/>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8CA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