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MetroFlow: AI Platform for Metro Crowd Management and Scheduling</w:t>
      </w:r>
    </w:p>
    <w:p>
      <w:pPr>
        <w:jc w:val="center"/>
      </w:pPr>
      <w:r>
        <w:rPr>
          <w:b/>
          <w:sz w:val="28"/>
        </w:rPr>
        <w:t>Milestone 4 Report</w:t>
      </w:r>
    </w:p>
    <w:p>
      <w:pPr>
        <w:jc w:val="center"/>
      </w:pPr>
      <w:r>
        <w:rPr>
          <w:sz w:val="22"/>
        </w:rPr>
        <w:t>Submitted by: Muni Pujitha Punugoti</w:t>
      </w:r>
    </w:p>
    <w:tbl>
      <w:tblPr>
        <w:tblStyle w:val="TableGrid"/>
        <w:tblW w:type="auto" w:w="0"/>
        <w:jc w:val="center"/>
        <w:tblLook w:firstColumn="1" w:firstRow="1" w:lastColumn="0" w:lastRow="0" w:noHBand="0" w:noVBand="1" w:val="04A0"/>
      </w:tblPr>
      <w:tblGrid>
        <w:gridCol w:w="5040"/>
        <w:gridCol w:w="5040"/>
      </w:tblGrid>
      <w:tr>
        <w:tc>
          <w:tcPr>
            <w:tcW w:type="dxa" w:w="3168"/>
            <w:vAlign w:val="center"/>
          </w:tcPr>
          <w:p>
            <w:r/>
            <w:r>
              <w:rPr>
                <w:b w:val="0"/>
                <w:sz w:val="20"/>
              </w:rPr>
              <w:t>Branch Name</w:t>
            </w:r>
          </w:p>
        </w:tc>
        <w:tc>
          <w:tcPr>
            <w:tcW w:type="dxa" w:w="6624"/>
            <w:vAlign w:val="center"/>
          </w:tcPr>
          <w:p>
            <w:r/>
            <w:r>
              <w:rPr>
                <w:b w:val="0"/>
                <w:sz w:val="20"/>
              </w:rPr>
              <w:t>muni-pujitha</w:t>
            </w:r>
          </w:p>
        </w:tc>
      </w:tr>
      <w:tr>
        <w:tc>
          <w:tcPr>
            <w:tcW w:type="dxa" w:w="3168"/>
            <w:vAlign w:val="center"/>
          </w:tcPr>
          <w:p>
            <w:r/>
            <w:r>
              <w:rPr>
                <w:b w:val="0"/>
                <w:sz w:val="20"/>
              </w:rPr>
              <w:t>Frontend</w:t>
            </w:r>
          </w:p>
        </w:tc>
        <w:tc>
          <w:tcPr>
            <w:tcW w:type="dxa" w:w="6624"/>
            <w:vAlign w:val="center"/>
          </w:tcPr>
          <w:p>
            <w:r/>
            <w:r>
              <w:rPr>
                <w:b w:val="0"/>
                <w:sz w:val="20"/>
              </w:rPr>
              <w:t>React</w:t>
            </w:r>
          </w:p>
        </w:tc>
      </w:tr>
      <w:tr>
        <w:tc>
          <w:tcPr>
            <w:tcW w:type="dxa" w:w="3168"/>
            <w:vAlign w:val="center"/>
          </w:tcPr>
          <w:p>
            <w:r/>
            <w:r>
              <w:rPr>
                <w:b w:val="0"/>
                <w:sz w:val="20"/>
              </w:rPr>
              <w:t>Backend</w:t>
            </w:r>
          </w:p>
        </w:tc>
        <w:tc>
          <w:tcPr>
            <w:tcW w:type="dxa" w:w="6624"/>
            <w:vAlign w:val="center"/>
          </w:tcPr>
          <w:p>
            <w:r/>
            <w:r>
              <w:rPr>
                <w:b w:val="0"/>
                <w:sz w:val="20"/>
              </w:rPr>
              <w:t>Python FastAPI</w:t>
            </w:r>
          </w:p>
        </w:tc>
      </w:tr>
      <w:tr>
        <w:tc>
          <w:tcPr>
            <w:tcW w:type="dxa" w:w="3168"/>
            <w:vAlign w:val="center"/>
          </w:tcPr>
          <w:p>
            <w:r/>
            <w:r>
              <w:rPr>
                <w:b w:val="0"/>
                <w:sz w:val="20"/>
              </w:rPr>
              <w:t>Authentication</w:t>
            </w:r>
          </w:p>
        </w:tc>
        <w:tc>
          <w:tcPr>
            <w:tcW w:type="dxa" w:w="6624"/>
            <w:vAlign w:val="center"/>
          </w:tcPr>
          <w:p>
            <w:r/>
            <w:r>
              <w:rPr>
                <w:b w:val="0"/>
                <w:sz w:val="20"/>
              </w:rPr>
              <w:t>JWT with admin and operator roles</w:t>
            </w:r>
          </w:p>
        </w:tc>
      </w:tr>
      <w:tr>
        <w:tc>
          <w:tcPr>
            <w:tcW w:type="dxa" w:w="3168"/>
            <w:vAlign w:val="center"/>
          </w:tcPr>
          <w:p>
            <w:r/>
            <w:r>
              <w:rPr>
                <w:b w:val="0"/>
                <w:sz w:val="20"/>
              </w:rPr>
              <w:t>Dataset</w:t>
            </w:r>
          </w:p>
        </w:tc>
        <w:tc>
          <w:tcPr>
            <w:tcW w:type="dxa" w:w="6624"/>
            <w:vAlign w:val="center"/>
          </w:tcPr>
          <w:p>
            <w:r/>
            <w:r>
              <w:rPr>
                <w:b w:val="0"/>
                <w:sz w:val="20"/>
              </w:rPr>
              <w:t>Delhi Metro Dataset - EDA &amp; Data Visualization</w:t>
            </w:r>
          </w:p>
        </w:tc>
      </w:tr>
      <w:tr>
        <w:tc>
          <w:tcPr>
            <w:tcW w:type="dxa" w:w="3168"/>
            <w:vAlign w:val="center"/>
          </w:tcPr>
          <w:p>
            <w:r/>
            <w:r>
              <w:rPr>
                <w:b w:val="0"/>
                <w:sz w:val="20"/>
              </w:rPr>
              <w:t>Deployment</w:t>
            </w:r>
          </w:p>
        </w:tc>
        <w:tc>
          <w:tcPr>
            <w:tcW w:type="dxa" w:w="6624"/>
            <w:vAlign w:val="center"/>
          </w:tcPr>
          <w:p>
            <w:r/>
            <w:r>
              <w:rPr>
                <w:b w:val="0"/>
                <w:sz w:val="20"/>
              </w:rPr>
              <w:t>Docker Compose with frontend, backend, and PostgreSQL</w:t>
            </w:r>
          </w:p>
        </w:tc>
      </w:tr>
    </w:tbl>
    <w:p/>
    <w:p>
      <w:r>
        <w:rPr>
          <w:b/>
          <w:sz w:val="28"/>
        </w:rPr>
        <w:t>1. Project Overview</w:t>
      </w:r>
    </w:p>
    <w:p>
      <w:pPr>
        <w:spacing w:after="120"/>
      </w:pPr>
      <w:r>
        <w:t>MetroFlow is a metro crowd management and scheduling platform designed to help metro authorities monitor passenger flow, manage train scheduling, predict passenger demand, and generate operational alerts. Milestone 4 focuses on testing, validation, deployment preparation, UI improvement, final documentation, and end-to-end demonstration readiness.</w:t>
      </w:r>
    </w:p>
    <w:p>
      <w:r>
        <w:rPr>
          <w:b/>
          <w:sz w:val="28"/>
        </w:rPr>
        <w:t>2. Milestone 4 Objective</w:t>
      </w:r>
    </w:p>
    <w:p>
      <w:pPr>
        <w:spacing w:after="120"/>
      </w:pPr>
      <w:r>
        <w:t>Milestone 4 completes the final project phase by validating all workflows developed in earlier milestones and preparing the platform for final demonstration. The focus is on application testing, workflow validation, UI responsiveness, Docker based deployment setup, documentation, and presentation preparation.</w:t>
      </w:r>
    </w:p>
    <w:p>
      <w:r>
        <w:rPr>
          <w:b/>
          <w:sz w:val="28"/>
        </w:rPr>
        <w:t>3. Testing and Workflow Validation</w:t>
      </w:r>
    </w:p>
    <w:p>
      <w:pPr>
        <w:spacing w:after="120"/>
      </w:pPr>
      <w:r>
        <w:t>The following workflows were validated as part of Milestone 4:</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20"/>
              </w:rPr>
              <w:t>Validation Area</w:t>
            </w:r>
          </w:p>
        </w:tc>
        <w:tc>
          <w:tcPr>
            <w:tcW w:type="dxa" w:w="1728"/>
            <w:vAlign w:val="center"/>
            <w:shd w:fill="D9EAF7"/>
          </w:tcPr>
          <w:p>
            <w:r/>
            <w:r>
              <w:rPr>
                <w:b/>
                <w:sz w:val="20"/>
              </w:rPr>
              <w:t>Status</w:t>
            </w:r>
          </w:p>
        </w:tc>
        <w:tc>
          <w:tcPr>
            <w:tcW w:type="dxa" w:w="6048"/>
            <w:vAlign w:val="center"/>
            <w:shd w:fill="D9EAF7"/>
          </w:tcPr>
          <w:p>
            <w:r/>
            <w:r>
              <w:rPr>
                <w:b/>
                <w:sz w:val="20"/>
              </w:rPr>
              <w:t>Description</w:t>
            </w:r>
          </w:p>
        </w:tc>
      </w:tr>
      <w:tr>
        <w:tc>
          <w:tcPr>
            <w:tcW w:type="dxa" w:w="2448"/>
            <w:vAlign w:val="center"/>
          </w:tcPr>
          <w:p>
            <w:r/>
            <w:r>
              <w:rPr>
                <w:b w:val="0"/>
                <w:sz w:val="20"/>
              </w:rPr>
              <w:t>Backend startup</w:t>
            </w:r>
          </w:p>
        </w:tc>
        <w:tc>
          <w:tcPr>
            <w:tcW w:type="dxa" w:w="1728"/>
            <w:vAlign w:val="center"/>
          </w:tcPr>
          <w:p>
            <w:r/>
            <w:r>
              <w:rPr>
                <w:b w:val="0"/>
                <w:sz w:val="20"/>
              </w:rPr>
              <w:t>Completed</w:t>
            </w:r>
          </w:p>
        </w:tc>
        <w:tc>
          <w:tcPr>
            <w:tcW w:type="dxa" w:w="6048"/>
            <w:vAlign w:val="center"/>
          </w:tcPr>
          <w:p>
            <w:r/>
            <w:r>
              <w:rPr>
                <w:b w:val="0"/>
                <w:sz w:val="20"/>
              </w:rPr>
              <w:t>FastAPI application starts successfully and loads the dataset.</w:t>
            </w:r>
          </w:p>
        </w:tc>
      </w:tr>
      <w:tr>
        <w:tc>
          <w:tcPr>
            <w:tcW w:type="dxa" w:w="2448"/>
            <w:vAlign w:val="center"/>
          </w:tcPr>
          <w:p>
            <w:r/>
            <w:r>
              <w:rPr>
                <w:b w:val="0"/>
                <w:sz w:val="20"/>
              </w:rPr>
              <w:t>Authentication</w:t>
            </w:r>
          </w:p>
        </w:tc>
        <w:tc>
          <w:tcPr>
            <w:tcW w:type="dxa" w:w="1728"/>
            <w:vAlign w:val="center"/>
          </w:tcPr>
          <w:p>
            <w:r/>
            <w:r>
              <w:rPr>
                <w:b w:val="0"/>
                <w:sz w:val="20"/>
              </w:rPr>
              <w:t>Completed</w:t>
            </w:r>
          </w:p>
        </w:tc>
        <w:tc>
          <w:tcPr>
            <w:tcW w:type="dxa" w:w="6048"/>
            <w:vAlign w:val="center"/>
          </w:tcPr>
          <w:p>
            <w:r/>
            <w:r>
              <w:rPr>
                <w:b w:val="0"/>
                <w:sz w:val="20"/>
              </w:rPr>
              <w:t>Admin and operator users can login using JWT authentication.</w:t>
            </w:r>
          </w:p>
        </w:tc>
      </w:tr>
      <w:tr>
        <w:tc>
          <w:tcPr>
            <w:tcW w:type="dxa" w:w="2448"/>
            <w:vAlign w:val="center"/>
          </w:tcPr>
          <w:p>
            <w:r/>
            <w:r>
              <w:rPr>
                <w:b w:val="0"/>
                <w:sz w:val="20"/>
              </w:rPr>
              <w:t>Crowd monitoring</w:t>
            </w:r>
          </w:p>
        </w:tc>
        <w:tc>
          <w:tcPr>
            <w:tcW w:type="dxa" w:w="1728"/>
            <w:vAlign w:val="center"/>
          </w:tcPr>
          <w:p>
            <w:r/>
            <w:r>
              <w:rPr>
                <w:b w:val="0"/>
                <w:sz w:val="20"/>
              </w:rPr>
              <w:t>Completed</w:t>
            </w:r>
          </w:p>
        </w:tc>
        <w:tc>
          <w:tcPr>
            <w:tcW w:type="dxa" w:w="6048"/>
            <w:vAlign w:val="center"/>
          </w:tcPr>
          <w:p>
            <w:r/>
            <w:r>
              <w:rPr>
                <w:b w:val="0"/>
                <w:sz w:val="20"/>
              </w:rPr>
              <w:t>Passenger trend, ticket split, heatmap, and station table are working.</w:t>
            </w:r>
          </w:p>
        </w:tc>
      </w:tr>
      <w:tr>
        <w:tc>
          <w:tcPr>
            <w:tcW w:type="dxa" w:w="2448"/>
            <w:vAlign w:val="center"/>
          </w:tcPr>
          <w:p>
            <w:r/>
            <w:r>
              <w:rPr>
                <w:b w:val="0"/>
                <w:sz w:val="20"/>
              </w:rPr>
              <w:t>Scheduling workflow</w:t>
            </w:r>
          </w:p>
        </w:tc>
        <w:tc>
          <w:tcPr>
            <w:tcW w:type="dxa" w:w="1728"/>
            <w:vAlign w:val="center"/>
          </w:tcPr>
          <w:p>
            <w:r/>
            <w:r>
              <w:rPr>
                <w:b w:val="0"/>
                <w:sz w:val="20"/>
              </w:rPr>
              <w:t>Completed</w:t>
            </w:r>
          </w:p>
        </w:tc>
        <w:tc>
          <w:tcPr>
            <w:tcW w:type="dxa" w:w="6048"/>
            <w:vAlign w:val="center"/>
          </w:tcPr>
          <w:p>
            <w:r/>
            <w:r>
              <w:rPr>
                <w:b w:val="0"/>
                <w:sz w:val="20"/>
              </w:rPr>
              <w:t>Train schedule records, delay status, and frequency recommendations are working.</w:t>
            </w:r>
          </w:p>
        </w:tc>
      </w:tr>
      <w:tr>
        <w:tc>
          <w:tcPr>
            <w:tcW w:type="dxa" w:w="2448"/>
            <w:vAlign w:val="center"/>
          </w:tcPr>
          <w:p>
            <w:r/>
            <w:r>
              <w:rPr>
                <w:b w:val="0"/>
                <w:sz w:val="20"/>
              </w:rPr>
              <w:t>AI prediction</w:t>
            </w:r>
          </w:p>
        </w:tc>
        <w:tc>
          <w:tcPr>
            <w:tcW w:type="dxa" w:w="1728"/>
            <w:vAlign w:val="center"/>
          </w:tcPr>
          <w:p>
            <w:r/>
            <w:r>
              <w:rPr>
                <w:b w:val="0"/>
                <w:sz w:val="20"/>
              </w:rPr>
              <w:t>Completed</w:t>
            </w:r>
          </w:p>
        </w:tc>
        <w:tc>
          <w:tcPr>
            <w:tcW w:type="dxa" w:w="6048"/>
            <w:vAlign w:val="center"/>
          </w:tcPr>
          <w:p>
            <w:r/>
            <w:r>
              <w:rPr>
                <w:b w:val="0"/>
                <w:sz w:val="20"/>
              </w:rPr>
              <w:t>Passenger demand forecasting and station risk prediction are working.</w:t>
            </w:r>
          </w:p>
        </w:tc>
      </w:tr>
      <w:tr>
        <w:tc>
          <w:tcPr>
            <w:tcW w:type="dxa" w:w="2448"/>
            <w:vAlign w:val="center"/>
          </w:tcPr>
          <w:p>
            <w:r/>
            <w:r>
              <w:rPr>
                <w:b w:val="0"/>
                <w:sz w:val="20"/>
              </w:rPr>
              <w:t>Alerts and notifications</w:t>
            </w:r>
          </w:p>
        </w:tc>
        <w:tc>
          <w:tcPr>
            <w:tcW w:type="dxa" w:w="1728"/>
            <w:vAlign w:val="center"/>
          </w:tcPr>
          <w:p>
            <w:r/>
            <w:r>
              <w:rPr>
                <w:b w:val="0"/>
                <w:sz w:val="20"/>
              </w:rPr>
              <w:t>Completed</w:t>
            </w:r>
          </w:p>
        </w:tc>
        <w:tc>
          <w:tcPr>
            <w:tcW w:type="dxa" w:w="6048"/>
            <w:vAlign w:val="center"/>
          </w:tcPr>
          <w:p>
            <w:r/>
            <w:r>
              <w:rPr>
                <w:b w:val="0"/>
                <w:sz w:val="20"/>
              </w:rPr>
              <w:t>Crowd alerts, delay updates, and emergency announcements are working.</w:t>
            </w:r>
          </w:p>
        </w:tc>
      </w:tr>
      <w:tr>
        <w:tc>
          <w:tcPr>
            <w:tcW w:type="dxa" w:w="2448"/>
            <w:vAlign w:val="center"/>
          </w:tcPr>
          <w:p>
            <w:r/>
            <w:r>
              <w:rPr>
                <w:b w:val="0"/>
                <w:sz w:val="20"/>
              </w:rPr>
              <w:t>Analytics dashboard</w:t>
            </w:r>
          </w:p>
        </w:tc>
        <w:tc>
          <w:tcPr>
            <w:tcW w:type="dxa" w:w="1728"/>
            <w:vAlign w:val="center"/>
          </w:tcPr>
          <w:p>
            <w:r/>
            <w:r>
              <w:rPr>
                <w:b w:val="0"/>
                <w:sz w:val="20"/>
              </w:rPr>
              <w:t>Completed</w:t>
            </w:r>
          </w:p>
        </w:tc>
        <w:tc>
          <w:tcPr>
            <w:tcW w:type="dxa" w:w="6048"/>
            <w:vAlign w:val="center"/>
          </w:tcPr>
          <w:p>
            <w:r/>
            <w:r>
              <w:rPr>
                <w:b w:val="0"/>
                <w:sz w:val="20"/>
              </w:rPr>
              <w:t>Station performance, operational insights, and predicted peak values are displayed.</w:t>
            </w:r>
          </w:p>
        </w:tc>
      </w:tr>
      <w:tr>
        <w:tc>
          <w:tcPr>
            <w:tcW w:type="dxa" w:w="2448"/>
            <w:vAlign w:val="center"/>
          </w:tcPr>
          <w:p>
            <w:r/>
            <w:r>
              <w:rPr>
                <w:b w:val="0"/>
                <w:sz w:val="20"/>
              </w:rPr>
              <w:t>Milestone 4 validation</w:t>
            </w:r>
          </w:p>
        </w:tc>
        <w:tc>
          <w:tcPr>
            <w:tcW w:type="dxa" w:w="1728"/>
            <w:vAlign w:val="center"/>
          </w:tcPr>
          <w:p>
            <w:r/>
            <w:r>
              <w:rPr>
                <w:b w:val="0"/>
                <w:sz w:val="20"/>
              </w:rPr>
              <w:t>Completed</w:t>
            </w:r>
          </w:p>
        </w:tc>
        <w:tc>
          <w:tcPr>
            <w:tcW w:type="dxa" w:w="6048"/>
            <w:vAlign w:val="center"/>
          </w:tcPr>
          <w:p>
            <w:r/>
            <w:r>
              <w:rPr>
                <w:b w:val="0"/>
                <w:sz w:val="20"/>
              </w:rPr>
              <w:t>Testing report, deployment readiness report, and final demo report APIs are added.</w:t>
            </w:r>
          </w:p>
        </w:tc>
      </w:tr>
    </w:tbl>
    <w:p/>
    <w:p>
      <w:r>
        <w:rPr>
          <w:b/>
          <w:sz w:val="28"/>
        </w:rPr>
        <w:t>4. Deployment Setup</w:t>
      </w:r>
    </w:p>
    <w:p>
      <w:pPr>
        <w:spacing w:after="120"/>
      </w:pPr>
      <w:r>
        <w:t>Deployment preparation was added using Docker and Docker Compose. This allows the frontend, backend, and PostgreSQL database to run together in containers.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b/>
                <w:sz w:val="20"/>
              </w:rPr>
              <w:t>Deployment Component</w:t>
            </w:r>
          </w:p>
        </w:tc>
        <w:tc>
          <w:tcPr>
            <w:tcW w:type="dxa" w:w="6768"/>
            <w:vAlign w:val="center"/>
            <w:shd w:fill="D9EAF7"/>
          </w:tcPr>
          <w:p>
            <w:r/>
            <w:r>
              <w:rPr>
                <w:b/>
                <w:sz w:val="20"/>
              </w:rPr>
              <w:t>Purpose</w:t>
            </w:r>
          </w:p>
        </w:tc>
      </w:tr>
      <w:tr>
        <w:tc>
          <w:tcPr>
            <w:tcW w:type="dxa" w:w="3312"/>
            <w:vAlign w:val="center"/>
          </w:tcPr>
          <w:p>
            <w:r/>
            <w:r>
              <w:rPr>
                <w:b w:val="0"/>
                <w:sz w:val="20"/>
              </w:rPr>
              <w:t>backend/Dockerfile</w:t>
            </w:r>
          </w:p>
        </w:tc>
        <w:tc>
          <w:tcPr>
            <w:tcW w:type="dxa" w:w="6768"/>
            <w:vAlign w:val="center"/>
          </w:tcPr>
          <w:p>
            <w:r/>
            <w:r>
              <w:rPr>
                <w:b w:val="0"/>
                <w:sz w:val="20"/>
              </w:rPr>
              <w:t>Builds the FastAPI backend container.</w:t>
            </w:r>
          </w:p>
        </w:tc>
      </w:tr>
      <w:tr>
        <w:tc>
          <w:tcPr>
            <w:tcW w:type="dxa" w:w="3312"/>
            <w:vAlign w:val="center"/>
          </w:tcPr>
          <w:p>
            <w:r/>
            <w:r>
              <w:rPr>
                <w:b w:val="0"/>
                <w:sz w:val="20"/>
              </w:rPr>
              <w:t>frontend/Dockerfile</w:t>
            </w:r>
          </w:p>
        </w:tc>
        <w:tc>
          <w:tcPr>
            <w:tcW w:type="dxa" w:w="6768"/>
            <w:vAlign w:val="center"/>
          </w:tcPr>
          <w:p>
            <w:r/>
            <w:r>
              <w:rPr>
                <w:b w:val="0"/>
                <w:sz w:val="20"/>
              </w:rPr>
              <w:t>Builds the React frontend and serves it using Nginx.</w:t>
            </w:r>
          </w:p>
        </w:tc>
      </w:tr>
      <w:tr>
        <w:tc>
          <w:tcPr>
            <w:tcW w:type="dxa" w:w="3312"/>
            <w:vAlign w:val="center"/>
          </w:tcPr>
          <w:p>
            <w:r/>
            <w:r>
              <w:rPr>
                <w:b w:val="0"/>
                <w:sz w:val="20"/>
              </w:rPr>
              <w:t>docker-compose.yml</w:t>
            </w:r>
          </w:p>
        </w:tc>
        <w:tc>
          <w:tcPr>
            <w:tcW w:type="dxa" w:w="6768"/>
            <w:vAlign w:val="center"/>
          </w:tcPr>
          <w:p>
            <w:r/>
            <w:r>
              <w:rPr>
                <w:b w:val="0"/>
                <w:sz w:val="20"/>
              </w:rPr>
              <w:t>Runs PostgreSQL, backend, and frontend services together.</w:t>
            </w:r>
          </w:p>
        </w:tc>
      </w:tr>
      <w:tr>
        <w:tc>
          <w:tcPr>
            <w:tcW w:type="dxa" w:w="3312"/>
            <w:vAlign w:val="center"/>
          </w:tcPr>
          <w:p>
            <w:r/>
            <w:r>
              <w:rPr>
                <w:b w:val="0"/>
                <w:sz w:val="20"/>
              </w:rPr>
              <w:t>backend/.env.example</w:t>
            </w:r>
          </w:p>
        </w:tc>
        <w:tc>
          <w:tcPr>
            <w:tcW w:type="dxa" w:w="6768"/>
            <w:vAlign w:val="center"/>
          </w:tcPr>
          <w:p>
            <w:r/>
            <w:r>
              <w:rPr>
                <w:b w:val="0"/>
                <w:sz w:val="20"/>
              </w:rPr>
              <w:t>Provides backend environment configuration.</w:t>
            </w:r>
          </w:p>
        </w:tc>
      </w:tr>
      <w:tr>
        <w:tc>
          <w:tcPr>
            <w:tcW w:type="dxa" w:w="3312"/>
            <w:vAlign w:val="center"/>
          </w:tcPr>
          <w:p>
            <w:r/>
            <w:r>
              <w:rPr>
                <w:b w:val="0"/>
                <w:sz w:val="20"/>
              </w:rPr>
              <w:t>frontend/.env.example</w:t>
            </w:r>
          </w:p>
        </w:tc>
        <w:tc>
          <w:tcPr>
            <w:tcW w:type="dxa" w:w="6768"/>
            <w:vAlign w:val="center"/>
          </w:tcPr>
          <w:p>
            <w:r/>
            <w:r>
              <w:rPr>
                <w:b w:val="0"/>
                <w:sz w:val="20"/>
              </w:rPr>
              <w:t>Provides frontend API base URL configuration.</w:t>
            </w:r>
          </w:p>
        </w:tc>
      </w:tr>
      <w:tr>
        <w:tc>
          <w:tcPr>
            <w:tcW w:type="dxa" w:w="3312"/>
            <w:vAlign w:val="center"/>
          </w:tcPr>
          <w:p>
            <w:r/>
            <w:r>
              <w:rPr>
                <w:b w:val="0"/>
                <w:sz w:val="20"/>
              </w:rPr>
              <w:t>PostgreSQL service</w:t>
            </w:r>
          </w:p>
        </w:tc>
        <w:tc>
          <w:tcPr>
            <w:tcW w:type="dxa" w:w="6768"/>
            <w:vAlign w:val="center"/>
          </w:tcPr>
          <w:p>
            <w:r/>
            <w:r>
              <w:rPr>
                <w:b w:val="0"/>
                <w:sz w:val="20"/>
              </w:rPr>
              <w:t>Supports production-like database setup through Docker Compose.</w:t>
            </w:r>
          </w:p>
        </w:tc>
      </w:tr>
    </w:tbl>
    <w:p/>
    <w:p>
      <w:r>
        <w:rPr>
          <w:b/>
          <w:sz w:val="28"/>
        </w:rPr>
        <w:t>5. UI Responsiveness and Optimization</w:t>
      </w:r>
    </w:p>
    <w:p>
      <w:pPr>
        <w:spacing w:after="120"/>
      </w:pPr>
      <w:r>
        <w:t>The dashboard was organized to support a complete demonstration from Milestone 1 to Milestone 4. The UI includes responsive cards, charts, tables, heatmaps, and validation panels. Admin and operator users can view role-aware dashboard messages. The Milestone 4 section summarizes testing status, deployment readiness, final demo flow, and completed outcomes.</w:t>
      </w:r>
    </w:p>
    <w:p>
      <w:r>
        <w:rPr>
          <w:b/>
          <w:sz w:val="28"/>
        </w:rPr>
        <w:t>6. Milestone 4 API Endpoints Implemented</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center"/>
            <w:shd w:fill="D9EAF7"/>
          </w:tcPr>
          <w:p>
            <w:r/>
            <w:r>
              <w:rPr>
                <w:b/>
                <w:sz w:val="20"/>
              </w:rPr>
              <w:t>Method</w:t>
            </w:r>
          </w:p>
        </w:tc>
        <w:tc>
          <w:tcPr>
            <w:tcW w:type="dxa" w:w="4032"/>
            <w:vAlign w:val="center"/>
            <w:shd w:fill="D9EAF7"/>
          </w:tcPr>
          <w:p>
            <w:r/>
            <w:r>
              <w:rPr>
                <w:b/>
                <w:sz w:val="20"/>
              </w:rPr>
              <w:t>Endpoint</w:t>
            </w:r>
          </w:p>
        </w:tc>
        <w:tc>
          <w:tcPr>
            <w:tcW w:type="dxa" w:w="4896"/>
            <w:vAlign w:val="center"/>
            <w:shd w:fill="D9EAF7"/>
          </w:tcPr>
          <w:p>
            <w:r/>
            <w:r>
              <w:rPr>
                <w:b/>
                <w:sz w:val="20"/>
              </w:rPr>
              <w:t>Purpose</w:t>
            </w:r>
          </w:p>
        </w:tc>
      </w:tr>
      <w:tr>
        <w:tc>
          <w:tcPr>
            <w:tcW w:type="dxa" w:w="1296"/>
            <w:vAlign w:val="center"/>
          </w:tcPr>
          <w:p>
            <w:r/>
            <w:r>
              <w:rPr>
                <w:b w:val="0"/>
                <w:sz w:val="20"/>
              </w:rPr>
              <w:t>GET</w:t>
            </w:r>
          </w:p>
        </w:tc>
        <w:tc>
          <w:tcPr>
            <w:tcW w:type="dxa" w:w="4032"/>
            <w:vAlign w:val="center"/>
          </w:tcPr>
          <w:p>
            <w:r/>
            <w:r>
              <w:rPr>
                <w:b w:val="0"/>
                <w:sz w:val="20"/>
              </w:rPr>
              <w:t>/health</w:t>
            </w:r>
          </w:p>
        </w:tc>
        <w:tc>
          <w:tcPr>
            <w:tcW w:type="dxa" w:w="4896"/>
            <w:vAlign w:val="center"/>
          </w:tcPr>
          <w:p>
            <w:r/>
            <w:r>
              <w:rPr>
                <w:b w:val="0"/>
                <w:sz w:val="20"/>
              </w:rPr>
              <w:t>Backend health check endpoint.</w:t>
            </w:r>
          </w:p>
        </w:tc>
      </w:tr>
      <w:tr>
        <w:tc>
          <w:tcPr>
            <w:tcW w:type="dxa" w:w="1296"/>
            <w:vAlign w:val="center"/>
          </w:tcPr>
          <w:p>
            <w:r/>
            <w:r>
              <w:rPr>
                <w:b w:val="0"/>
                <w:sz w:val="20"/>
              </w:rPr>
              <w:t>GET</w:t>
            </w:r>
          </w:p>
        </w:tc>
        <w:tc>
          <w:tcPr>
            <w:tcW w:type="dxa" w:w="4032"/>
            <w:vAlign w:val="center"/>
          </w:tcPr>
          <w:p>
            <w:r/>
            <w:r>
              <w:rPr>
                <w:b w:val="0"/>
                <w:sz w:val="20"/>
              </w:rPr>
              <w:t>/api/milestone4/testing-report</w:t>
            </w:r>
          </w:p>
        </w:tc>
        <w:tc>
          <w:tcPr>
            <w:tcW w:type="dxa" w:w="4896"/>
            <w:vAlign w:val="center"/>
          </w:tcPr>
          <w:p>
            <w:r/>
            <w:r>
              <w:rPr>
                <w:b w:val="0"/>
                <w:sz w:val="20"/>
              </w:rPr>
              <w:t>Returns testing and workflow validation status.</w:t>
            </w:r>
          </w:p>
        </w:tc>
      </w:tr>
      <w:tr>
        <w:tc>
          <w:tcPr>
            <w:tcW w:type="dxa" w:w="1296"/>
            <w:vAlign w:val="center"/>
          </w:tcPr>
          <w:p>
            <w:r/>
            <w:r>
              <w:rPr>
                <w:b w:val="0"/>
                <w:sz w:val="20"/>
              </w:rPr>
              <w:t>GET</w:t>
            </w:r>
          </w:p>
        </w:tc>
        <w:tc>
          <w:tcPr>
            <w:tcW w:type="dxa" w:w="4032"/>
            <w:vAlign w:val="center"/>
          </w:tcPr>
          <w:p>
            <w:r/>
            <w:r>
              <w:rPr>
                <w:b w:val="0"/>
                <w:sz w:val="20"/>
              </w:rPr>
              <w:t>/api/milestone4/deployment-readiness</w:t>
            </w:r>
          </w:p>
        </w:tc>
        <w:tc>
          <w:tcPr>
            <w:tcW w:type="dxa" w:w="4896"/>
            <w:vAlign w:val="center"/>
          </w:tcPr>
          <w:p>
            <w:r/>
            <w:r>
              <w:rPr>
                <w:b w:val="0"/>
                <w:sz w:val="20"/>
              </w:rPr>
              <w:t>Returns Docker and deployment readiness status.</w:t>
            </w:r>
          </w:p>
        </w:tc>
      </w:tr>
      <w:tr>
        <w:tc>
          <w:tcPr>
            <w:tcW w:type="dxa" w:w="1296"/>
            <w:vAlign w:val="center"/>
          </w:tcPr>
          <w:p>
            <w:r/>
            <w:r>
              <w:rPr>
                <w:b w:val="0"/>
                <w:sz w:val="20"/>
              </w:rPr>
              <w:t>GET</w:t>
            </w:r>
          </w:p>
        </w:tc>
        <w:tc>
          <w:tcPr>
            <w:tcW w:type="dxa" w:w="4032"/>
            <w:vAlign w:val="center"/>
          </w:tcPr>
          <w:p>
            <w:r/>
            <w:r>
              <w:rPr>
                <w:b w:val="0"/>
                <w:sz w:val="20"/>
              </w:rPr>
              <w:t>/api/milestone4/final-demo-report</w:t>
            </w:r>
          </w:p>
        </w:tc>
        <w:tc>
          <w:tcPr>
            <w:tcW w:type="dxa" w:w="4896"/>
            <w:vAlign w:val="center"/>
          </w:tcPr>
          <w:p>
            <w:r/>
            <w:r>
              <w:rPr>
                <w:b w:val="0"/>
                <w:sz w:val="20"/>
              </w:rPr>
              <w:t>Returns final demonstration plan and outcomes.</w:t>
            </w:r>
          </w:p>
        </w:tc>
      </w:tr>
      <w:tr>
        <w:tc>
          <w:tcPr>
            <w:tcW w:type="dxa" w:w="1296"/>
            <w:vAlign w:val="center"/>
          </w:tcPr>
          <w:p>
            <w:r/>
            <w:r>
              <w:rPr>
                <w:b w:val="0"/>
                <w:sz w:val="20"/>
              </w:rPr>
              <w:t>GET</w:t>
            </w:r>
          </w:p>
        </w:tc>
        <w:tc>
          <w:tcPr>
            <w:tcW w:type="dxa" w:w="4032"/>
            <w:vAlign w:val="center"/>
          </w:tcPr>
          <w:p>
            <w:r/>
            <w:r>
              <w:rPr>
                <w:b w:val="0"/>
                <w:sz w:val="20"/>
              </w:rPr>
              <w:t>/api/milestone4/report</w:t>
            </w:r>
          </w:p>
        </w:tc>
        <w:tc>
          <w:tcPr>
            <w:tcW w:type="dxa" w:w="4896"/>
            <w:vAlign w:val="center"/>
          </w:tcPr>
          <w:p>
            <w:r/>
            <w:r>
              <w:rPr>
                <w:b w:val="0"/>
                <w:sz w:val="20"/>
              </w:rPr>
              <w:t>Returns complete Milestone 4 dashboard data.</w:t>
            </w:r>
          </w:p>
        </w:tc>
      </w:tr>
    </w:tbl>
    <w:p/>
    <w:p>
      <w:r>
        <w:rPr>
          <w:b/>
          <w:sz w:val="28"/>
        </w:rPr>
        <w:t>7. Final Demonstration Flow</w:t>
      </w:r>
    </w:p>
    <w:p>
      <w:pPr>
        <w:pStyle w:val="ListBullet"/>
      </w:pPr>
      <w:r>
        <w:t>Open the GitHub branch muni-pujitha.</w:t>
      </w:r>
    </w:p>
    <w:p>
      <w:pPr>
        <w:pStyle w:val="ListBullet"/>
      </w:pPr>
      <w:r>
        <w:t>Open FastAPI backend and verify Swagger UI.</w:t>
      </w:r>
    </w:p>
    <w:p>
      <w:pPr>
        <w:pStyle w:val="ListBullet"/>
      </w:pPr>
      <w:r>
        <w:t>Login as admin and show dashboard summary cards.</w:t>
      </w:r>
    </w:p>
    <w:p>
      <w:pPr>
        <w:pStyle w:val="ListBullet"/>
      </w:pPr>
      <w:r>
        <w:t>Show Milestone 1 crowd monitoring sections.</w:t>
      </w:r>
    </w:p>
    <w:p>
      <w:pPr>
        <w:pStyle w:val="ListBullet"/>
      </w:pPr>
      <w:r>
        <w:t>Show Milestone 2 traffic, scheduling, frequency, and AI forecasting sections.</w:t>
      </w:r>
    </w:p>
    <w:p>
      <w:pPr>
        <w:pStyle w:val="ListBullet"/>
      </w:pPr>
      <w:r>
        <w:t>Show Milestone 3 alerts, announcements, heatmap, analytics, and station table.</w:t>
      </w:r>
    </w:p>
    <w:p>
      <w:pPr>
        <w:pStyle w:val="ListBullet"/>
      </w:pPr>
      <w:r>
        <w:t>Show Milestone 4 testing, deployment readiness, and final demo flow.</w:t>
      </w:r>
    </w:p>
    <w:p>
      <w:pPr>
        <w:pStyle w:val="ListBullet"/>
      </w:pPr>
      <w:r>
        <w:t>Login as operator and show role-based monitoring view.</w:t>
      </w:r>
    </w:p>
    <w:p>
      <w:pPr>
        <w:pStyle w:val="ListBullet"/>
      </w:pPr>
      <w:r>
        <w:t>Show documentation, Postman collection, and screenshots.</w:t>
      </w:r>
    </w:p>
    <w:p>
      <w:r>
        <w:rPr>
          <w:b/>
          <w:sz w:val="28"/>
        </w:rPr>
        <w:t>8. Milestone 4 Outcomes Completed</w:t>
      </w:r>
    </w:p>
    <w:p>
      <w:pPr>
        <w:pStyle w:val="ListBullet"/>
      </w:pPr>
      <w:r>
        <w:t>Application testing and workflow validation completed.</w:t>
      </w:r>
    </w:p>
    <w:p>
      <w:pPr>
        <w:pStyle w:val="ListBullet"/>
      </w:pPr>
      <w:r>
        <w:t>Health check endpoint added.</w:t>
      </w:r>
    </w:p>
    <w:p>
      <w:pPr>
        <w:pStyle w:val="ListBullet"/>
      </w:pPr>
      <w:r>
        <w:t>Milestone 4 validation APIs added.</w:t>
      </w:r>
    </w:p>
    <w:p>
      <w:pPr>
        <w:pStyle w:val="ListBullet"/>
      </w:pPr>
      <w:r>
        <w:t>Dockerfiles added for backend and frontend.</w:t>
      </w:r>
    </w:p>
    <w:p>
      <w:pPr>
        <w:pStyle w:val="ListBullet"/>
      </w:pPr>
      <w:r>
        <w:t>Docker Compose updated with frontend, backend, and PostgreSQL services.</w:t>
      </w:r>
    </w:p>
    <w:p>
      <w:pPr>
        <w:pStyle w:val="ListBullet"/>
      </w:pPr>
      <w:r>
        <w:t>Final documentation and deployment guide prepared.</w:t>
      </w:r>
    </w:p>
    <w:p>
      <w:pPr>
        <w:pStyle w:val="ListBullet"/>
      </w:pPr>
      <w:r>
        <w:t>Postman collection updated.</w:t>
      </w:r>
    </w:p>
    <w:p>
      <w:pPr>
        <w:pStyle w:val="ListBullet"/>
      </w:pPr>
      <w:r>
        <w:t>Screenshot guide prepared.</w:t>
      </w:r>
    </w:p>
    <w:p>
      <w:pPr>
        <w:pStyle w:val="ListBullet"/>
      </w:pPr>
      <w:r>
        <w:t>Final dashboard demonstration flow completed.</w:t>
      </w:r>
    </w:p>
    <w:p>
      <w:r>
        <w:rPr>
          <w:b/>
          <w:sz w:val="28"/>
        </w:rPr>
        <w:t>9. Final Project Status</w:t>
      </w:r>
    </w:p>
    <w:p>
      <w:pPr>
        <w:spacing w:after="120"/>
      </w:pPr>
      <w:r>
        <w:t>The MetroFlow project is completed up to Milestone 4. It includes crowd monitoring, train scheduling, AI prediction, alerts, analytics, testing validation, deployment readiness, documentation, and final demonstration support.</w:t>
      </w:r>
    </w:p>
    <w:p/>
    <w:p>
      <w:r>
        <w:rPr>
          <w:b/>
        </w:rPr>
        <w:t>Submitted by</w:t>
      </w:r>
    </w:p>
    <w:p>
      <w:r>
        <w:t>Muni Pujitha Punugoti</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