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Milestone 2 – Member 4 KPI Documentation</w:t>
      </w:r>
    </w:p>
    <w:p>
      <w:pPr>
        <w:pStyle w:val="Heading2"/>
      </w:pPr>
      <w:r>
        <w:t>1. Bed Utilization Rate</w:t>
      </w:r>
    </w:p>
    <w:p>
      <w:r>
        <w:t>Definition: Bed Utilization Rate measures the proportion of available hospital beds utilized for admitted patients.</w:t>
      </w:r>
    </w:p>
    <w:p>
      <w:r>
        <w:t>Formula: Bed Utilization Rate = (Beds in Use / Available Beds) × 100</w:t>
      </w:r>
    </w:p>
    <w:p>
      <w:r>
        <w:t>Dataset Used: Services_Weekly.csv</w:t>
      </w:r>
    </w:p>
    <w:p>
      <w:r>
        <w:t>Fields Used: service, available_beds, patients_admitted</w:t>
      </w:r>
    </w:p>
    <w:p>
      <w:r>
        <w:t>Methodology Note: Since a direct beds_in_use field is unavailable, patients_admitted was used as a proxy for beds in use. This assumption should be validated by the team lead.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Bed Utilization Rate</w:t>
            </w:r>
          </w:p>
        </w:tc>
      </w:tr>
      <w:tr>
        <w:tc>
          <w:tcPr>
            <w:tcW w:type="dxa" w:w="4320"/>
          </w:tcPr>
          <w:p>
            <w:r>
              <w:t>ICU</w:t>
            </w:r>
          </w:p>
        </w:tc>
        <w:tc>
          <w:tcPr>
            <w:tcW w:type="dxa" w:w="4320"/>
          </w:tcPr>
          <w:p>
            <w:r>
              <w:t>83.94%</w:t>
            </w:r>
          </w:p>
        </w:tc>
      </w:tr>
      <w:tr>
        <w:tc>
          <w:tcPr>
            <w:tcW w:type="dxa" w:w="4320"/>
          </w:tcPr>
          <w:p>
            <w:r>
              <w:t>Emergency</w:t>
            </w:r>
          </w:p>
        </w:tc>
        <w:tc>
          <w:tcPr>
            <w:tcW w:type="dxa" w:w="4320"/>
          </w:tcPr>
          <w:p>
            <w:r>
              <w:t>100.00%</w:t>
            </w:r>
          </w:p>
        </w:tc>
      </w:tr>
      <w:tr>
        <w:tc>
          <w:tcPr>
            <w:tcW w:type="dxa" w:w="4320"/>
          </w:tcPr>
          <w:p>
            <w:r>
              <w:t>General Medicine</w:t>
            </w:r>
          </w:p>
        </w:tc>
        <w:tc>
          <w:tcPr>
            <w:tcW w:type="dxa" w:w="4320"/>
          </w:tcPr>
          <w:p>
            <w:r>
              <w:t>97.00%</w:t>
            </w:r>
          </w:p>
        </w:tc>
      </w:tr>
      <w:tr>
        <w:tc>
          <w:tcPr>
            <w:tcW w:type="dxa" w:w="4320"/>
          </w:tcPr>
          <w:p>
            <w:r>
              <w:t>Surgery</w:t>
            </w:r>
          </w:p>
        </w:tc>
        <w:tc>
          <w:tcPr>
            <w:tcW w:type="dxa" w:w="4320"/>
          </w:tcPr>
          <w:p>
            <w:r>
              <w:t>86.42%</w:t>
            </w:r>
          </w:p>
        </w:tc>
      </w:tr>
    </w:tbl>
    <w:p>
      <w:r>
        <w:t>Overall Bed Utilization Rate: 92.70%</w:t>
      </w:r>
    </w:p>
    <w:p>
      <w:r>
        <w:t>Interpretation: Emergency has the highest utilization (100.00%), while ICU has the lowest among the four departments (83.94%).</w:t>
      </w:r>
    </w:p>
    <w:p>
      <w:pPr>
        <w:pStyle w:val="Heading2"/>
      </w:pPr>
      <w:r>
        <w:t>2. Department Efficiency Score</w:t>
      </w:r>
    </w:p>
    <w:p>
      <w:r>
        <w:t>Definition: Department Efficiency Score is a composite score used to compare departmental operational efficiency using bed utilization and staff presence.</w:t>
      </w:r>
    </w:p>
    <w:p>
      <w:r>
        <w:t>Components: Bed Utilization Rate – 50%; Staff Presence Rate – 50%. Both components are on a 0–100 scale.</w:t>
      </w:r>
    </w:p>
    <w:p>
      <w:r>
        <w:t>Formula: Department Efficiency Score = (Bed Utilization Rate × 0.5) + (Staff Presence Rate × 0.5)</w:t>
      </w:r>
    </w:p>
    <w:p>
      <w:r>
        <w:t>Datasets Used: Services_Weekly.csv and Staff_Schedule.csv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Bed Utilization</w:t>
            </w:r>
          </w:p>
        </w:tc>
        <w:tc>
          <w:tcPr>
            <w:tcW w:type="dxa" w:w="2160"/>
          </w:tcPr>
          <w:p>
            <w:r>
              <w:t>Staff Presence</w:t>
            </w:r>
          </w:p>
        </w:tc>
        <w:tc>
          <w:tcPr>
            <w:tcW w:type="dxa" w:w="2160"/>
          </w:tcPr>
          <w:p>
            <w:r>
              <w:t>Efficiency Score</w:t>
            </w:r>
          </w:p>
        </w:tc>
      </w:tr>
      <w:tr>
        <w:tc>
          <w:tcPr>
            <w:tcW w:type="dxa" w:w="2160"/>
          </w:tcPr>
          <w:p>
            <w:r>
              <w:t>ICU</w:t>
            </w:r>
          </w:p>
        </w:tc>
        <w:tc>
          <w:tcPr>
            <w:tcW w:type="dxa" w:w="2160"/>
          </w:tcPr>
          <w:p>
            <w:r>
              <w:t>83.94%</w:t>
            </w:r>
          </w:p>
        </w:tc>
        <w:tc>
          <w:tcPr>
            <w:tcW w:type="dxa" w:w="2160"/>
          </w:tcPr>
          <w:p>
            <w:r>
              <w:t>60.12%</w:t>
            </w:r>
          </w:p>
        </w:tc>
        <w:tc>
          <w:tcPr>
            <w:tcW w:type="dxa" w:w="2160"/>
          </w:tcPr>
          <w:p>
            <w:r>
              <w:t>72.03</w:t>
            </w:r>
          </w:p>
        </w:tc>
      </w:tr>
      <w:tr>
        <w:tc>
          <w:tcPr>
            <w:tcW w:type="dxa" w:w="2160"/>
          </w:tcPr>
          <w:p>
            <w:r>
              <w:t>Emergency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  <w:tc>
          <w:tcPr>
            <w:tcW w:type="dxa" w:w="2160"/>
          </w:tcPr>
          <w:p>
            <w:r>
              <w:t>60.40%</w:t>
            </w:r>
          </w:p>
        </w:tc>
        <w:tc>
          <w:tcPr>
            <w:tcW w:type="dxa" w:w="2160"/>
          </w:tcPr>
          <w:p>
            <w:r>
              <w:t>80.20</w:t>
            </w:r>
          </w:p>
        </w:tc>
      </w:tr>
      <w:tr>
        <w:tc>
          <w:tcPr>
            <w:tcW w:type="dxa" w:w="2160"/>
          </w:tcPr>
          <w:p>
            <w:r>
              <w:t>General Medicine</w:t>
            </w:r>
          </w:p>
        </w:tc>
        <w:tc>
          <w:tcPr>
            <w:tcW w:type="dxa" w:w="2160"/>
          </w:tcPr>
          <w:p>
            <w:r>
              <w:t>97.00%</w:t>
            </w:r>
          </w:p>
        </w:tc>
        <w:tc>
          <w:tcPr>
            <w:tcW w:type="dxa" w:w="2160"/>
          </w:tcPr>
          <w:p>
            <w:r>
              <w:t>59.00%</w:t>
            </w:r>
          </w:p>
        </w:tc>
        <w:tc>
          <w:tcPr>
            <w:tcW w:type="dxa" w:w="2160"/>
          </w:tcPr>
          <w:p>
            <w:r>
              <w:t>78.00</w:t>
            </w:r>
          </w:p>
        </w:tc>
      </w:tr>
      <w:tr>
        <w:tc>
          <w:tcPr>
            <w:tcW w:type="dxa" w:w="2160"/>
          </w:tcPr>
          <w:p>
            <w:r>
              <w:t>Surgery</w:t>
            </w:r>
          </w:p>
        </w:tc>
        <w:tc>
          <w:tcPr>
            <w:tcW w:type="dxa" w:w="2160"/>
          </w:tcPr>
          <w:p>
            <w:r>
              <w:t>86.42%</w:t>
            </w:r>
          </w:p>
        </w:tc>
        <w:tc>
          <w:tcPr>
            <w:tcW w:type="dxa" w:w="2160"/>
          </w:tcPr>
          <w:p>
            <w:r>
              <w:t>60.23%</w:t>
            </w:r>
          </w:p>
        </w:tc>
        <w:tc>
          <w:tcPr>
            <w:tcW w:type="dxa" w:w="2160"/>
          </w:tcPr>
          <w:p>
            <w:r>
              <w:t>73.32</w:t>
            </w:r>
          </w:p>
        </w:tc>
      </w:tr>
    </w:tbl>
    <w:p>
      <w:r>
        <w:t>Interpretation: Emergency has the highest Department Efficiency Score (80.20), followed by General Medicine (78.00), Surgery (73.32), and ICU (72.03).</w:t>
      </w:r>
    </w:p>
    <w:p>
      <w:r>
        <w:t>Methodology Note: The 50:50 weighting is a proposed composite methodology and should be reviewed and approved by the team lead before final dashboard submission.</w:t>
      </w:r>
    </w:p>
    <w:p>
      <w:pPr>
        <w:pStyle w:val="Heading2"/>
      </w:pPr>
      <w:r>
        <w:t>Final Member 4 Status</w:t>
      </w:r>
    </w:p>
    <w:p>
      <w:r>
        <w:t>KPI 1: Bed Utilization Rate – Overall 92.70%</w:t>
      </w:r>
    </w:p>
    <w:p>
      <w:r>
        <w:t>KPI 2: Department Efficiency Score – Department-wise calculation completed</w:t>
      </w:r>
    </w:p>
    <w:p>
      <w:r>
        <w:t>Status: Calculations completed; documentation prepared.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