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MedTrack_DV – Team Lead Milestone 2 KPI Validation</w:t>
      </w:r>
    </w:p>
    <w:p>
      <w:pPr>
        <w:jc w:val="center"/>
      </w:pPr>
      <w:r>
        <w:rPr>
          <w:b/>
        </w:rPr>
        <w:t>Hospital Operations &amp; Patient Analytics Dashboard</w:t>
      </w:r>
    </w:p>
    <w:p>
      <w:r>
        <w:t>Role: Team Lead</w:t>
        <w:br/>
        <w:t>Milestone: Milestone 2</w:t>
      </w:r>
    </w:p>
    <w:p>
      <w:pPr>
        <w:pStyle w:val="Heading1"/>
      </w:pPr>
      <w:r>
        <w:t>1. Purpose and Scope</w:t>
      </w:r>
    </w:p>
    <w:p>
      <w:r>
        <w:t>This document records the Team Lead validation of the six mandatory KPIs submitted for Milestone 2, covering formulas, source fields, calculations/results, counting basis where applicable, and documented assumptions.</w:t>
      </w:r>
    </w:p>
    <w:p>
      <w:pPr>
        <w:pStyle w:val="Heading1"/>
      </w:pPr>
      <w:r>
        <w:t>2. KPI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KPI</w:t>
            </w:r>
          </w:p>
        </w:tc>
        <w:tc>
          <w:tcPr>
            <w:tcW w:type="dxa" w:w="1234"/>
          </w:tcPr>
          <w:p>
            <w:r>
              <w:t>Member</w:t>
            </w:r>
          </w:p>
        </w:tc>
        <w:tc>
          <w:tcPr>
            <w:tcW w:type="dxa" w:w="1234"/>
          </w:tcPr>
          <w:p>
            <w:r>
              <w:t>Formula</w:t>
            </w:r>
          </w:p>
        </w:tc>
        <w:tc>
          <w:tcPr>
            <w:tcW w:type="dxa" w:w="1234"/>
          </w:tcPr>
          <w:p>
            <w:r>
              <w:t>Source / Fields</w:t>
            </w:r>
          </w:p>
        </w:tc>
        <w:tc>
          <w:tcPr>
            <w:tcW w:type="dxa" w:w="1234"/>
          </w:tcPr>
          <w:p>
            <w:r>
              <w:t>Team Lead Validation</w:t>
            </w:r>
          </w:p>
        </w:tc>
        <w:tc>
          <w:tcPr>
            <w:tcW w:type="dxa" w:w="1234"/>
          </w:tcPr>
          <w:p>
            <w:r>
              <w:t>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Total Admissions</w:t>
            </w:r>
          </w:p>
        </w:tc>
        <w:tc>
          <w:tcPr>
            <w:tcW w:type="dxa" w:w="1234"/>
          </w:tcPr>
          <w:p>
            <w:r>
              <w:t>Member 2</w:t>
            </w:r>
          </w:p>
        </w:tc>
        <w:tc>
          <w:tcPr>
            <w:tcW w:type="dxa" w:w="1234"/>
          </w:tcPr>
          <w:p>
            <w:r>
              <w:t>COUNT(DISTINCT admission_id)</w:t>
            </w:r>
          </w:p>
        </w:tc>
        <w:tc>
          <w:tcPr>
            <w:tcW w:type="dxa" w:w="1234"/>
          </w:tcPr>
          <w:p>
            <w:r>
              <w:t>admission.csv / admission_id</w:t>
            </w:r>
          </w:p>
        </w:tc>
        <w:tc>
          <w:tcPr>
            <w:tcW w:type="dxa" w:w="1234"/>
          </w:tcPr>
          <w:p>
            <w:r>
              <w:t>Formula and admission-level count checked.</w:t>
            </w:r>
          </w:p>
        </w:tc>
        <w:tc>
          <w:tcPr>
            <w:tcW w:type="dxa" w:w="1234"/>
          </w:tcPr>
          <w:p>
            <w:r>
              <w:t>45,000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Occupancy Rate</w:t>
            </w:r>
          </w:p>
        </w:tc>
        <w:tc>
          <w:tcPr>
            <w:tcW w:type="dxa" w:w="1234"/>
          </w:tcPr>
          <w:p>
            <w:r>
              <w:t>Member 2</w:t>
            </w:r>
          </w:p>
        </w:tc>
        <w:tc>
          <w:tcPr>
            <w:tcW w:type="dxa" w:w="1234"/>
          </w:tcPr>
          <w:p>
            <w:r>
              <w:t>(Average Daily Occupied Beds / Total Hospital Beds) × 100</w:t>
            </w:r>
          </w:p>
        </w:tc>
        <w:tc>
          <w:tcPr>
            <w:tcW w:type="dxa" w:w="1234"/>
          </w:tcPr>
          <w:p>
            <w:r>
              <w:t>Readmission.csv + ward.csv / occupied_beds + total_beds</w:t>
            </w:r>
          </w:p>
        </w:tc>
        <w:tc>
          <w:tcPr>
            <w:tcW w:type="dxa" w:w="1234"/>
          </w:tcPr>
          <w:p>
            <w:r>
              <w:t>199.13 ÷ 415 × 100 = 47.98%; matches submitted result.</w:t>
            </w:r>
          </w:p>
        </w:tc>
        <w:tc>
          <w:tcPr>
            <w:tcW w:type="dxa" w:w="1234"/>
          </w:tcPr>
          <w:p>
            <w:r>
              <w:t>47.98%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Average Length of Stay</w:t>
            </w:r>
          </w:p>
        </w:tc>
        <w:tc>
          <w:tcPr>
            <w:tcW w:type="dxa" w:w="1234"/>
          </w:tcPr>
          <w:p>
            <w:r>
              <w:t>Member 3</w:t>
            </w:r>
          </w:p>
        </w:tc>
        <w:tc>
          <w:tcPr>
            <w:tcW w:type="dxa" w:w="1234"/>
          </w:tcPr>
          <w:p>
            <w:r>
              <w:t>Average(length_of_stay) at admission level</w:t>
            </w:r>
          </w:p>
        </w:tc>
        <w:tc>
          <w:tcPr>
            <w:tcW w:type="dxa" w:w="1234"/>
          </w:tcPr>
          <w:p>
            <w:r>
              <w:t>Admission KPI detail / length_of_stay</w:t>
            </w:r>
          </w:p>
        </w:tc>
        <w:tc>
          <w:tcPr>
            <w:tcW w:type="dxa" w:w="1234"/>
          </w:tcPr>
          <w:p>
            <w:r>
              <w:t>45,000 admission records checked; average = 5.155 days, reported as 5.16.</w:t>
            </w:r>
          </w:p>
        </w:tc>
        <w:tc>
          <w:tcPr>
            <w:tcW w:type="dxa" w:w="1234"/>
          </w:tcPr>
          <w:p>
            <w:r>
              <w:t>5.16 days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Readmission Rate</w:t>
            </w:r>
          </w:p>
        </w:tc>
        <w:tc>
          <w:tcPr>
            <w:tcW w:type="dxa" w:w="1234"/>
          </w:tcPr>
          <w:p>
            <w:r>
              <w:t>Member 3</w:t>
            </w:r>
          </w:p>
        </w:tc>
        <w:tc>
          <w:tcPr>
            <w:tcW w:type="dxa" w:w="1234"/>
          </w:tcPr>
          <w:p>
            <w:r>
              <w:t>Readmitted Patients / Eligible Admissions × 100</w:t>
            </w:r>
          </w:p>
        </w:tc>
        <w:tc>
          <w:tcPr>
            <w:tcW w:type="dxa" w:w="1234"/>
          </w:tcPr>
          <w:p>
            <w:r>
              <w:t>Admission KPI detail / is_readmission</w:t>
            </w:r>
          </w:p>
        </w:tc>
        <w:tc>
          <w:tcPr>
            <w:tcW w:type="dxa" w:w="1234"/>
          </w:tcPr>
          <w:p>
            <w:r>
              <w:t>45,000 admission records checked; submitted rate = 2.1911%, reported as 2.19%.</w:t>
            </w:r>
          </w:p>
        </w:tc>
        <w:tc>
          <w:tcPr>
            <w:tcW w:type="dxa" w:w="1234"/>
          </w:tcPr>
          <w:p>
            <w:r>
              <w:t>2.19%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Bed Utilization Rate</w:t>
            </w:r>
          </w:p>
        </w:tc>
        <w:tc>
          <w:tcPr>
            <w:tcW w:type="dxa" w:w="1234"/>
          </w:tcPr>
          <w:p>
            <w:r>
              <w:t>Member 4</w:t>
            </w:r>
          </w:p>
        </w:tc>
        <w:tc>
          <w:tcPr>
            <w:tcW w:type="dxa" w:w="1234"/>
          </w:tcPr>
          <w:p>
            <w:r>
              <w:t>(Beds in Use / Available Beds) × 100</w:t>
            </w:r>
          </w:p>
        </w:tc>
        <w:tc>
          <w:tcPr>
            <w:tcW w:type="dxa" w:w="1234"/>
          </w:tcPr>
          <w:p>
            <w:r>
              <w:t>Services_Weekly.csv / service, available_beds, patients_admitted</w:t>
            </w:r>
          </w:p>
        </w:tc>
        <w:tc>
          <w:tcPr>
            <w:tcW w:type="dxa" w:w="1234"/>
          </w:tcPr>
          <w:p>
            <w:r>
              <w:t>Formula and overall result checked; documented patients_admitted proxy retained.</w:t>
            </w:r>
          </w:p>
        </w:tc>
        <w:tc>
          <w:tcPr>
            <w:tcW w:type="dxa" w:w="1234"/>
          </w:tcPr>
          <w:p>
            <w:r>
              <w:t>92.70% overall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Department Efficiency Score</w:t>
            </w:r>
          </w:p>
        </w:tc>
        <w:tc>
          <w:tcPr>
            <w:tcW w:type="dxa" w:w="1234"/>
          </w:tcPr>
          <w:p>
            <w:r>
              <w:t>Member 4</w:t>
            </w:r>
          </w:p>
        </w:tc>
        <w:tc>
          <w:tcPr>
            <w:tcW w:type="dxa" w:w="1234"/>
          </w:tcPr>
          <w:p>
            <w:r>
              <w:t>(Bed Utilization Rate × 0.5) + (Staff Presence Rate × 0.5)</w:t>
            </w:r>
          </w:p>
        </w:tc>
        <w:tc>
          <w:tcPr>
            <w:tcW w:type="dxa" w:w="1234"/>
          </w:tcPr>
          <w:p>
            <w:r>
              <w:t>Services_Weekly.csv + Staff_Schedule.csv</w:t>
            </w:r>
          </w:p>
        </w:tc>
        <w:tc>
          <w:tcPr>
            <w:tcW w:type="dxa" w:w="1234"/>
          </w:tcPr>
          <w:p>
            <w:r>
              <w:t>Formula and 50:50 weighting checked; documented weighting retained.</w:t>
            </w:r>
          </w:p>
        </w:tc>
        <w:tc>
          <w:tcPr>
            <w:tcW w:type="dxa" w:w="1234"/>
          </w:tcPr>
          <w:p>
            <w:r>
              <w:t>Department-wise scores completed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p>
      <w:pPr>
        <w:pStyle w:val="Heading1"/>
      </w:pPr>
      <w:r>
        <w:t>3. Member 4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Bed Utilization Rate</w:t>
            </w:r>
          </w:p>
        </w:tc>
        <w:tc>
          <w:tcPr>
            <w:tcW w:type="dxa" w:w="2160"/>
          </w:tcPr>
          <w:p>
            <w:r>
              <w:t>Staff Presence Rate</w:t>
            </w:r>
          </w:p>
        </w:tc>
        <w:tc>
          <w:tcPr>
            <w:tcW w:type="dxa" w:w="2160"/>
          </w:tcPr>
          <w:p>
            <w:r>
              <w:t>Department Efficiency Score</w:t>
            </w:r>
          </w:p>
        </w:tc>
      </w:tr>
      <w:tr>
        <w:tc>
          <w:tcPr>
            <w:tcW w:type="dxa" w:w="2160"/>
          </w:tcPr>
          <w:p>
            <w:r>
              <w:t>ICU</w:t>
            </w:r>
          </w:p>
        </w:tc>
        <w:tc>
          <w:tcPr>
            <w:tcW w:type="dxa" w:w="2160"/>
          </w:tcPr>
          <w:p>
            <w:r>
              <w:t>83.94%</w:t>
            </w:r>
          </w:p>
        </w:tc>
        <w:tc>
          <w:tcPr>
            <w:tcW w:type="dxa" w:w="2160"/>
          </w:tcPr>
          <w:p>
            <w:r>
              <w:t>60.12%</w:t>
            </w:r>
          </w:p>
        </w:tc>
        <w:tc>
          <w:tcPr>
            <w:tcW w:type="dxa" w:w="2160"/>
          </w:tcPr>
          <w:p>
            <w:r>
              <w:t>72.03</w:t>
            </w:r>
          </w:p>
        </w:tc>
      </w:tr>
      <w:tr>
        <w:tc>
          <w:tcPr>
            <w:tcW w:type="dxa" w:w="2160"/>
          </w:tcPr>
          <w:p>
            <w:r>
              <w:t>Emergency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  <w:tc>
          <w:tcPr>
            <w:tcW w:type="dxa" w:w="2160"/>
          </w:tcPr>
          <w:p>
            <w:r>
              <w:t>60.40%</w:t>
            </w:r>
          </w:p>
        </w:tc>
        <w:tc>
          <w:tcPr>
            <w:tcW w:type="dxa" w:w="2160"/>
          </w:tcPr>
          <w:p>
            <w:r>
              <w:t>80.20</w:t>
            </w:r>
          </w:p>
        </w:tc>
      </w:tr>
      <w:tr>
        <w:tc>
          <w:tcPr>
            <w:tcW w:type="dxa" w:w="2160"/>
          </w:tcPr>
          <w:p>
            <w:r>
              <w:t>General Medicine</w:t>
            </w:r>
          </w:p>
        </w:tc>
        <w:tc>
          <w:tcPr>
            <w:tcW w:type="dxa" w:w="2160"/>
          </w:tcPr>
          <w:p>
            <w:r>
              <w:t>97.00%</w:t>
            </w:r>
          </w:p>
        </w:tc>
        <w:tc>
          <w:tcPr>
            <w:tcW w:type="dxa" w:w="2160"/>
          </w:tcPr>
          <w:p>
            <w:r>
              <w:t>59.00%</w:t>
            </w:r>
          </w:p>
        </w:tc>
        <w:tc>
          <w:tcPr>
            <w:tcW w:type="dxa" w:w="2160"/>
          </w:tcPr>
          <w:p>
            <w:r>
              <w:t>78.00</w:t>
            </w:r>
          </w:p>
        </w:tc>
      </w:tr>
      <w:tr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86.42%</w:t>
            </w:r>
          </w:p>
        </w:tc>
        <w:tc>
          <w:tcPr>
            <w:tcW w:type="dxa" w:w="2160"/>
          </w:tcPr>
          <w:p>
            <w:r>
              <w:t>60.23%</w:t>
            </w:r>
          </w:p>
        </w:tc>
        <w:tc>
          <w:tcPr>
            <w:tcW w:type="dxa" w:w="2160"/>
          </w:tcPr>
          <w:p>
            <w:r>
              <w:t>73.32</w:t>
            </w:r>
          </w:p>
        </w:tc>
      </w:tr>
      <w:tr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92.70%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4. Final Team Lead Checklist</w:t>
      </w:r>
    </w:p>
    <w:p>
      <w:pPr>
        <w:pStyle w:val="ListBullet"/>
      </w:pPr>
      <w:r>
        <w:t>Member 2 – Total Admissions checked — PASS</w:t>
      </w:r>
    </w:p>
    <w:p>
      <w:pPr>
        <w:pStyle w:val="ListBullet"/>
      </w:pPr>
      <w:r>
        <w:t>Member 2 – Occupancy Rate checked — PASS</w:t>
      </w:r>
    </w:p>
    <w:p>
      <w:pPr>
        <w:pStyle w:val="ListBullet"/>
      </w:pPr>
      <w:r>
        <w:t>Member 3 – Average Length of Stay checked — PASS</w:t>
      </w:r>
    </w:p>
    <w:p>
      <w:pPr>
        <w:pStyle w:val="ListBullet"/>
      </w:pPr>
      <w:r>
        <w:t>Member 3 – Readmission Rate checked — PASS</w:t>
      </w:r>
    </w:p>
    <w:p>
      <w:pPr>
        <w:pStyle w:val="ListBullet"/>
      </w:pPr>
      <w:r>
        <w:t>Member 4 – Bed Utilization Rate checked — PASS</w:t>
      </w:r>
    </w:p>
    <w:p>
      <w:pPr>
        <w:pStyle w:val="ListBullet"/>
      </w:pPr>
      <w:r>
        <w:t>Member 4 – Department Efficiency Score checked — PASS</w:t>
      </w:r>
    </w:p>
    <w:p>
      <w:pPr>
        <w:pStyle w:val="ListBullet"/>
      </w:pPr>
      <w:r>
        <w:t>All 6 mandatory KPIs validated — PASS</w:t>
      </w:r>
    </w:p>
    <w:p>
      <w:pPr>
        <w:pStyle w:val="ListBullet"/>
      </w:pPr>
      <w:r>
        <w:t>Milestone 2 Team Lead KPI validation completed — PASS</w:t>
      </w:r>
    </w:p>
    <w:p>
      <w:pPr>
        <w:pStyle w:val="Heading1"/>
      </w:pPr>
      <w:r>
        <w:t>5. Notes and Documented Assumptions</w:t>
      </w:r>
    </w:p>
    <w:p>
      <w:pPr>
        <w:pStyle w:val="ListBullet"/>
      </w:pPr>
      <w:r>
        <w:t>For Bed Utilization Rate, the submitted Member 4 work uses patients_admitted as a proxy for beds in use because a direct beds_in_use field was not available in the submitted dataset. This documented proxy is retained.</w:t>
      </w:r>
    </w:p>
    <w:p>
      <w:pPr>
        <w:pStyle w:val="ListBullet"/>
      </w:pPr>
      <w:r>
        <w:t>For Department Efficiency Score, the submitted Member 4 work uses a 50:50 weighting of Bed Utilization Rate and Staff Presence Rate. This documented weighting is retained.</w:t>
      </w:r>
    </w:p>
    <w:p>
      <w:pPr>
        <w:pStyle w:val="Heading1"/>
      </w:pPr>
      <w:r>
        <w:t>6. Final Validation Statement</w:t>
      </w:r>
    </w:p>
    <w:p>
      <w:r>
        <w:t>All six mandatory KPIs were validated against the submitted Milestone 2 member work and documented for Team Lead Milestone 2 KPI validation. The validation status for all six KPIs is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