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CreditPathAI: Milestone 4 Advanced Model Report</w:t>
      </w:r>
    </w:p>
    <w:p>
      <w:pPr>
        <w:pStyle w:val="Heading1"/>
      </w:pPr>
      <w:r>
        <w:t>1. Executive Summary</w:t>
      </w:r>
    </w:p>
    <w:p>
      <w:r>
        <w:t>Milestone 4 focused on transitioning from traditional models to advanced boosting algorithms (XGBoost and LightGBM). The objective was to capture complex non-linear relationships and improve the AUC-ROC score beyond the initial Random Forest baseline.</w:t>
      </w:r>
    </w:p>
    <w:p>
      <w:pPr>
        <w:pStyle w:val="Heading1"/>
      </w:pPr>
      <w:r>
        <w:t>2. Advanced Model Performance</w:t>
      </w:r>
    </w:p>
    <w:p>
      <w:r>
        <w:t>We trained and evaluated three primary advanced configurations. The results confirm that Gradient Boosting models significantly outperform the initial Random Forest baseline.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Algorithm</w:t>
            </w:r>
          </w:p>
        </w:tc>
        <w:tc>
          <w:tcPr>
            <w:tcW w:type="dxa" w:w="2880"/>
          </w:tcPr>
          <w:p>
            <w:r>
              <w:t>AUC-ROC Score</w:t>
            </w:r>
          </w:p>
        </w:tc>
        <w:tc>
          <w:tcPr>
            <w:tcW w:type="dxa" w:w="2880"/>
          </w:tcPr>
          <w:p>
            <w:r>
              <w:t>Improvement</w:t>
            </w:r>
          </w:p>
        </w:tc>
      </w:tr>
      <w:tr>
        <w:tc>
          <w:tcPr>
            <w:tcW w:type="dxa" w:w="2880"/>
          </w:tcPr>
          <w:p>
            <w:r>
              <w:t>Random Forest (Baseline)</w:t>
            </w:r>
          </w:p>
        </w:tc>
        <w:tc>
          <w:tcPr>
            <w:tcW w:type="dxa" w:w="2880"/>
          </w:tcPr>
          <w:p>
            <w:r>
              <w:t>0.7341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XGBoost (Baseline)</w:t>
            </w:r>
          </w:p>
        </w:tc>
        <w:tc>
          <w:tcPr>
            <w:tcW w:type="dxa" w:w="2880"/>
          </w:tcPr>
          <w:p>
            <w:r>
              <w:t>0.7583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LightGBM (Baseline)</w:t>
            </w:r>
          </w:p>
        </w:tc>
        <w:tc>
          <w:tcPr>
            <w:tcW w:type="dxa" w:w="2880"/>
          </w:tcPr>
          <w:p>
            <w:r>
              <w:t>0.7580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XGBoost (Tuned)</w:t>
            </w:r>
          </w:p>
        </w:tc>
        <w:tc>
          <w:tcPr>
            <w:tcW w:type="dxa" w:w="2880"/>
          </w:tcPr>
          <w:p>
            <w:r>
              <w:t>0.7603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</w:tbl>
    <w:p>
      <w:pPr>
        <w:pStyle w:val="Heading1"/>
      </w:pPr>
      <w:r>
        <w:t>3. Hyperparameter Optimization</w:t>
      </w:r>
    </w:p>
    <w:p>
      <w:r>
        <w:t>A systematic GridSearchCV was performed for XGBoost. The optimal parameters were found to be:</w:t>
      </w:r>
    </w:p>
    <w:p>
      <w:pPr>
        <w:pStyle w:val="ListBullet"/>
      </w:pPr>
      <w:r>
        <w:t>• Learning Rate: 0.1</w:t>
      </w:r>
    </w:p>
    <w:p>
      <w:pPr>
        <w:pStyle w:val="ListBullet"/>
      </w:pPr>
      <w:r>
        <w:t>• Max Depth: 3</w:t>
      </w:r>
    </w:p>
    <w:p>
      <w:pPr>
        <w:pStyle w:val="ListBullet"/>
      </w:pPr>
      <w:r>
        <w:t>• N-Estimators: 200</w:t>
      </w:r>
    </w:p>
    <w:p>
      <w:r>
        <w:t>This tuning helped achieve the peak AUC-ROC of 0.7603, ensuring the model generalizes well to unseen data without overfitting.</w:t>
      </w:r>
    </w:p>
    <w:p>
      <w:pPr>
        <w:pStyle w:val="Heading1"/>
      </w:pPr>
      <w:r>
        <w:t>4. Feature Importance Analysis</w:t>
      </w:r>
    </w:p>
    <w:p>
      <w:r>
        <w:t>Analysis of the XGBoost model revealed that Interest Rate, Income, and Loan-to-Income ratio remain the primary drivers of loan default 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</w:t>
      </w:r>
    </w:p>
    <w:p>
      <w:r>
        <w:t>With a 3.6% improvement in AUC-ROC, the Tuned XGBoost model is now our production standard. The model is saved as 'best_xgboost_model.pkl' and is integrated into the real-time prediction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