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ARTERY MEDICAL</w:t>
      </w:r>
    </w:p>
    <w:p>
      <w:pPr>
        <w:jc w:val="center"/>
      </w:pPr>
      <w:r>
        <w:t>Artery Segmentation and Stenosis Detection Using Advanced Deep Learning Techniques</w:t>
      </w:r>
    </w:p>
    <w:p>
      <w:pPr>
        <w:pStyle w:val="Heading1"/>
        <w:jc w:val="center"/>
      </w:pPr>
      <w:r>
        <w:t>MILESTONE 2 – IMPLEMENTATION AND MODEL EVALUATION</w:t>
      </w:r>
    </w:p>
    <w:p>
      <w:pPr>
        <w:jc w:val="center"/>
      </w:pPr>
      <w:r>
        <w:t>Prepared for mentor review | Team size: 8 members</w:t>
      </w:r>
    </w:p>
    <w:p>
      <w:pPr>
        <w:pStyle w:val="Heading1"/>
      </w:pPr>
      <w:r>
        <w:t>Executive Summary</w:t>
      </w:r>
    </w:p>
    <w:p>
      <w:r>
        <w:t>Milestone 2 focuses on the next-stage image-analysis work assigned by the mentor. The four task groups are: (1) compare segmentation models and generate segmentation performance reports; (2) implement image upload and build the initial preprocessing pipeline; (3) train segmentation models, generate artery masks, implement segmentation post-processing and extract vessel structures; and (4) implement centerline extraction and estimate vessel diameter. This document covers only these Milestone 2 tasks. It does not repeat the Milestone 1 dataset-selection, EDA, application architecture, database, authentication or wireframe topics.</w:t>
      </w:r>
    </w:p>
    <w:p>
      <w:r>
        <w:t>The supplied Milestone 1 report states that the application already has a React/Vite frontend connected to a FastAPI backend, and that image upload stores files and metadata. It also states that upload validation is currently based mainly on filename extension and size, that full format-aware preprocessing is not implemented, and that a trained segmentation model is not integrated. Therefore, Milestone 2 should extend the upload path with content/metadata validation and preprocessing, then implement and evaluate the AI pipeline. No model scores, trained weights, masks, centerlines or diameter results are claimed in this report unless generated and validated by actual runs.</w:t>
      </w:r>
    </w:p>
    <w:p>
      <w:pPr>
        <w:pStyle w:val="Heading1"/>
      </w:pPr>
      <w:r>
        <w:t>1. Milestone 2 Scope and Objectives</w:t>
      </w:r>
    </w:p>
    <w:p>
      <w:pPr>
        <w:pStyle w:val="ListBullet"/>
      </w:pPr>
      <w:r>
        <w:t>Compare suitable artery-segmentation models under the same data split, preprocessing policy and evaluation conditions.</w:t>
      </w:r>
    </w:p>
    <w:p>
      <w:pPr>
        <w:pStyle w:val="ListBullet"/>
      </w:pPr>
      <w:r>
        <w:t>Generate reproducible segmentation performance reports using quantitative metrics and visual quality checks.</w:t>
      </w:r>
    </w:p>
    <w:p>
      <w:pPr>
        <w:pStyle w:val="ListBullet"/>
      </w:pPr>
      <w:r>
        <w:t>Implement a reliable image-upload and initial preprocessing workflow that preserves medical-image geometry.</w:t>
      </w:r>
    </w:p>
    <w:p>
      <w:pPr>
        <w:pStyle w:val="ListBullet"/>
      </w:pPr>
      <w:r>
        <w:t>Train selected segmentation models and generate predicted artery masks from held-out scans.</w:t>
      </w:r>
    </w:p>
    <w:p>
      <w:pPr>
        <w:pStyle w:val="ListBullet"/>
      </w:pPr>
      <w:r>
        <w:t>Post-process predicted masks to remove artifacts and improve connectivity without deleting real thin vessels.</w:t>
      </w:r>
    </w:p>
    <w:p>
      <w:pPr>
        <w:pStyle w:val="ListBullet"/>
      </w:pPr>
      <w:r>
        <w:t>Extract vessel structures from the processed masks, including connected components, branches and skeleton/centerline representations.</w:t>
      </w:r>
    </w:p>
    <w:p>
      <w:pPr>
        <w:pStyle w:val="ListBullet"/>
      </w:pPr>
      <w:r>
        <w:t>Estimate vessel diameter along the centerline using physical voxel spacing and appropriate cross-sectional measurements.</w:t>
      </w:r>
    </w:p>
    <w:p>
      <w:pPr>
        <w:pStyle w:val="Heading1"/>
      </w:pPr>
      <w:r>
        <w:t>2. Task Group A: Compare Segmentation Models</w:t>
      </w:r>
    </w:p>
    <w:p>
      <w:pPr>
        <w:pStyle w:val="Heading2"/>
      </w:pPr>
      <w:r>
        <w:t>2.1 Models to consider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Model</w:t>
            </w:r>
          </w:p>
        </w:tc>
        <w:tc>
          <w:tcPr>
            <w:tcW w:type="dxa" w:w="3360"/>
          </w:tcPr>
          <w:p>
            <w:r>
              <w:t>Main idea</w:t>
            </w:r>
          </w:p>
        </w:tc>
        <w:tc>
          <w:tcPr>
            <w:tcW w:type="dxa" w:w="3360"/>
          </w:tcPr>
          <w:p>
            <w:r>
              <w:t>Role in comparison</w:t>
            </w:r>
          </w:p>
        </w:tc>
      </w:tr>
      <w:tr>
        <w:tc>
          <w:tcPr>
            <w:tcW w:type="dxa" w:w="3360"/>
          </w:tcPr>
          <w:p>
            <w:r>
              <w:t>2D U-Net</w:t>
            </w:r>
          </w:p>
        </w:tc>
        <w:tc>
          <w:tcPr>
            <w:tcW w:type="dxa" w:w="3360"/>
          </w:tcPr>
          <w:p>
            <w:r>
              <w:t>Encoder–decoder network with skip connections for pixel-wise segmentation.</w:t>
            </w:r>
          </w:p>
        </w:tc>
        <w:tc>
          <w:tcPr>
            <w:tcW w:type="dxa" w:w="3360"/>
          </w:tcPr>
          <w:p>
            <w:r>
              <w:t>Useful baseline for 2D slices or 2D angiography; does not directly use full 3D context.</w:t>
            </w:r>
          </w:p>
        </w:tc>
      </w:tr>
      <w:tr>
        <w:tc>
          <w:tcPr>
            <w:tcW w:type="dxa" w:w="3360"/>
          </w:tcPr>
          <w:p>
            <w:r>
              <w:t>3D U-Net</w:t>
            </w:r>
          </w:p>
        </w:tc>
        <w:tc>
          <w:tcPr>
            <w:tcW w:type="dxa" w:w="3360"/>
          </w:tcPr>
          <w:p>
            <w:r>
              <w:t>3D convolutions process neighboring voxels in a volume.</w:t>
            </w:r>
          </w:p>
        </w:tc>
        <w:tc>
          <w:tcPr>
            <w:tcW w:type="dxa" w:w="3360"/>
          </w:tcPr>
          <w:p>
            <w:r>
              <w:t>Suitable candidate for volumetric CCTA; higher memory and compute requirements.</w:t>
            </w:r>
          </w:p>
        </w:tc>
      </w:tr>
      <w:tr>
        <w:tc>
          <w:tcPr>
            <w:tcW w:type="dxa" w:w="3360"/>
          </w:tcPr>
          <w:p>
            <w:r>
              <w:t>Attention U-Net</w:t>
            </w:r>
          </w:p>
        </w:tc>
        <w:tc>
          <w:tcPr>
            <w:tcW w:type="dxa" w:w="3360"/>
          </w:tcPr>
          <w:p>
            <w:r>
              <w:t>Attention gates help emphasize relevant image features.</w:t>
            </w:r>
          </w:p>
        </w:tc>
        <w:tc>
          <w:tcPr>
            <w:tcW w:type="dxa" w:w="3360"/>
          </w:tcPr>
          <w:p>
            <w:r>
              <w:t>Compare whether attention improves vessel detection, especially in complex backgrounds.</w:t>
            </w:r>
          </w:p>
        </w:tc>
      </w:tr>
      <w:tr>
        <w:tc>
          <w:tcPr>
            <w:tcW w:type="dxa" w:w="3360"/>
          </w:tcPr>
          <w:p>
            <w:r>
              <w:t>nnU-Net</w:t>
            </w:r>
          </w:p>
        </w:tc>
        <w:tc>
          <w:tcPr>
            <w:tcW w:type="dxa" w:w="3360"/>
          </w:tcPr>
          <w:p>
            <w:r>
              <w:t>Self-configuring segmentation framework that adapts preprocessing and training settings.</w:t>
            </w:r>
          </w:p>
        </w:tc>
        <w:tc>
          <w:tcPr>
            <w:tcW w:type="dxa" w:w="3360"/>
          </w:tcPr>
          <w:p>
            <w:r>
              <w:t>Strong practical benchmark; configuration must match the dataset and available hardware.</w:t>
            </w:r>
          </w:p>
        </w:tc>
      </w:tr>
    </w:tbl>
    <w:p>
      <w:r>
        <w:t>The comparison must be modality-consistent. For 3D CCTA, compare models using the same CCTA cases and reference masks. A 2D angiography model should be evaluated separately rather than mixing 2D X-ray images with 3D CT volumes in one experiment.</w:t>
      </w:r>
    </w:p>
    <w:p>
      <w:pPr>
        <w:pStyle w:val="Heading2"/>
      </w:pPr>
      <w:r>
        <w:t>2.2 Fair comparison protocol</w:t>
      </w:r>
    </w:p>
    <w:p>
      <w:pPr>
        <w:pStyle w:val="ListNumber"/>
      </w:pPr>
      <w:r>
        <w:t>Use the same official patient-level training, validation and test split for every model.</w:t>
      </w:r>
    </w:p>
    <w:p>
      <w:pPr>
        <w:pStyle w:val="ListNumber"/>
      </w:pPr>
      <w:r>
        <w:t>Use consistent image-mask pairing, preprocessing, augmentation policy and label definition where technically applicable.</w:t>
      </w:r>
    </w:p>
    <w:p>
      <w:pPr>
        <w:pStyle w:val="ListNumber"/>
      </w:pPr>
      <w:r>
        <w:t>Select model settings using training and validation data only; reserve the test set for final evaluation.</w:t>
      </w:r>
    </w:p>
    <w:p>
      <w:pPr>
        <w:pStyle w:val="ListNumber"/>
      </w:pPr>
      <w:r>
        <w:t>Record model version, configuration, random seed, hardware, training duration and inference time.</w:t>
      </w:r>
    </w:p>
    <w:p>
      <w:pPr>
        <w:pStyle w:val="ListNumber"/>
      </w:pPr>
      <w:r>
        <w:t>Compare both overall performance and difficult cases such as small branches, thin vessels and low-contrast regions.</w:t>
      </w:r>
    </w:p>
    <w:p>
      <w:pPr>
        <w:pStyle w:val="Heading2"/>
      </w:pPr>
      <w:r>
        <w:t>2.3 Performance metrics</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Meaning</w:t>
            </w:r>
          </w:p>
        </w:tc>
        <w:tc>
          <w:tcPr>
            <w:tcW w:type="dxa" w:w="3360"/>
          </w:tcPr>
          <w:p>
            <w:r>
              <w:t>Preferred direction</w:t>
            </w:r>
          </w:p>
        </w:tc>
      </w:tr>
      <w:tr>
        <w:tc>
          <w:tcPr>
            <w:tcW w:type="dxa" w:w="3360"/>
          </w:tcPr>
          <w:p>
            <w:r>
              <w:t>Dice coefficient</w:t>
            </w:r>
          </w:p>
        </w:tc>
        <w:tc>
          <w:tcPr>
            <w:tcW w:type="dxa" w:w="3360"/>
          </w:tcPr>
          <w:p>
            <w:r>
              <w:t>Measures overlap between predicted mask and reference mask.</w:t>
            </w:r>
          </w:p>
        </w:tc>
        <w:tc>
          <w:tcPr>
            <w:tcW w:type="dxa" w:w="3360"/>
          </w:tcPr>
          <w:p>
            <w:r>
              <w:t>Higher is better</w:t>
            </w:r>
          </w:p>
        </w:tc>
      </w:tr>
      <w:tr>
        <w:tc>
          <w:tcPr>
            <w:tcW w:type="dxa" w:w="3360"/>
          </w:tcPr>
          <w:p>
            <w:r>
              <w:t>Intersection over Union (IoU)</w:t>
            </w:r>
          </w:p>
        </w:tc>
        <w:tc>
          <w:tcPr>
            <w:tcW w:type="dxa" w:w="3360"/>
          </w:tcPr>
          <w:p>
            <w:r>
              <w:t>Intersection divided by union of predicted and reference regions.</w:t>
            </w:r>
          </w:p>
        </w:tc>
        <w:tc>
          <w:tcPr>
            <w:tcW w:type="dxa" w:w="3360"/>
          </w:tcPr>
          <w:p>
            <w:r>
              <w:t>Higher is better</w:t>
            </w:r>
          </w:p>
        </w:tc>
      </w:tr>
      <w:tr>
        <w:tc>
          <w:tcPr>
            <w:tcW w:type="dxa" w:w="3360"/>
          </w:tcPr>
          <w:p>
            <w:r>
              <w:t>Precision</w:t>
            </w:r>
          </w:p>
        </w:tc>
        <w:tc>
          <w:tcPr>
            <w:tcW w:type="dxa" w:w="3360"/>
          </w:tcPr>
          <w:p>
            <w:r>
              <w:t>Of voxels predicted as artery, the fraction that are correct.</w:t>
            </w:r>
          </w:p>
        </w:tc>
        <w:tc>
          <w:tcPr>
            <w:tcW w:type="dxa" w:w="3360"/>
          </w:tcPr>
          <w:p>
            <w:r>
              <w:t>Higher is better</w:t>
            </w:r>
          </w:p>
        </w:tc>
      </w:tr>
      <w:tr>
        <w:tc>
          <w:tcPr>
            <w:tcW w:type="dxa" w:w="3360"/>
          </w:tcPr>
          <w:p>
            <w:r>
              <w:t>Recall / Sensitivity</w:t>
            </w:r>
          </w:p>
        </w:tc>
        <w:tc>
          <w:tcPr>
            <w:tcW w:type="dxa" w:w="3360"/>
          </w:tcPr>
          <w:p>
            <w:r>
              <w:t>Of reference artery voxels, the fraction detected by the model.</w:t>
            </w:r>
          </w:p>
        </w:tc>
        <w:tc>
          <w:tcPr>
            <w:tcW w:type="dxa" w:w="3360"/>
          </w:tcPr>
          <w:p>
            <w:r>
              <w:t>Higher is better</w:t>
            </w:r>
          </w:p>
        </w:tc>
      </w:tr>
      <w:tr>
        <w:tc>
          <w:tcPr>
            <w:tcW w:type="dxa" w:w="3360"/>
          </w:tcPr>
          <w:p>
            <w:r>
              <w:t>Hausdorff distance / surface distance</w:t>
            </w:r>
          </w:p>
        </w:tc>
        <w:tc>
          <w:tcPr>
            <w:tcW w:type="dxa" w:w="3360"/>
          </w:tcPr>
          <w:p>
            <w:r>
              <w:t>Measures boundary disagreement between prediction and reference.</w:t>
            </w:r>
          </w:p>
        </w:tc>
        <w:tc>
          <w:tcPr>
            <w:tcW w:type="dxa" w:w="3360"/>
          </w:tcPr>
          <w:p>
            <w:r>
              <w:t>Lower is better</w:t>
            </w:r>
          </w:p>
        </w:tc>
      </w:tr>
      <w:tr>
        <w:tc>
          <w:tcPr>
            <w:tcW w:type="dxa" w:w="3360"/>
          </w:tcPr>
          <w:p>
            <w:r>
              <w:t>Inference time and memory</w:t>
            </w:r>
          </w:p>
        </w:tc>
        <w:tc>
          <w:tcPr>
            <w:tcW w:type="dxa" w:w="3360"/>
          </w:tcPr>
          <w:p>
            <w:r>
              <w:t>Measures practical runtime and resource cost.</w:t>
            </w:r>
          </w:p>
        </w:tc>
        <w:tc>
          <w:tcPr>
            <w:tcW w:type="dxa" w:w="3360"/>
          </w:tcPr>
          <w:p>
            <w:r>
              <w:t>Lower is generally better</w:t>
            </w:r>
          </w:p>
        </w:tc>
      </w:tr>
    </w:tbl>
    <w:p>
      <w:r>
        <w:t>Dice = 2 × |Prediction ∩ Ground truth| / (|Prediction| + |Ground truth|).</w:t>
      </w:r>
    </w:p>
    <w:p>
      <w:r>
        <w:t>IoU = |Prediction ∩ Ground truth| / |Prediction ∪ Ground truth|.</w:t>
      </w:r>
    </w:p>
    <w:p>
      <w:pPr>
        <w:pStyle w:val="Heading2"/>
      </w:pPr>
      <w:r>
        <w:t>2.4 Segmentation performance report</w:t>
      </w:r>
    </w:p>
    <w:p>
      <w:r>
        <w:t>Each experiment report should include dataset/split, number of evaluated cases, model and configuration, preprocessing version, metric definitions, per-case and mean results, inference time, hardware, representative overlays, failure cases and limitations.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Dice ↑</w:t>
            </w:r>
          </w:p>
        </w:tc>
        <w:tc>
          <w:tcPr>
            <w:tcW w:type="dxa" w:w="1680"/>
          </w:tcPr>
          <w:p>
            <w:r>
              <w:t>IoU ↑</w:t>
            </w:r>
          </w:p>
        </w:tc>
        <w:tc>
          <w:tcPr>
            <w:tcW w:type="dxa" w:w="1680"/>
          </w:tcPr>
          <w:p>
            <w:r>
              <w:t>Precision ↑</w:t>
            </w:r>
          </w:p>
        </w:tc>
        <w:tc>
          <w:tcPr>
            <w:tcW w:type="dxa" w:w="1680"/>
          </w:tcPr>
          <w:p>
            <w:r>
              <w:t>Recall ↑</w:t>
            </w:r>
          </w:p>
        </w:tc>
        <w:tc>
          <w:tcPr>
            <w:tcW w:type="dxa" w:w="1680"/>
          </w:tcPr>
          <w:p>
            <w:r>
              <w:t>Inference time ↓</w:t>
            </w:r>
          </w:p>
        </w:tc>
      </w:tr>
      <w:tr>
        <w:tc>
          <w:tcPr>
            <w:tcW w:type="dxa" w:w="1680"/>
          </w:tcPr>
          <w:p>
            <w:r>
              <w:t>2D U-Net</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r>
      <w:tr>
        <w:tc>
          <w:tcPr>
            <w:tcW w:type="dxa" w:w="1680"/>
          </w:tcPr>
          <w:p>
            <w:r>
              <w:t>3D U-Net</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r>
      <w:tr>
        <w:tc>
          <w:tcPr>
            <w:tcW w:type="dxa" w:w="1680"/>
          </w:tcPr>
          <w:p>
            <w:r>
              <w:t>Attention U-Net</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r>
      <w:tr>
        <w:tc>
          <w:tcPr>
            <w:tcW w:type="dxa" w:w="1680"/>
          </w:tcPr>
          <w:p>
            <w:r>
              <w:t>nnU-Net</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c>
          <w:tcPr>
            <w:tcW w:type="dxa" w:w="1680"/>
          </w:tcPr>
          <w:p>
            <w:r>
              <w:t>To measure</w:t>
            </w:r>
          </w:p>
        </w:tc>
      </w:tr>
    </w:tbl>
    <w:p>
      <w:r>
        <w:t>Do not fill the comparison table with assumed or illustrative scores. Populate it only after running the models on the held-out test set.</w:t>
      </w:r>
    </w:p>
    <w:p>
      <w:pPr>
        <w:pStyle w:val="Heading1"/>
      </w:pPr>
      <w:r>
        <w:t>3. Task Group B: Implement Image Upload and Initial Preprocessing Pipeline</w:t>
      </w:r>
    </w:p>
    <w:p>
      <w:pPr>
        <w:pStyle w:val="Heading2"/>
      </w:pPr>
      <w:r>
        <w:t>3.1 Image upload implementation</w:t>
      </w:r>
    </w:p>
    <w:p>
      <w:r>
        <w:t>The Milestone 1 report documents an existing upload endpoint, POST /api/cases/{case_id}/upload, which accepts multipart files, checks an extension allow-list and a configured 300 MB limit, saves the file locally and records metadata. Milestone 2 should strengthen this workflow so a successful upload can safely enter preprocessing.</w:t>
      </w:r>
    </w:p>
    <w:p>
      <w:pPr>
        <w:pStyle w:val="ListNumber"/>
      </w:pPr>
      <w:r>
        <w:t>Accept only the formats required by the selected dataset and model (for example, NIfTI or DICOM for CCTA); avoid accepting formats that the processing pipeline cannot read.</w:t>
      </w:r>
    </w:p>
    <w:p>
      <w:pPr>
        <w:pStyle w:val="ListNumber"/>
      </w:pPr>
      <w:r>
        <w:t>Validate actual file content with format-aware readers rather than relying only on the filename extension.</w:t>
      </w:r>
    </w:p>
    <w:p>
      <w:pPr>
        <w:pStyle w:val="ListNumber"/>
      </w:pPr>
      <w:r>
        <w:t>For DICOM, inspect series consistency and handle identifying metadata according to approved privacy procedures.</w:t>
      </w:r>
    </w:p>
    <w:p>
      <w:pPr>
        <w:pStyle w:val="ListNumber"/>
      </w:pPr>
      <w:r>
        <w:t>For NIfTI, verify that the file can be opened and inspect dimensions, affine/orientation, voxel spacing and data type.</w:t>
      </w:r>
    </w:p>
    <w:p>
      <w:pPr>
        <w:pStyle w:val="ListNumber"/>
      </w:pPr>
      <w:r>
        <w:t>Reject empty, corrupt, unsupported or inconsistent files with a clear error; retain a processing log.</w:t>
      </w:r>
    </w:p>
    <w:p>
      <w:pPr>
        <w:pStyle w:val="ListNumber"/>
      </w:pPr>
      <w:r>
        <w:t>Save a unique safe filename and record original filename, stored path, file type, size, upload time and validation status.</w:t>
      </w:r>
    </w:p>
    <w:p>
      <w:pPr>
        <w:pStyle w:val="ListNumber"/>
      </w:pPr>
      <w:r>
        <w:t>After validation, create a preprocessing job/status rather than implying that upload itself performs AI analysis.</w:t>
      </w:r>
    </w:p>
    <w:p>
      <w:pPr>
        <w:pStyle w:val="Heading2"/>
      </w:pPr>
      <w:r>
        <w:t>3.2 Initial preprocessing pipeline</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Operation</w:t>
            </w:r>
          </w:p>
        </w:tc>
        <w:tc>
          <w:tcPr>
            <w:tcW w:type="dxa" w:w="3360"/>
          </w:tcPr>
          <w:p>
            <w:r>
              <w:t>Quality check</w:t>
            </w:r>
          </w:p>
        </w:tc>
      </w:tr>
      <w:tr>
        <w:tc>
          <w:tcPr>
            <w:tcW w:type="dxa" w:w="3360"/>
          </w:tcPr>
          <w:p>
            <w:r>
              <w:t>1. Load</w:t>
            </w:r>
          </w:p>
        </w:tc>
        <w:tc>
          <w:tcPr>
            <w:tcW w:type="dxa" w:w="3360"/>
          </w:tcPr>
          <w:p>
            <w:r>
              <w:t>Read image using a format-specific medical-image reader.</w:t>
            </w:r>
          </w:p>
        </w:tc>
        <w:tc>
          <w:tcPr>
            <w:tcW w:type="dxa" w:w="3360"/>
          </w:tcPr>
          <w:p>
            <w:r>
              <w:t>File opens successfully; unsupported content fails clearly.</w:t>
            </w:r>
          </w:p>
        </w:tc>
      </w:tr>
      <w:tr>
        <w:tc>
          <w:tcPr>
            <w:tcW w:type="dxa" w:w="3360"/>
          </w:tcPr>
          <w:p>
            <w:r>
              <w:t>2. Inspect metadata</w:t>
            </w:r>
          </w:p>
        </w:tc>
        <w:tc>
          <w:tcPr>
            <w:tcW w:type="dxa" w:w="3360"/>
          </w:tcPr>
          <w:p>
            <w:r>
              <w:t>Read shape, spacing, orientation/affine, data type and intensity range.</w:t>
            </w:r>
          </w:p>
        </w:tc>
        <w:tc>
          <w:tcPr>
            <w:tcW w:type="dxa" w:w="3360"/>
          </w:tcPr>
          <w:p>
            <w:r>
              <w:t>Record original geometry; do not assume every scan has the same dimensions.</w:t>
            </w:r>
          </w:p>
        </w:tc>
      </w:tr>
      <w:tr>
        <w:tc>
          <w:tcPr>
            <w:tcW w:type="dxa" w:w="3360"/>
          </w:tcPr>
          <w:p>
            <w:r>
              <w:t>3. Validate</w:t>
            </w:r>
          </w:p>
        </w:tc>
        <w:tc>
          <w:tcPr>
            <w:tcW w:type="dxa" w:w="3360"/>
          </w:tcPr>
          <w:p>
            <w:r>
              <w:t>Check finite values, expected dimensions, non-empty data and image/label compatibility.</w:t>
            </w:r>
          </w:p>
        </w:tc>
        <w:tc>
          <w:tcPr>
            <w:tcW w:type="dxa" w:w="3360"/>
          </w:tcPr>
          <w:p>
            <w:r>
              <w:t>Flag missing masks, empty masks or mismatched geometry.</w:t>
            </w:r>
          </w:p>
        </w:tc>
      </w:tr>
      <w:tr>
        <w:tc>
          <w:tcPr>
            <w:tcW w:type="dxa" w:w="3360"/>
          </w:tcPr>
          <w:p>
            <w:r>
              <w:t>4. Standardize geometry</w:t>
            </w:r>
          </w:p>
        </w:tc>
        <w:tc>
          <w:tcPr>
            <w:tcW w:type="dxa" w:w="3360"/>
          </w:tcPr>
          <w:p>
            <w:r>
              <w:t>Apply orientation handling and resampling only when justified.</w:t>
            </w:r>
          </w:p>
        </w:tc>
        <w:tc>
          <w:tcPr>
            <w:tcW w:type="dxa" w:w="3360"/>
          </w:tcPr>
          <w:p>
            <w:r>
              <w:t>Preserve physical geometry; use nearest-neighbor interpolation for label masks.</w:t>
            </w:r>
          </w:p>
        </w:tc>
      </w:tr>
      <w:tr>
        <w:tc>
          <w:tcPr>
            <w:tcW w:type="dxa" w:w="3360"/>
          </w:tcPr>
          <w:p>
            <w:r>
              <w:t>5. Intensity processing</w:t>
            </w:r>
          </w:p>
        </w:tc>
        <w:tc>
          <w:tcPr>
            <w:tcW w:type="dxa" w:w="3360"/>
          </w:tcPr>
          <w:p>
            <w:r>
              <w:t>Apply modality-appropriate normalization/windowing or denoising if supported by the protocol.</w:t>
            </w:r>
          </w:p>
        </w:tc>
        <w:tc>
          <w:tcPr>
            <w:tcW w:type="dxa" w:w="3360"/>
          </w:tcPr>
          <w:p>
            <w:r>
              <w:t>Fit parameters using training data only; avoid data leakage.</w:t>
            </w:r>
          </w:p>
        </w:tc>
      </w:tr>
      <w:tr>
        <w:tc>
          <w:tcPr>
            <w:tcW w:type="dxa" w:w="3360"/>
          </w:tcPr>
          <w:p>
            <w:r>
              <w:t>6. Model input preparation</w:t>
            </w:r>
          </w:p>
        </w:tc>
        <w:tc>
          <w:tcPr>
            <w:tcW w:type="dxa" w:w="3360"/>
          </w:tcPr>
          <w:p>
            <w:r>
              <w:t>Crop, patch, pad or resize and convert to the tensor shape expected by the model.</w:t>
            </w:r>
          </w:p>
        </w:tc>
        <w:tc>
          <w:tcPr>
            <w:tcW w:type="dxa" w:w="3360"/>
          </w:tcPr>
          <w:p>
            <w:r>
              <w:t>Avoid removing thin branches; document every transformation.</w:t>
            </w:r>
          </w:p>
        </w:tc>
      </w:tr>
      <w:tr>
        <w:tc>
          <w:tcPr>
            <w:tcW w:type="dxa" w:w="3360"/>
          </w:tcPr>
          <w:p>
            <w:r>
              <w:t>7. Quality control</w:t>
            </w:r>
          </w:p>
        </w:tc>
        <w:tc>
          <w:tcPr>
            <w:tcW w:type="dxa" w:w="3360"/>
          </w:tcPr>
          <w:p>
            <w:r>
              <w:t>Review image-mask overlays and save preprocessing metadata.</w:t>
            </w:r>
          </w:p>
        </w:tc>
        <w:tc>
          <w:tcPr>
            <w:tcW w:type="dxa" w:w="3360"/>
          </w:tcPr>
          <w:p>
            <w:r>
              <w:t>Confirm alignment and log warnings/errors.</w:t>
            </w:r>
          </w:p>
        </w:tc>
      </w:tr>
    </w:tbl>
    <w:p>
      <w:r>
        <w:t>For 3D CCTA, voxel spacing and orientation must be preserved. For 2D angiography, preprocessing is a separate modality-specific workflow. Do not combine these modalities into one pipeline without a justified design.</w:t>
      </w:r>
    </w:p>
    <w:p>
      <w:pPr>
        <w:pStyle w:val="Heading1"/>
      </w:pPr>
      <w:r>
        <w:t>4. Task Group C: Train Models, Generate Artery Masks, Post-process and Extract Vessel Structures</w:t>
      </w:r>
    </w:p>
    <w:p>
      <w:pPr>
        <w:pStyle w:val="Heading2"/>
      </w:pPr>
      <w:r>
        <w:t>4.1 Model training</w:t>
      </w:r>
    </w:p>
    <w:p>
      <w:pPr>
        <w:pStyle w:val="ListNumber"/>
      </w:pPr>
      <w:r>
        <w:t>Prepare paired input scans and ground-truth artery masks.</w:t>
      </w:r>
    </w:p>
    <w:p>
      <w:pPr>
        <w:pStyle w:val="ListNumber"/>
      </w:pPr>
      <w:r>
        <w:t>Create training, validation and test datasets using patient-level separation.</w:t>
      </w:r>
    </w:p>
    <w:p>
      <w:pPr>
        <w:pStyle w:val="ListNumber"/>
      </w:pPr>
      <w:r>
        <w:t>Train the selected baseline and candidate models with a documented loss function, optimizer, learning rate, batch size and epoch count.</w:t>
      </w:r>
    </w:p>
    <w:p>
      <w:pPr>
        <w:pStyle w:val="ListNumber"/>
      </w:pPr>
      <w:r>
        <w:t>Monitor training and validation loss and Dice/IoU; use validation results for model selection and early stopping where appropriate.</w:t>
      </w:r>
    </w:p>
    <w:p>
      <w:pPr>
        <w:pStyle w:val="ListNumber"/>
      </w:pPr>
      <w:r>
        <w:t>Save the best checkpoint, configuration, software versions and training log.</w:t>
      </w:r>
    </w:p>
    <w:p>
      <w:pPr>
        <w:pStyle w:val="ListNumber"/>
      </w:pPr>
      <w:r>
        <w:t>Evaluate the selected checkpoint once on the held-out test set.</w:t>
      </w:r>
    </w:p>
    <w:p>
      <w:pPr>
        <w:pStyle w:val="Heading2"/>
      </w:pPr>
      <w:r>
        <w:t>4.2 Generate artery masks</w:t>
      </w:r>
    </w:p>
    <w:p>
      <w:r>
        <w:t>During inference, the trained model receives a preprocessed scan and produces voxel-wise probabilities. A threshold or class-selection rule converts these probabilities into a binary or labelled artery mask. The output mask must be mapped back to the original image geometry for correct viewing and measurement.</w:t>
      </w:r>
    </w:p>
    <w:p>
      <w:pPr>
        <w:pStyle w:val="Heading2"/>
      </w:pPr>
      <w:r>
        <w:t>4.3 Segmentation post-processing</w:t>
      </w:r>
    </w:p>
    <w:p>
      <w:pPr>
        <w:pStyle w:val="ListBullet"/>
      </w:pPr>
      <w:r>
        <w:t>Remove isolated noise components only when they are clearly not part of the target vessel.</w:t>
      </w:r>
    </w:p>
    <w:p>
      <w:pPr>
        <w:pStyle w:val="ListBullet"/>
      </w:pPr>
      <w:r>
        <w:t>Use connected-component analysis to inspect disconnected regions and unexpected fragments.</w:t>
      </w:r>
    </w:p>
    <w:p>
      <w:pPr>
        <w:pStyle w:val="ListBullet"/>
      </w:pPr>
      <w:r>
        <w:t>Apply carefully selected morphological operations only if they preserve narrow vessels and branch connections.</w:t>
      </w:r>
    </w:p>
    <w:p>
      <w:pPr>
        <w:pStyle w:val="ListBullet"/>
      </w:pPr>
      <w:r>
        <w:t>Check for holes, broken segments and false-positive regions.</w:t>
      </w:r>
    </w:p>
    <w:p>
      <w:pPr>
        <w:pStyle w:val="ListBullet"/>
      </w:pPr>
      <w:r>
        <w:t>Compare the post-processed mask with the original prediction and ground truth; retain both versions for auditability.</w:t>
      </w:r>
    </w:p>
    <w:p>
      <w:r>
        <w:t>Post-processing must not simply keep the largest component without checking anatomy: genuine coronary branches can be small or disconnected in a prediction. Every operation should be documented and evaluated.</w:t>
      </w:r>
    </w:p>
    <w:p>
      <w:pPr>
        <w:pStyle w:val="Heading2"/>
      </w:pPr>
      <w:r>
        <w:t>4.4 Extract vessel structures</w:t>
      </w:r>
    </w:p>
    <w:p>
      <w:r>
        <w:t>From the final artery mask, identify connected vessel regions and derive a skeleton or centerline representation. A graph can represent endpoints, branch points and vessel segments. This representation is the input for the next task group.</w:t>
      </w:r>
    </w:p>
    <w:p>
      <w:pPr>
        <w:pStyle w:val="Heading1"/>
      </w:pPr>
      <w:r>
        <w:t>5. Task Group D: Centerline Extraction and Vessel Diameter Estimation</w:t>
      </w:r>
    </w:p>
    <w:p>
      <w:pPr>
        <w:pStyle w:val="Heading2"/>
      </w:pPr>
      <w:r>
        <w:t>5.1 Centerline extraction</w:t>
      </w:r>
    </w:p>
    <w:p>
      <w:r>
        <w:t>A centerline is a thin path that follows the middle of a vessel. It can be extracted from a 3D binary vessel mask using 3D skeletonization or a suitable centerline algorithm. The result should be checked for continuity, spurious branches and alignment with the vessel lumen.</w:t>
      </w:r>
    </w:p>
    <w:p>
      <w:pPr>
        <w:pStyle w:val="ListNumber"/>
      </w:pPr>
      <w:r>
        <w:t>Use the validated post-processed vessel mask as input.</w:t>
      </w:r>
    </w:p>
    <w:p>
      <w:pPr>
        <w:pStyle w:val="ListNumber"/>
      </w:pPr>
      <w:r>
        <w:t>Apply 3D skeletonization while preserving vessel topology as much as possible.</w:t>
      </w:r>
    </w:p>
    <w:p>
      <w:pPr>
        <w:pStyle w:val="ListNumber"/>
      </w:pPr>
      <w:r>
        <w:t>Identify endpoints and branch points and represent the skeleton as a graph if needed.</w:t>
      </w:r>
    </w:p>
    <w:p>
      <w:pPr>
        <w:pStyle w:val="ListNumber"/>
      </w:pPr>
      <w:r>
        <w:t>Review centerline overlays in multiple planes or in 3D to confirm that the path follows the vessel.</w:t>
      </w:r>
    </w:p>
    <w:p>
      <w:pPr>
        <w:pStyle w:val="Heading2"/>
      </w:pPr>
      <w:r>
        <w:t>5.2 Vessel diameter estimation</w:t>
      </w:r>
    </w:p>
    <w:p>
      <w:r>
        <w:t>Diameter estimation measures vessel width at positions along the centerline. A distance transform can provide an approximate local radius by measuring the distance from an interior vessel voxel to the nearest background. A simple approximation is:</w:t>
      </w:r>
    </w:p>
    <w:p>
      <w:pPr>
        <w:jc w:val="center"/>
      </w:pPr>
      <w:r>
        <w:rPr>
          <w:b/>
        </w:rPr>
        <w:t>Estimated diameter ≈ 2 × estimated radius</w:t>
      </w:r>
    </w:p>
    <w:p>
      <w:r>
        <w:t>Distances must be calculated using physical voxel spacing, not just raw voxel counts. For curved vessels, cross-sections perpendicular to the local centerline are generally more appropriate for diameter measurement than arbitrary image slices. Distance-transform estimates are approximate, especially for irregular cross-sections; validate against reference measurements when available.</w:t>
      </w:r>
    </w:p>
    <w:p>
      <w:pPr>
        <w:pStyle w:val="Heading2"/>
      </w:pPr>
      <w:r>
        <w:t>5.3 Example calculation (illustrative only)</w:t>
      </w:r>
    </w:p>
    <w:p>
      <w:r>
        <w:t>If the estimated local radius is 1.4 mm, the approximate diameter is 2 × 1.4 = 2.8 mm. This is an example, not a measured project result.</w:t>
      </w:r>
    </w:p>
    <w:p>
      <w:pPr>
        <w:pStyle w:val="Heading2"/>
      </w:pPr>
      <w:r>
        <w:t>5.4 Quality checks</w:t>
      </w:r>
    </w:p>
    <w:p>
      <w:pPr>
        <w:pStyle w:val="ListBullet"/>
      </w:pPr>
      <w:r>
        <w:t>Centerline should lie inside the vessel lumen and follow the expected path.</w:t>
      </w:r>
    </w:p>
    <w:p>
      <w:pPr>
        <w:pStyle w:val="ListBullet"/>
      </w:pPr>
      <w:r>
        <w:t>Branch points and endpoints should be reviewed for false branches or missing branches.</w:t>
      </w:r>
    </w:p>
    <w:p>
      <w:pPr>
        <w:pStyle w:val="ListBullet"/>
      </w:pPr>
      <w:r>
        <w:t>Diameter should be sampled at multiple positions and expressed in millimetres.</w:t>
      </w:r>
    </w:p>
    <w:p>
      <w:pPr>
        <w:pStyle w:val="ListBullet"/>
      </w:pPr>
      <w:r>
        <w:t>Compare diameter estimates with expert/reference measurements if available and report measurement error.</w:t>
      </w:r>
    </w:p>
    <w:p>
      <w:pPr>
        <w:pStyle w:val="Heading1"/>
      </w:pPr>
      <w:r>
        <w:t>6. Integration Workflow and Expected Outputs</w:t>
      </w:r>
    </w:p>
    <w:p>
      <w:pPr>
        <w:pStyle w:val="ListNumber"/>
      </w:pPr>
      <w:r>
        <w:t>Upload scan → format/content validation → preprocessing.</w:t>
      </w:r>
    </w:p>
    <w:p>
      <w:pPr>
        <w:pStyle w:val="ListNumber"/>
      </w:pPr>
      <w:r>
        <w:t>Preprocessed scan → trained segmentation model → probability map and artery mask.</w:t>
      </w:r>
    </w:p>
    <w:p>
      <w:pPr>
        <w:pStyle w:val="ListNumber"/>
      </w:pPr>
      <w:r>
        <w:t>Artery mask → post-processing → cleaned vessel mask.</w:t>
      </w:r>
    </w:p>
    <w:p>
      <w:pPr>
        <w:pStyle w:val="ListNumber"/>
      </w:pPr>
      <w:r>
        <w:t>Cleaned vessel mask → vessel structure and centerline extraction.</w:t>
      </w:r>
    </w:p>
    <w:p>
      <w:pPr>
        <w:pStyle w:val="ListNumber"/>
      </w:pPr>
      <w:r>
        <w:t>Centerline + physical spacing → local diameter profile.</w:t>
      </w:r>
    </w:p>
    <w:p>
      <w:pPr>
        <w:pStyle w:val="ListNumber"/>
      </w:pPr>
      <w:r>
        <w:t>Evaluation results + overlays + logs → segmentation and geometry performance report.</w:t>
      </w:r>
    </w:p>
    <w:p>
      <w:pPr>
        <w:pStyle w:val="Heading2"/>
      </w:pPr>
      <w:r>
        <w:t>Expected artifacts</w:t>
      </w:r>
    </w:p>
    <w:p>
      <w:pPr>
        <w:pStyle w:val="ListBullet"/>
      </w:pPr>
      <w:r>
        <w:t>Validated input scan and preprocessing metadata.</w:t>
      </w:r>
    </w:p>
    <w:p>
      <w:pPr>
        <w:pStyle w:val="ListBullet"/>
      </w:pPr>
      <w:r>
        <w:t>Trained model checkpoint and configuration.</w:t>
      </w:r>
    </w:p>
    <w:p>
      <w:pPr>
        <w:pStyle w:val="ListBullet"/>
      </w:pPr>
      <w:r>
        <w:t>Predicted artery mask saved in geometry aligned with the source scan.</w:t>
      </w:r>
    </w:p>
    <w:p>
      <w:pPr>
        <w:pStyle w:val="ListBullet"/>
      </w:pPr>
      <w:r>
        <w:t>Post-processed mask and visual overlays.</w:t>
      </w:r>
    </w:p>
    <w:p>
      <w:pPr>
        <w:pStyle w:val="ListBullet"/>
      </w:pPr>
      <w:r>
        <w:t>Centerline/skeleton output and branch information.</w:t>
      </w:r>
    </w:p>
    <w:p>
      <w:pPr>
        <w:pStyle w:val="ListBullet"/>
      </w:pPr>
      <w:r>
        <w:t>Diameter measurements in millimetres with method and spacing recorded.</w:t>
      </w:r>
    </w:p>
    <w:p>
      <w:pPr>
        <w:pStyle w:val="ListBullet"/>
      </w:pPr>
      <w:r>
        <w:t>Model comparison table, per-case metrics, aggregate performance report and failure-case examples.</w:t>
      </w:r>
    </w:p>
    <w:p>
      <w:pPr>
        <w:pStyle w:val="Heading1"/>
      </w:pPr>
      <w:r>
        <w:t>7. Evaluation, Testing and Reporting Plan</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Evidence to collect</w:t>
            </w:r>
          </w:p>
        </w:tc>
        <w:tc>
          <w:tcPr>
            <w:tcW w:type="dxa" w:w="3360"/>
          </w:tcPr>
          <w:p>
            <w:r>
              <w:t>Pass/review criteria</w:t>
            </w:r>
          </w:p>
        </w:tc>
      </w:tr>
      <w:tr>
        <w:tc>
          <w:tcPr>
            <w:tcW w:type="dxa" w:w="3360"/>
          </w:tcPr>
          <w:p>
            <w:r>
              <w:t>Upload and validation</w:t>
            </w:r>
          </w:p>
        </w:tc>
        <w:tc>
          <w:tcPr>
            <w:tcW w:type="dxa" w:w="3360"/>
          </w:tcPr>
          <w:p>
            <w:r>
              <w:t>Valid sample, unsupported extension, corrupt file, oversized file tests.</w:t>
            </w:r>
          </w:p>
        </w:tc>
        <w:tc>
          <w:tcPr>
            <w:tcW w:type="dxa" w:w="3360"/>
          </w:tcPr>
          <w:p>
            <w:r>
              <w:t>Correct acceptance/rejection and clear logged response.</w:t>
            </w:r>
          </w:p>
        </w:tc>
      </w:tr>
      <w:tr>
        <w:tc>
          <w:tcPr>
            <w:tcW w:type="dxa" w:w="3360"/>
          </w:tcPr>
          <w:p>
            <w:r>
              <w:t>Preprocessing</w:t>
            </w:r>
          </w:p>
        </w:tc>
        <w:tc>
          <w:tcPr>
            <w:tcW w:type="dxa" w:w="3360"/>
          </w:tcPr>
          <w:p>
            <w:r>
              <w:t>Metadata log, output shape/spacing, image-mask overlay.</w:t>
            </w:r>
          </w:p>
        </w:tc>
        <w:tc>
          <w:tcPr>
            <w:tcW w:type="dxa" w:w="3360"/>
          </w:tcPr>
          <w:p>
            <w:r>
              <w:t>Readable output, geometry preserved, labels aligned.</w:t>
            </w:r>
          </w:p>
        </w:tc>
      </w:tr>
      <w:tr>
        <w:tc>
          <w:tcPr>
            <w:tcW w:type="dxa" w:w="3360"/>
          </w:tcPr>
          <w:p>
            <w:r>
              <w:t>Segmentation</w:t>
            </w:r>
          </w:p>
        </w:tc>
        <w:tc>
          <w:tcPr>
            <w:tcW w:type="dxa" w:w="3360"/>
          </w:tcPr>
          <w:p>
            <w:r>
              <w:t>Dice, IoU, precision, recall and surface-distance metrics.</w:t>
            </w:r>
          </w:p>
        </w:tc>
        <w:tc>
          <w:tcPr>
            <w:tcW w:type="dxa" w:w="3360"/>
          </w:tcPr>
          <w:p>
            <w:r>
              <w:t>Report results on held-out test data; inspect failure cases.</w:t>
            </w:r>
          </w:p>
        </w:tc>
      </w:tr>
      <w:tr>
        <w:tc>
          <w:tcPr>
            <w:tcW w:type="dxa" w:w="3360"/>
          </w:tcPr>
          <w:p>
            <w:r>
              <w:t>Mask post-processing</w:t>
            </w:r>
          </w:p>
        </w:tc>
        <w:tc>
          <w:tcPr>
            <w:tcW w:type="dxa" w:w="3360"/>
          </w:tcPr>
          <w:p>
            <w:r>
              <w:t>Before/after mask overlays and component statistics.</w:t>
            </w:r>
          </w:p>
        </w:tc>
        <w:tc>
          <w:tcPr>
            <w:tcW w:type="dxa" w:w="3360"/>
          </w:tcPr>
          <w:p>
            <w:r>
              <w:t>Noise reduced without removing true branches.</w:t>
            </w:r>
          </w:p>
        </w:tc>
      </w:tr>
      <w:tr>
        <w:tc>
          <w:tcPr>
            <w:tcW w:type="dxa" w:w="3360"/>
          </w:tcPr>
          <w:p>
            <w:r>
              <w:t>Centerline</w:t>
            </w:r>
          </w:p>
        </w:tc>
        <w:tc>
          <w:tcPr>
            <w:tcW w:type="dxa" w:w="3360"/>
          </w:tcPr>
          <w:p>
            <w:r>
              <w:t>Skeleton overlay, endpoint/branch review and continuity checks.</w:t>
            </w:r>
          </w:p>
        </w:tc>
        <w:tc>
          <w:tcPr>
            <w:tcW w:type="dxa" w:w="3360"/>
          </w:tcPr>
          <w:p>
            <w:r>
              <w:t>Centerline follows the segmented lumen.</w:t>
            </w:r>
          </w:p>
        </w:tc>
      </w:tr>
      <w:tr>
        <w:tc>
          <w:tcPr>
            <w:tcW w:type="dxa" w:w="3360"/>
          </w:tcPr>
          <w:p>
            <w:r>
              <w:t>Diameter</w:t>
            </w:r>
          </w:p>
        </w:tc>
        <w:tc>
          <w:tcPr>
            <w:tcW w:type="dxa" w:w="3360"/>
          </w:tcPr>
          <w:p>
            <w:r>
              <w:t>Measurements in mm and comparison to references if available.</w:t>
            </w:r>
          </w:p>
        </w:tc>
        <w:tc>
          <w:tcPr>
            <w:tcW w:type="dxa" w:w="3360"/>
          </w:tcPr>
          <w:p>
            <w:r>
              <w:t>Physical spacing applied; error reported where reference exists.</w:t>
            </w:r>
          </w:p>
        </w:tc>
      </w:tr>
    </w:tbl>
    <w:p>
      <w:r>
        <w:t>A performance report should identify the dataset and split, model/checkpoint, software configuration, preprocessing version, metrics, runtime, visual examples, known failure cases and limitations. If reference centerlines or diameters are unavailable, report that those measurements could not yet be quantitatively validated.</w:t>
      </w:r>
    </w:p>
    <w:p>
      <w:pPr>
        <w:pStyle w:val="Heading1"/>
      </w:pPr>
      <w:r>
        <w:t>8. Suggested Work Distribution for the 8-Member Team</w:t>
      </w:r>
    </w:p>
    <w:tbl>
      <w:tblPr>
        <w:tblStyle w:val="TableGrid"/>
        <w:tblW w:type="auto" w:w="0"/>
        <w:tblLook w:firstColumn="1" w:firstRow="1" w:lastColumn="0" w:lastRow="0" w:noHBand="0" w:noVBand="1" w:val="04A0"/>
      </w:tblPr>
      <w:tblGrid>
        <w:gridCol w:w="3360"/>
        <w:gridCol w:w="3360"/>
        <w:gridCol w:w="3360"/>
      </w:tblGrid>
      <w:tr>
        <w:tc>
          <w:tcPr>
            <w:tcW w:type="dxa" w:w="3360"/>
          </w:tcPr>
          <w:p>
            <w:r>
              <w:t>Member(s)</w:t>
            </w:r>
          </w:p>
        </w:tc>
        <w:tc>
          <w:tcPr>
            <w:tcW w:type="dxa" w:w="3360"/>
          </w:tcPr>
          <w:p>
            <w:r>
              <w:t>Milestone 2 responsibility</w:t>
            </w:r>
          </w:p>
        </w:tc>
        <w:tc>
          <w:tcPr>
            <w:tcW w:type="dxa" w:w="3360"/>
          </w:tcPr>
          <w:p>
            <w:r>
              <w:t>Deliverable/evidence</w:t>
            </w:r>
          </w:p>
        </w:tc>
      </w:tr>
      <w:tr>
        <w:tc>
          <w:tcPr>
            <w:tcW w:type="dxa" w:w="3360"/>
          </w:tcPr>
          <w:p>
            <w:r>
              <w:t>Member 1</w:t>
            </w:r>
          </w:p>
        </w:tc>
        <w:tc>
          <w:tcPr>
            <w:tcW w:type="dxa" w:w="3360"/>
          </w:tcPr>
          <w:p>
            <w:r>
              <w:t>Compare segmentation models and prepare performance reports.</w:t>
            </w:r>
          </w:p>
        </w:tc>
        <w:tc>
          <w:tcPr>
            <w:tcW w:type="dxa" w:w="3360"/>
          </w:tcPr>
          <w:p>
            <w:r>
              <w:t>Model comparison protocol, metric table, visual comparisons and report.</w:t>
            </w:r>
          </w:p>
        </w:tc>
      </w:tr>
      <w:tr>
        <w:tc>
          <w:tcPr>
            <w:tcW w:type="dxa" w:w="3360"/>
          </w:tcPr>
          <w:p>
            <w:r>
              <w:t>Member 2</w:t>
            </w:r>
          </w:p>
        </w:tc>
        <w:tc>
          <w:tcPr>
            <w:tcW w:type="dxa" w:w="3360"/>
          </w:tcPr>
          <w:p>
            <w:r>
              <w:t>Implement image upload validation and initial preprocessing.</w:t>
            </w:r>
          </w:p>
        </w:tc>
        <w:tc>
          <w:tcPr>
            <w:tcW w:type="dxa" w:w="3360"/>
          </w:tcPr>
          <w:p>
            <w:r>
              <w:t>Validated upload tests, preprocessing code and QC overlays.</w:t>
            </w:r>
          </w:p>
        </w:tc>
      </w:tr>
      <w:tr>
        <w:tc>
          <w:tcPr>
            <w:tcW w:type="dxa" w:w="3360"/>
          </w:tcPr>
          <w:p>
            <w:r>
              <w:t>Members 3–4</w:t>
            </w:r>
          </w:p>
        </w:tc>
        <w:tc>
          <w:tcPr>
            <w:tcW w:type="dxa" w:w="3360"/>
          </w:tcPr>
          <w:p>
            <w:r>
              <w:t>Train segmentation models and generate artery masks.</w:t>
            </w:r>
          </w:p>
        </w:tc>
        <w:tc>
          <w:tcPr>
            <w:tcW w:type="dxa" w:w="3360"/>
          </w:tcPr>
          <w:p>
            <w:r>
              <w:t>Training logs, saved checkpoints, predicted masks and inference examples.</w:t>
            </w:r>
          </w:p>
        </w:tc>
      </w:tr>
      <w:tr>
        <w:tc>
          <w:tcPr>
            <w:tcW w:type="dxa" w:w="3360"/>
          </w:tcPr>
          <w:p>
            <w:r>
              <w:t>Member 5</w:t>
            </w:r>
          </w:p>
        </w:tc>
        <w:tc>
          <w:tcPr>
            <w:tcW w:type="dxa" w:w="3360"/>
          </w:tcPr>
          <w:p>
            <w:r>
              <w:t>Implement segmentation post-processing.</w:t>
            </w:r>
          </w:p>
        </w:tc>
        <w:tc>
          <w:tcPr>
            <w:tcW w:type="dxa" w:w="3360"/>
          </w:tcPr>
          <w:p>
            <w:r>
              <w:t>Before/after masks, component checks and documented parameters.</w:t>
            </w:r>
          </w:p>
        </w:tc>
      </w:tr>
      <w:tr>
        <w:tc>
          <w:tcPr>
            <w:tcW w:type="dxa" w:w="3360"/>
          </w:tcPr>
          <w:p>
            <w:r>
              <w:t>Member 6</w:t>
            </w:r>
          </w:p>
        </w:tc>
        <w:tc>
          <w:tcPr>
            <w:tcW w:type="dxa" w:w="3360"/>
          </w:tcPr>
          <w:p>
            <w:r>
              <w:t>Extract vessel structures and branch representations.</w:t>
            </w:r>
          </w:p>
        </w:tc>
        <w:tc>
          <w:tcPr>
            <w:tcW w:type="dxa" w:w="3360"/>
          </w:tcPr>
          <w:p>
            <w:r>
              <w:t>Skeleton/structure outputs and visual QC.</w:t>
            </w:r>
          </w:p>
        </w:tc>
      </w:tr>
      <w:tr>
        <w:tc>
          <w:tcPr>
            <w:tcW w:type="dxa" w:w="3360"/>
          </w:tcPr>
          <w:p>
            <w:r>
              <w:t>Member 7</w:t>
            </w:r>
          </w:p>
        </w:tc>
        <w:tc>
          <w:tcPr>
            <w:tcW w:type="dxa" w:w="3360"/>
          </w:tcPr>
          <w:p>
            <w:r>
              <w:t>Implement centerline extraction.</w:t>
            </w:r>
          </w:p>
        </w:tc>
        <w:tc>
          <w:tcPr>
            <w:tcW w:type="dxa" w:w="3360"/>
          </w:tcPr>
          <w:p>
            <w:r>
              <w:t>Centerline overlays, endpoint and branch checks.</w:t>
            </w:r>
          </w:p>
        </w:tc>
      </w:tr>
      <w:tr>
        <w:tc>
          <w:tcPr>
            <w:tcW w:type="dxa" w:w="3360"/>
          </w:tcPr>
          <w:p>
            <w:r>
              <w:t>Member 8</w:t>
            </w:r>
          </w:p>
        </w:tc>
        <w:tc>
          <w:tcPr>
            <w:tcW w:type="dxa" w:w="3360"/>
          </w:tcPr>
          <w:p>
            <w:r>
              <w:t>Estimate vessel diameter and consolidate geometry evaluation.</w:t>
            </w:r>
          </w:p>
        </w:tc>
        <w:tc>
          <w:tcPr>
            <w:tcW w:type="dxa" w:w="3360"/>
          </w:tcPr>
          <w:p>
            <w:r>
              <w:t>Diameter profile in mm and reference comparison where available.</w:t>
            </w:r>
          </w:p>
        </w:tc>
      </w:tr>
    </w:tbl>
    <w:p>
      <w:pPr>
        <w:pStyle w:val="Heading1"/>
      </w:pPr>
      <w:r>
        <w:t>9. Current Status and Honest Reporting</w:t>
      </w:r>
    </w:p>
    <w:p>
      <w:r>
        <w:t>Based on the supplied Milestone 1 report, the frontend/backend upload workflow exists, but it currently performs extension/size checks and stores the file; it does not run the segmentation model. The full preprocessing pipeline is described as planned, and AI inference is not configured or integrated. Therefore, the following are Milestone 2 implementation targets unless the team has since completed and tested them: content-aware upload validation, preprocessing, model training, mask generation, post-processing, vessel structure extraction, centerline extraction, diameter estimation and quantitative model comparison.</w:t>
      </w:r>
    </w:p>
    <w:p>
      <w:r>
        <w:t>For mentor review, distinguish clearly between (a) implemented and tested, (b) implemented but not yet validated, (c) in progress, and (d) planned. Attach actual terminal logs, saved outputs, screenshots and metric files as evidence. Do not invent Dice scores, model rankings, diameter values or claims of clinical accuracy.</w:t>
      </w:r>
    </w:p>
    <w:p>
      <w:pPr>
        <w:pStyle w:val="Heading1"/>
      </w:pPr>
      <w:r>
        <w:t>10. Milestone 2 Completion Checklist</w:t>
      </w:r>
    </w:p>
    <w:p>
      <w:r>
        <w:t>☐ Model comparison protocol and candidate models documented.</w:t>
      </w:r>
    </w:p>
    <w:p>
      <w:r>
        <w:t>☐ Training/validation/test split and evaluation configuration recorded.</w:t>
      </w:r>
    </w:p>
    <w:p>
      <w:r>
        <w:t>☐ Performance report generated from actual test predictions.</w:t>
      </w:r>
    </w:p>
    <w:p>
      <w:r>
        <w:t>☐ Image upload validates file content and metadata, not only extension.</w:t>
      </w:r>
    </w:p>
    <w:p>
      <w:r>
        <w:t>☐ Preprocessing produces model-ready data and preserves geometry.</w:t>
      </w:r>
    </w:p>
    <w:p>
      <w:r>
        <w:t>☐ At least one segmentation model is trained or a documented training run is completed.</w:t>
      </w:r>
    </w:p>
    <w:p>
      <w:r>
        <w:t>☐ Predicted artery masks are saved and visually inspected.</w:t>
      </w:r>
    </w:p>
    <w:p>
      <w:r>
        <w:t>☐ Post-processing is implemented and its effect is reviewed.</w:t>
      </w:r>
    </w:p>
    <w:p>
      <w:r>
        <w:t>☐ Vessel structures and centerlines are extracted and visually checked.</w:t>
      </w:r>
    </w:p>
    <w:p>
      <w:r>
        <w:t>☐ Diameter estimates are expressed in millimetres using voxel spacing.</w:t>
      </w:r>
    </w:p>
    <w:p>
      <w:r>
        <w:t>☐ Limitations and unvalidated results are clearly stated.</w:t>
      </w:r>
    </w:p>
    <w:p>
      <w:pPr>
        <w:pStyle w:val="Heading1"/>
      </w:pPr>
      <w:r>
        <w:t>Conclusion</w:t>
      </w:r>
    </w:p>
    <w:p>
      <w:r>
        <w:t>Milestone 2 moves the project from the application and planning foundation documented in Milestone 1 toward an image-analysis pipeline. The intended sequence is validated image input, preprocessing, model training and comparison, artery-mask generation, post-processing, vessel-structure extraction, centerline generation and diameter estimation. Completion should be demonstrated through reproducible code, real model outputs, quantitative metrics and visual quality checks. These outputs are research results and must not be presented as clinical diagnoses.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