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</w:p>
    <w:p>
      <w:pPr>
        <w:spacing w:after="160"/>
        <w:jc w:val="left"/>
      </w:pPr>
      <w:r>
        <w:rPr>
          <w:rFonts w:ascii="Arial" w:hAnsi="Arial"/>
          <w:b/>
          <w:color w:val="1A365D"/>
          <w:sz w:val="48"/>
        </w:rPr>
        <w:t>USER AND FEATURE GUIDE</w:t>
      </w:r>
    </w:p>
    <w:p>
      <w:pPr>
        <w:spacing w:after="2400"/>
      </w:pPr>
      <w:r>
        <w:rPr>
          <w:rFonts w:ascii="Calibri" w:hAnsi="Calibri"/>
          <w:color w:val="2B6CB0"/>
          <w:sz w:val="28"/>
        </w:rPr>
        <w:t>System Operation, Role Dashboards, and Assessment Guide</w:t>
      </w:r>
    </w:p>
    <w:p>
      <w:pPr>
        <w:spacing w:before="800"/>
      </w:pPr>
    </w:p>
    <w:p>
      <w:pPr>
        <w:spacing w:after="80"/>
      </w:pPr>
      <w:r>
        <w:rPr>
          <w:rFonts w:ascii="Calibri" w:hAnsi="Calibri"/>
          <w:b/>
          <w:color w:val="1A365D"/>
          <w:sz w:val="22"/>
        </w:rPr>
        <w:t xml:space="preserve">Project Name: </w:t>
      </w:r>
      <w:r>
        <w:rPr>
          <w:rFonts w:ascii="Calibri" w:hAnsi="Calibri"/>
          <w:color w:val="2D3748"/>
          <w:sz w:val="22"/>
        </w:rPr>
        <w:t>AI Skincare Platform</w:t>
      </w:r>
    </w:p>
    <w:p>
      <w:pPr>
        <w:spacing w:after="80"/>
      </w:pPr>
      <w:r>
        <w:rPr>
          <w:rFonts w:ascii="Calibri" w:hAnsi="Calibri"/>
          <w:b/>
          <w:color w:val="1A365D"/>
          <w:sz w:val="22"/>
        </w:rPr>
        <w:t xml:space="preserve">Project Context: </w:t>
      </w:r>
      <w:r>
        <w:rPr>
          <w:rFonts w:ascii="Calibri" w:hAnsi="Calibri"/>
          <w:color w:val="2D3748"/>
          <w:sz w:val="22"/>
        </w:rPr>
        <w:t>Infosys Springboard Internship Project</w:t>
      </w:r>
    </w:p>
    <w:p>
      <w:pPr>
        <w:spacing w:after="80"/>
      </w:pPr>
      <w:r>
        <w:rPr>
          <w:rFonts w:ascii="Calibri" w:hAnsi="Calibri"/>
          <w:b/>
          <w:color w:val="1A365D"/>
          <w:sz w:val="22"/>
        </w:rPr>
        <w:t xml:space="preserve">Author: </w:t>
      </w:r>
      <w:r>
        <w:rPr>
          <w:rFonts w:ascii="Calibri" w:hAnsi="Calibri"/>
          <w:color w:val="2D3748"/>
          <w:sz w:val="22"/>
        </w:rPr>
        <w:t>Akash Prajapati</w:t>
      </w:r>
    </w:p>
    <w:p>
      <w:pPr>
        <w:spacing w:after="80"/>
      </w:pPr>
      <w:r>
        <w:rPr>
          <w:rFonts w:ascii="Calibri" w:hAnsi="Calibri"/>
          <w:b/>
          <w:color w:val="1A365D"/>
          <w:sz w:val="22"/>
        </w:rPr>
        <w:t xml:space="preserve">Document Status: </w:t>
      </w:r>
      <w:r>
        <w:rPr>
          <w:rFonts w:ascii="Calibri" w:hAnsi="Calibri"/>
          <w:color w:val="2D3748"/>
          <w:sz w:val="22"/>
        </w:rPr>
        <w:t>Verified Implementation Specifications</w:t>
      </w:r>
    </w:p>
    <w:p>
      <w:pPr>
        <w:spacing w:after="80"/>
      </w:pPr>
      <w:r>
        <w:rPr>
          <w:rFonts w:ascii="Calibri" w:hAnsi="Calibri"/>
          <w:b/>
          <w:color w:val="1A365D"/>
          <w:sz w:val="22"/>
        </w:rPr>
        <w:t xml:space="preserve">Version: </w:t>
      </w:r>
      <w:r>
        <w:rPr>
          <w:rFonts w:ascii="Calibri" w:hAnsi="Calibri"/>
          <w:color w:val="2D3748"/>
          <w:sz w:val="22"/>
        </w:rPr>
        <w:t>1.0.0</w:t>
      </w:r>
    </w:p>
    <w:p>
      <w:pPr>
        <w:spacing w:after="80"/>
      </w:pPr>
      <w:r>
        <w:rPr>
          <w:rFonts w:ascii="Calibri" w:hAnsi="Calibri"/>
          <w:b/>
          <w:color w:val="1A365D"/>
          <w:sz w:val="22"/>
        </w:rPr>
        <w:t xml:space="preserve">Date: </w:t>
      </w:r>
      <w:r>
        <w:rPr>
          <w:rFonts w:ascii="Calibri" w:hAnsi="Calibri"/>
          <w:color w:val="2D3748"/>
          <w:sz w:val="22"/>
        </w:rPr>
        <w:t>August 2026</w:t>
      </w:r>
    </w:p>
    <w:p>
      <w:pPr>
        <w:spacing w:after="80"/>
      </w:pPr>
      <w:r>
        <w:rPr>
          <w:rFonts w:ascii="Calibri" w:hAnsi="Calibri"/>
          <w:b/>
          <w:color w:val="1A365D"/>
          <w:sz w:val="22"/>
        </w:rPr>
        <w:t xml:space="preserve">Repository: </w:t>
      </w:r>
      <w:r>
        <w:rPr>
          <w:rFonts w:ascii="Calibri" w:hAnsi="Calibri"/>
          <w:color w:val="2D3748"/>
          <w:sz w:val="22"/>
        </w:rPr>
        <w:t>AI_Skin-Intelligence-Personalized-Skincare-Planner</w:t>
      </w:r>
    </w:p>
    <w:p>
      <w:r>
        <w:br w:type="page"/>
      </w:r>
    </w:p>
    <w:p>
      <w:pPr>
        <w:keepNext/>
        <w:spacing w:before="360" w:after="160"/>
      </w:pPr>
      <w:r>
        <w:rPr>
          <w:rFonts w:ascii="Arial" w:hAnsi="Arial"/>
          <w:b/>
          <w:color w:val="1A365D"/>
          <w:sz w:val="32"/>
        </w:rPr>
        <w:t>1. Getting Started &amp; System Setup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This guide provides comprehensive instructions for operating the AI Skincare Platform, authored by Akash Prajapati for the Infosys Springboard Internship Project.</w:t>
      </w:r>
    </w:p>
    <w:p>
      <w:pPr>
        <w:keepNext/>
        <w:spacing w:before="280" w:after="120"/>
      </w:pPr>
      <w:r>
        <w:rPr>
          <w:rFonts w:ascii="Arial" w:hAnsi="Arial"/>
          <w:b/>
          <w:color w:val="2B6CB0"/>
          <w:sz w:val="26"/>
        </w:rPr>
        <w:t>1.1 Service Port Mappings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365D"/>
          <w:sz w:val="22"/>
        </w:rPr>
        <w:t xml:space="preserve">PostgreSQL Database: </w:t>
      </w:r>
      <w:r>
        <w:rPr>
          <w:rFonts w:ascii="Calibri" w:hAnsi="Calibri"/>
          <w:color w:val="2D3748"/>
          <w:sz w:val="22"/>
        </w:rPr>
        <w:t>Port 7410 (Database: `ai_skincare`, user: `postgres`).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365D"/>
          <w:sz w:val="22"/>
        </w:rPr>
        <w:t xml:space="preserve">Node.js Express Gateway: </w:t>
      </w:r>
      <w:r>
        <w:rPr>
          <w:rFonts w:ascii="Calibri" w:hAnsi="Calibri"/>
          <w:color w:val="2D3748"/>
          <w:sz w:val="22"/>
        </w:rPr>
        <w:t>Port 5000 (`http://localhost:5000`).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365D"/>
          <w:sz w:val="22"/>
        </w:rPr>
        <w:t xml:space="preserve">Python FastAPI Engine: </w:t>
      </w:r>
      <w:r>
        <w:rPr>
          <w:rFonts w:ascii="Calibri" w:hAnsi="Calibri"/>
          <w:color w:val="2D3748"/>
          <w:sz w:val="22"/>
        </w:rPr>
        <w:t>Port 8000 (`http://localhost:8000`, Interactive Swagger: `/docs`).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365D"/>
          <w:sz w:val="22"/>
        </w:rPr>
        <w:t xml:space="preserve">Vite React Frontend: </w:t>
      </w:r>
      <w:r>
        <w:rPr>
          <w:rFonts w:ascii="Calibri" w:hAnsi="Calibri"/>
          <w:color w:val="2D3748"/>
          <w:sz w:val="22"/>
        </w:rPr>
        <w:t>Port 5173 (`http://localhost:5173`).</w:t>
      </w:r>
    </w:p>
    <w:p>
      <w:pPr>
        <w:keepNext/>
        <w:spacing w:before="360" w:after="160"/>
      </w:pPr>
      <w:r>
        <w:rPr>
          <w:rFonts w:ascii="Arial" w:hAnsi="Arial"/>
          <w:b/>
          <w:color w:val="1A365D"/>
          <w:sz w:val="32"/>
        </w:rPr>
        <w:t>2. User Registration &amp; Authentication Walkthrough</w:t>
      </w:r>
    </w:p>
    <w:p>
      <w:pPr>
        <w:keepNext/>
        <w:spacing w:before="280" w:after="120"/>
      </w:pPr>
      <w:r>
        <w:rPr>
          <w:rFonts w:ascii="Arial" w:hAnsi="Arial"/>
          <w:b/>
          <w:color w:val="2B6CB0"/>
          <w:sz w:val="26"/>
        </w:rPr>
        <w:t>2.1 Account Registration (`/register`)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1. Open your browser and navigate to `http://localhost:5173/register`.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2. Fill in the required fields: Full Name, Email Address, Password, and Phone Number.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3. Click **'Create Account'**. The frontend validates email syntax and password strength before posting to `/api/auth/register`.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4. Upon success, you will be redirected to the Login page with a success message.</w:t>
      </w:r>
    </w:p>
    <w:p>
      <w:pPr>
        <w:keepNext/>
        <w:spacing w:before="280" w:after="120"/>
      </w:pPr>
      <w:r>
        <w:rPr>
          <w:rFonts w:ascii="Arial" w:hAnsi="Arial"/>
          <w:b/>
          <w:color w:val="2B6CB0"/>
          <w:sz w:val="26"/>
        </w:rPr>
        <w:t>2.2 Logging In (`/login`)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1. Navigate to `http://localhost:5173/login`.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2. **Local Login:** Enter registered email and password, then click **'Sign In'**. BCrypt password comparison authenticates credentials and returns a JWT token.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3. **Google Single Sign-On:** Click **'Sign in with Google'** to initiate OAuth2 authentication. The server provisions your user record automatically.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4. The React application saves the JWT token in `localStorage` and routes you automatically to your designated role dashboard.</w:t>
      </w:r>
    </w:p>
    <w:p>
      <w:pPr>
        <w:keepNext/>
        <w:spacing w:before="360" w:after="160"/>
      </w:pPr>
      <w:r>
        <w:rPr>
          <w:rFonts w:ascii="Arial" w:hAnsi="Arial"/>
          <w:b/>
          <w:color w:val="1A365D"/>
          <w:sz w:val="32"/>
        </w:rPr>
        <w:t>3. Step-by-Step AI Skin Assessment Guide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Users with `USER` or `ADMIN` roles can launch the assessment modal from the User Dashboard (`/user`) or Assessment route (`/assessment`).</w:t>
      </w:r>
    </w:p>
    <w:p>
      <w:pPr>
        <w:keepNext/>
        <w:spacing w:before="280" w:after="120"/>
      </w:pPr>
      <w:r>
        <w:rPr>
          <w:rFonts w:ascii="Arial" w:hAnsi="Arial"/>
          <w:b/>
          <w:color w:val="2B6CB0"/>
          <w:sz w:val="26"/>
        </w:rPr>
        <w:t>3.1 Submitting an Evaluation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1. On the User Dashboard, click **'Start AI Skin Assessment'**.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2. **Select Skin Type:** Choose Dry, Oily, Combination, Normal, or Sensitive.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3. **Rate Skin Concerns:** Select severity (None, Mild, Moderate, Severe) for Acne, Hyperpigmentation, Skin Redness, Fine Lines/Wrinkles, and Dark Spots.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4. **Provide Lifestyle Inputs:** Enter your daily Water Intake (in Liters), average Nightly Sleep (in Hours), Stress Level (Low, Medium, High), and Sun Exposure level.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5. **Select Habits:** Indicate Smoking status (Yes/No) and Alcohol Consumption (None, Occasional, Regular).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6. Click **'Calculate Skin Score'**. The payload is submitted to `/api/assessment`.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7. **View Results:** The dashboard immediately updates to display: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365D"/>
          <w:sz w:val="22"/>
        </w:rPr>
        <w:t xml:space="preserve">• Skin Health Score Gauge: </w:t>
      </w:r>
      <w:r>
        <w:rPr>
          <w:rFonts w:ascii="Calibri" w:hAnsi="Calibri"/>
          <w:color w:val="2D3748"/>
          <w:sz w:val="22"/>
        </w:rPr>
        <w:t>A color-coded visual indicator displaying your 0-100 score.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365D"/>
          <w:sz w:val="22"/>
        </w:rPr>
        <w:t xml:space="preserve">• Overall Condition Badge: </w:t>
      </w:r>
      <w:r>
        <w:rPr>
          <w:rFonts w:ascii="Calibri" w:hAnsi="Calibri"/>
          <w:color w:val="2D3748"/>
          <w:sz w:val="22"/>
        </w:rPr>
        <w:t>Displays rating tier (Excellent, Good, Moderate, Poor).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365D"/>
          <w:sz w:val="22"/>
        </w:rPr>
        <w:t xml:space="preserve">• Identified Concerns Breakdown: </w:t>
      </w:r>
      <w:r>
        <w:rPr>
          <w:rFonts w:ascii="Calibri" w:hAnsi="Calibri"/>
          <w:color w:val="2D3748"/>
          <w:sz w:val="22"/>
        </w:rPr>
        <w:t>Cards showing concern name, severity level, and priority rank.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365D"/>
          <w:sz w:val="22"/>
        </w:rPr>
        <w:t xml:space="preserve">• Lifestyle Risk Analysis: </w:t>
      </w:r>
      <w:r>
        <w:rPr>
          <w:rFonts w:ascii="Calibri" w:hAnsi="Calibri"/>
          <w:color w:val="2D3748"/>
          <w:sz w:val="22"/>
        </w:rPr>
        <w:t>Detailed risk factor cards explaining lifestyle impacts (e.g., poor sleep suppressing epidermal renewal).</w:t>
      </w:r>
    </w:p>
    <w:p>
      <w:pPr>
        <w:keepNext/>
        <w:spacing w:before="360" w:after="160"/>
      </w:pPr>
      <w:r>
        <w:rPr>
          <w:rFonts w:ascii="Arial" w:hAnsi="Arial"/>
          <w:b/>
          <w:color w:val="1A365D"/>
          <w:sz w:val="32"/>
        </w:rPr>
        <w:t>4. Role-Based Dashboard Navigation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365D"/>
          <w:sz w:val="22"/>
        </w:rPr>
        <w:t xml:space="preserve">User Dashboard (`/user`): </w:t>
      </w:r>
      <w:r>
        <w:rPr>
          <w:rFonts w:ascii="Calibri" w:hAnsi="Calibri"/>
          <w:color w:val="2D3748"/>
          <w:sz w:val="22"/>
        </w:rPr>
        <w:t>View current health score, latest assessment metrics, lifestyle risk cards, and past assessment history table.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365D"/>
          <w:sz w:val="22"/>
        </w:rPr>
        <w:t xml:space="preserve">Consultant Dashboard (`/consultant`): </w:t>
      </w:r>
      <w:r>
        <w:rPr>
          <w:rFonts w:ascii="Calibri" w:hAnsi="Calibri"/>
          <w:color w:val="2D3748"/>
          <w:sz w:val="22"/>
        </w:rPr>
        <w:t>Skincare coaches can review assigned clients' skin health scores, inspect AI concerns, and issue customized routine advice.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365D"/>
          <w:sz w:val="22"/>
        </w:rPr>
        <w:t xml:space="preserve">Doctor Dashboard (`/doctor`): </w:t>
      </w:r>
      <w:r>
        <w:rPr>
          <w:rFonts w:ascii="Calibri" w:hAnsi="Calibri"/>
          <w:color w:val="2D3748"/>
          <w:sz w:val="22"/>
        </w:rPr>
        <w:t>Clinical dermatologists can access high-risk patient assessments, add medical diagnoses, and record prescription notes.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365D"/>
          <w:sz w:val="22"/>
        </w:rPr>
        <w:t xml:space="preserve">Wellness Dashboard (`/wellness`): </w:t>
      </w:r>
      <w:r>
        <w:rPr>
          <w:rFonts w:ascii="Calibri" w:hAnsi="Calibri"/>
          <w:color w:val="2D3748"/>
          <w:sz w:val="22"/>
        </w:rPr>
        <w:t>Wellness coaches can track client hydration logs, sleep duration, and daily activities.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365D"/>
          <w:sz w:val="22"/>
        </w:rPr>
        <w:t xml:space="preserve">Admin Dashboard (`/admin`): </w:t>
      </w:r>
      <w:r>
        <w:rPr>
          <w:rFonts w:ascii="Calibri" w:hAnsi="Calibri"/>
          <w:color w:val="2D3748"/>
          <w:sz w:val="22"/>
        </w:rPr>
        <w:t>Administrators can inspect system-wide score averages, total user counts, assessment stats, and manage registered users.</w:t>
      </w:r>
    </w:p>
    <w:p>
      <w:pPr>
        <w:keepNext/>
        <w:spacing w:before="360" w:after="160"/>
      </w:pPr>
      <w:r>
        <w:rPr>
          <w:rFonts w:ascii="Arial" w:hAnsi="Arial"/>
          <w:b/>
          <w:color w:val="1A365D"/>
          <w:sz w:val="32"/>
        </w:rPr>
        <w:t>5. User Profile Operations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Navigate to `/profile` to view and update your profile details (Name, Bio, Phone Number, Profile Picture URL). Click **'Save Changes'** to persist updates to the database via `PUT /api/profile`.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18096"/>
        <w:sz w:val="18"/>
      </w:rPr>
      <w:t>AI Skincare Platform | User &amp; Feature Guide | Infosys Springboard Internship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