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 SKIN INTELLIGENCE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Complete API and Functionality Test Report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Endpoint exploration – Expected vs. Actual Validation – Accuracy – Latency – Findings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Test date</w:t>
            </w:r>
          </w:p>
        </w:tc>
        <w:tc>
          <w:tcPr>
            <w:tcW w:type="dxa" w:w="6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13 September 2026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Deployed API + local Python engine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Deployed API base</w:t>
            </w:r>
          </w:p>
        </w:tc>
        <w:tc>
          <w:tcPr>
            <w:tcW w:type="dxa" w:w="6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https://ai-skin.centralindia.cloudapp.azure.com/api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Overall disposition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 WITH FINDINGS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Contents</w:t>
      </w:r>
    </w:p>
    <w:p>
      <w:pPr>
        <w:spacing w:after="60"/>
      </w:pPr>
      <w:r>
        <w:rPr>
          <w:color w:val="262626"/>
          <w:sz w:val="21"/>
          <w:szCs w:val="21"/>
        </w:rPr>
        <w:t xml:space="preserve">1. Executive Summary</w:t>
      </w:r>
    </w:p>
    <w:p>
      <w:pPr>
        <w:spacing w:after="60"/>
      </w:pPr>
      <w:r>
        <w:rPr>
          <w:color w:val="262626"/>
          <w:sz w:val="21"/>
          <w:szCs w:val="21"/>
        </w:rPr>
        <w:t xml:space="preserve">2. Test Environment and Method</w:t>
      </w:r>
    </w:p>
    <w:p>
      <w:pPr>
        <w:spacing w:after="60"/>
      </w:pPr>
      <w:r>
        <w:rPr>
          <w:color w:val="262626"/>
          <w:sz w:val="21"/>
          <w:szCs w:val="21"/>
        </w:rPr>
        <w:t xml:space="preserve">3. Complete Endpoint Inventory</w:t>
      </w:r>
    </w:p>
    <w:p>
      <w:pPr>
        <w:spacing w:after="60"/>
      </w:pPr>
      <w:r>
        <w:rPr>
          <w:color w:val="262626"/>
          <w:sz w:val="21"/>
          <w:szCs w:val="21"/>
        </w:rPr>
        <w:t xml:space="preserve">4. Executed Probe Matrix</w:t>
      </w:r>
    </w:p>
    <w:p>
      <w:pPr>
        <w:spacing w:after="60"/>
      </w:pPr>
      <w:r>
        <w:rPr>
          <w:color w:val="262626"/>
          <w:sz w:val="21"/>
          <w:szCs w:val="21"/>
        </w:rPr>
        <w:t xml:space="preserve">5. Function and Scoring Validation</w:t>
      </w:r>
    </w:p>
    <w:p>
      <w:pPr>
        <w:spacing w:after="60"/>
      </w:pPr>
      <w:r>
        <w:rPr>
          <w:color w:val="262626"/>
          <w:sz w:val="21"/>
          <w:szCs w:val="21"/>
        </w:rPr>
        <w:t xml:space="preserve">6. Accuracy Calculations</w:t>
      </w:r>
    </w:p>
    <w:p>
      <w:pPr>
        <w:spacing w:after="60"/>
      </w:pPr>
      <w:r>
        <w:rPr>
          <w:color w:val="262626"/>
          <w:sz w:val="21"/>
          <w:szCs w:val="21"/>
        </w:rPr>
        <w:t xml:space="preserve">7. Latency Observations</w:t>
      </w:r>
    </w:p>
    <w:p>
      <w:pPr>
        <w:spacing w:after="60"/>
      </w:pPr>
      <w:r>
        <w:rPr>
          <w:color w:val="262626"/>
          <w:sz w:val="21"/>
          <w:szCs w:val="21"/>
        </w:rPr>
        <w:t xml:space="preserve">8. Failure Analysis</w:t>
      </w:r>
    </w:p>
    <w:p>
      <w:pPr>
        <w:spacing w:after="60"/>
      </w:pPr>
      <w:r>
        <w:rPr>
          <w:color w:val="262626"/>
          <w:sz w:val="21"/>
          <w:szCs w:val="21"/>
        </w:rPr>
        <w:t xml:space="preserve">9. Unexecuted Authenticated/Stateful Coverage</w:t>
      </w:r>
    </w:p>
    <w:p>
      <w:pPr>
        <w:spacing w:after="60"/>
      </w:pPr>
      <w:r>
        <w:rPr>
          <w:color w:val="262626"/>
          <w:sz w:val="21"/>
          <w:szCs w:val="21"/>
        </w:rPr>
        <w:t xml:space="preserve">10. Security and Scalability Assessment</w:t>
      </w:r>
    </w:p>
    <w:p>
      <w:pPr>
        <w:spacing w:after="60"/>
      </w:pPr>
      <w:r>
        <w:rPr>
          <w:color w:val="262626"/>
          <w:sz w:val="21"/>
          <w:szCs w:val="21"/>
        </w:rPr>
        <w:t xml:space="preserve">11. Defect Register and Recommendations</w:t>
      </w:r>
    </w:p>
    <w:p>
      <w:pPr>
        <w:spacing w:after="60"/>
      </w:pPr>
      <w:r>
        <w:rPr>
          <w:color w:val="262626"/>
          <w:sz w:val="21"/>
          <w:szCs w:val="21"/>
        </w:rPr>
        <w:t xml:space="preserve">12. Final Disposition and Sign-off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1.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Executive Summary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report records executed tests against the deployed API and the local Python engine. It is based on observed responses, not approximate targets.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Route inventory: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109 endpoint definitions across 13 backend route modules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Safe probes executed: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36 requests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Passed contract checks: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36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Failed checks: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0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Safe-probe contract accuracy: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36 / 36 × 100 = 100.00%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Python engine result: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27 tests passed, 3 non-failing pytest warnings, 0.12 seconds</w:t>
      </w:r>
    </w:p>
    <w:p>
      <w:pPr>
        <w:spacing w:after="8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All 36 executed safe probes matched their predeclared expectations in this run.</w:t>
      </w:r>
    </w:p>
    <w:p>
      <w:pPr>
        <w:pBdr>
          <w:left w:val="single" w:color="C9A227" w:sz="24" w:space="8"/>
        </w:pBdr>
        <w:shd w:fill="FFF3CD" w:color="auto" w:val="clear"/>
        <w:spacing w:after="160" w:before="120"/>
      </w:pPr>
      <w:r>
        <w:rPr>
          <w:b/>
          <w:bCs/>
          <w:color w:val="6B5300"/>
          <w:sz w:val="21"/>
          <w:szCs w:val="21"/>
        </w:rPr>
        <w:t xml:space="preserve">Important boundary:  </w:t>
      </w:r>
      <w:r>
        <w:rPr>
          <w:color w:val="6B5300"/>
          <w:sz w:val="21"/>
          <w:szCs w:val="21"/>
        </w:rPr>
        <w:t xml:space="preserve">100.00% is the accuracy of the selected safe API test vectors only. It is not the accuracy of all 109 endpoints, clinical classification accuracy, recommendation accuracy, or production reliability.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2.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Test Environment and Method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Environment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Deployed API base: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https://ai-skin.centralindia.cloudapp.azure.com/api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Local runtime: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Python 3.14.7; Node.js v25.9.0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Python command: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py -m pytest -q  (run from python-engine)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Method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API method: PowerShell Invoke-WebRequest, 30-second timeout, JSON body where applicable. For each request the method, URL, expected code, actual code, elapsed time, and response sample were captured.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Test safety: no destructive production mutations were issued. Empty-body validation, public catalogue, health, invalid identifiers, and missing-token authorization cases were used.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Result Definitions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PASS — actual status and behavior matched the test expectation.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FAIL — actual status differed from the predeclared expectation.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NOT EXECUTED — a valid token, seeded state, file, role, downstream service, or controlled mutation was required.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3.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Complete Endpoint Inventory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source inventory found the following route modules and endpoint-definition counts: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Module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Definitions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activity.js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adminReports.js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auth.js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dashboard.js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dermatologistReports.js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ingredient.js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notifications.js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products.js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reports.js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routines.js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skinAssessment.js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skinProfiles.js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users.js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1F3864"/>
          <w:sz w:val="22"/>
          <w:szCs w:val="22"/>
        </w:rPr>
        <w:t xml:space="preserve">Total: 109 endpoint definitions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Functional Areas Represented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Authentication; user management; skin profiles; skin assessments; image skin-type prediction; skin-health scoring; routine CRUD and tracking; products and recommendations; ingredient analysis; dashboards; notifications; activity logs; user reports; admin reports; dermatologist reports.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Coverage Classification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36 safe probes executed; 73 definitions not directly executed because they require stateful or privileged conditions.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4.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Executed Probe Matrix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Each row reflects one executed HTTP request against the deployed API.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1300"/>
        <w:gridCol w:w="1200"/>
        <w:gridCol w:w="12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226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/products/categories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107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/products/category/not-a-uuid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/products?category=Cleansing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94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/products?skin_type=oily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88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/products?concern=acne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64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/products?brand=CeraVe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54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/routine/categories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/auth/login {}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115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/auth/register {}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/auth/refresh (no cookie)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/auth/logout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31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/auth/me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45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/users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/skin-profile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166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/dashboard/summary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43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/dashboard/history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192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/dashboard/sharing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/reports/types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/reports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/reports/patient/not-a-uuid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/admin/reports/summary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35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/dermatologist/reports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/activity/history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/activity/summary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/notifications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/routine/tracking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/routine/tracking {} (no token)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115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662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/skin/assessment/not-a-uuid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38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/skin/assessment/history/not-a-uuid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40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/skin/assessment/risks/not-a-uuid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/skin/assessment/score/not-a-uuid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39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/ingredient/analyze {}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422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422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167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 /ingredient/interactions {}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422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422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114 ms</w:t>
            </w:r>
          </w:p>
        </w:tc>
        <w:tc>
          <w:tcPr>
            <w:tcW w:type="dxa" w:w="12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5.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Function and Scoring Validation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Command result: 27 passed, 3 warnings, 0.12 seconds.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00"/>
        <w:gridCol w:w="1400"/>
        <w:gridCol w:w="800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8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calculate_overall_score(72, 80, 65, 90, 70)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75.95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75.95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All components = 100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100.0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100.0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All components = 0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Out-of-range: 150, 120, 110, 130, 105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Clamped 100.0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100.0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Negative: -10, -20, -5, -15, -30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Clamped 0.0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Score 90 / 89 / 75 / 74 / 60 / 59 / 40 / 39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Excellent / Good / Good / Fair / Fair / Needs Improvement / Needs Improvement / Poor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Matches assertions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Condition = 85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Condition missing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Defaults to 70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Routine 5/10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Routine 10/10</w:t>
            </w:r>
          </w:p>
        </w:tc>
        <w:tc>
          <w:tcPr>
            <w:tcW w:type="dxa" w:w="26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</w:t>
            </w:r>
          </w:p>
        </w:tc>
        <w:tc>
          <w:tcPr>
            <w:tcW w:type="dxa" w:w="8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pBdr>
          <w:left w:val="single" w:color="C9A227" w:sz="24" w:space="8"/>
        </w:pBdr>
        <w:shd w:fill="FFF3CD" w:color="auto" w:val="clear"/>
        <w:spacing w:after="160" w:before="100"/>
      </w:pPr>
      <w:r>
        <w:rPr>
          <w:b/>
          <w:bCs/>
          <w:color w:val="6B5300"/>
          <w:sz w:val="21"/>
          <w:szCs w:val="21"/>
        </w:rPr>
        <w:t xml:space="preserve">Warnings:  </w:t>
      </w:r>
      <w:r>
        <w:rPr>
          <w:color w:val="6B5300"/>
          <w:sz w:val="21"/>
          <w:szCs w:val="21"/>
        </w:rPr>
        <w:t xml:space="preserve">Three tests return boolean values to pytest instead of using assertions. They did not fail the run but should be cleaned up.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6.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Accuracy Calculations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rPr>
          <w:tblHeader/>
        </w:trPr>
        <w:tc>
          <w:tcPr>
            <w:tcW w:type="dxa" w:w="6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Function-test pass rate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27 / 27 executed = 100.00%</w:t>
            </w:r>
          </w:p>
        </w:tc>
      </w:tr>
      <w:tr>
        <w:tc>
          <w:tcPr>
            <w:tcW w:type="dxa" w:w="6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Safe endpoint contract accuracy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36 / 36 executed = 100.00%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Endpoint inventory execution coverage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36 / 109 defined = 33.03%</w:t>
            </w:r>
          </w:p>
        </w:tc>
      </w:tr>
      <w:tr>
        <w:tc>
          <w:tcPr>
            <w:tcW w:type="dxa" w:w="6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Clinical concern-classification accuracy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 measured — no clinician-labelled validation set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Product suitability / recommendation accuracy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 measured — no reviewer-labelled benchmark</w:t>
            </w:r>
          </w:p>
        </w:tc>
      </w:tr>
      <w:tr>
        <w:tc>
          <w:tcPr>
            <w:tcW w:type="dxa" w:w="6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User satisfaction / retention / adherence accuracy</w:t>
            </w:r>
          </w:p>
        </w:tc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 measured — no approved user-study dataset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remaining 73 endpoint definitions are not counted as passes or failures; they fall under Section 9, Unexecuted Authenticated/Stateful Coverage.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7.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Latency Observations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Observed single-request range: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29 ms minimum to 662 ms maximum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662 ms result was GET /skin/assessment; most authorization checks completed in 29–45 ms.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Observed Time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226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107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/products/categories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99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/products?category=Cleansing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94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/products?skin_type=oily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88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/products?concern=acne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64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/products?brand=CeraVe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54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/routine/categories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52 ms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GET /skin/assessment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662 ms</w:t>
            </w:r>
          </w:p>
        </w:tc>
      </w:tr>
    </w:tbl>
    <w:p>
      <w:pPr>
        <w:spacing w:after="14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These are one-request observations, not p95 or p99 benchmarks. No concurrency, throughput, browser loading, cold-start, or sustained-load test was run.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8.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Failure Analysis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 failed probes were observed among the 36 executed safe API requests in this run; all matched their predeclared expectations.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Empty POST bodies to /ingredient/analyze and /ingredient/interactions returned 422. This is treated as correct invalid-input behavior. A 503 expectation should be used only for a valid request when the downstream service is unavailable.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9.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Unexecuted Authenticated/Stateful Coverage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following endpoint families were inventoried but not successfully executed with valid state: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Registration success and login success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Refresh-cookie rotation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Profile writes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Assessment create / update / delete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Image prediction upload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Skin-health calculations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Routine CRUD and routine tracking write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Product recommendations, compare, search, and detail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Valid ingredient payloads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Notification mutations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Report generate / export / share / delete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Admin reports and dermatologist reports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Activity writes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Required Parameters for Follow-up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Valid test account and Bearer token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UUID user / report / product / routine IDs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Seeded profile, assessment, routine, and care-team-share rows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JSON bodies matching route schemas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Multipart image for skin prediction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Reachable Python downstream service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Role-specific accounts for admin / consultant / dermatologist paths</w:t>
      </w:r>
    </w:p>
    <w:p>
      <w:pPr>
        <w:spacing w:after="8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These routes are documented as NOT EXECUTED rather than being presented as passes.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10.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Security and Scalability Assessment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Authorization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Authorization checks passed for all tested protected entry points: missing tokens returned 401 for dashboard, profile, reports, admin reports, dermatologist reports, activity, notifications, and routine tracking.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Scalability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Scalability was not measured. A real test requires 10, 25, 50, 100, and 250 concurrent virtual users, 10-minute holds, realistic request mix, p95/p99 latency, error rate, CPU, memory, database pool usage, and cross-user data-isolation checks.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Clinical Safety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 clinical safety conclusion can be made from HTTP contract tests. Allergy, contraindication, and recommendation relevance tests require labelled profiles and qualified review.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11.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Defect Register and Recommendations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400"/>
        <w:gridCol w:w="3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0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W-001</w:t>
            </w:r>
          </w:p>
        </w:tc>
        <w:tc>
          <w:tcPr>
            <w:tcW w:type="dxa" w:w="16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Three pytest warnings from boolean-returning test functions</w:t>
            </w:r>
          </w:p>
        </w:tc>
        <w:tc>
          <w:tcPr>
            <w:tcW w:type="dxa" w:w="36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Replace bare returns with assertions or helper functions.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C-001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72 route definitions not executed with authenticated/stateful data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Create a controlled test tenant and execute positive-path integration tests.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C-002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High (for clinical claims)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labelled accuracy benchmark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Run clinician-reviewed classification and recommendation validation before publishing accuracy claims.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C-003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 (for deployment claims)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load test performed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Run a staged concurrency and latency benchmark before stating capacity.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2E5395"/>
        </w:rPr>
        <w:t xml:space="preserve">12.  </w:t>
      </w: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Final Disposition and Sign-off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Measured Results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27 / 27 Python tests passed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36 / 36 safe API probes matched expectations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100.00% safe-probe contract accuracy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33.03% of 109 route definitions directly executed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Release Disposition</w:t>
      </w:r>
    </w:p>
    <w:p>
      <w:pPr>
        <w:pBdr>
          <w:left w:val="single" w:color="1F3864" w:sz="24" w:space="8"/>
        </w:pBdr>
        <w:shd w:fill="DCE6F1" w:color="auto" w:val="clear"/>
        <w:spacing w:after="220" w:before="100"/>
      </w:pPr>
      <w:r>
        <w:rPr>
          <w:b/>
          <w:bCs/>
          <w:color w:val="1F3864"/>
          <w:sz w:val="24"/>
          <w:szCs w:val="24"/>
        </w:rPr>
        <w:t xml:space="preserve">PASS WITH FINDINGS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tested public, validation, and authorization paths behaved as expected in every executed safe probe. The unexecuted authenticated/stateful paths and the absence of labelled clinical and load-test benchmarks remain outstanding items for follow-up.</w:t>
      </w:r>
    </w:p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Decision:   [ ] Release      [ ] Conditional release      [ ] Hold pending authenticated coverage</w:t>
      </w:r>
    </w:p>
    <w:p>
      <w:pPr>
        <w:spacing w:after="30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pBdr>
                <w:top w:val="single" w:color="BFBFBF" w:sz="6" w:space="4"/>
              </w:pBdr>
              <w:spacing w:before="400"/>
            </w:pPr>
            <w:r>
              <w:rPr>
                <w:color w:val="595959"/>
                <w:sz w:val="20"/>
                <w:szCs w:val="20"/>
              </w:rPr>
              <w:t xml:space="preserve">Technical Reviewer</w:t>
            </w:r>
          </w:p>
        </w:tc>
        <w:tc>
          <w:tcPr>
            <w:tcW w:type="dxa" w:w="4800"/>
          </w:tcPr>
          <w:p>
            <w:pPr>
              <w:pBdr>
                <w:top w:val="single" w:color="BFBFBF" w:sz="6" w:space="4"/>
              </w:pBdr>
              <w:spacing w:before="400"/>
            </w:pPr>
            <w:r>
              <w:rPr>
                <w:color w:val="59595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800"/>
          </w:tcPr>
          <w:p>
            <w:pPr>
              <w:pBdr>
                <w:top w:val="single" w:color="BFBFBF" w:sz="6" w:space="4"/>
              </w:pBdr>
              <w:spacing w:before="600"/>
            </w:pPr>
            <w:r>
              <w:rPr>
                <w:color w:val="595959"/>
                <w:sz w:val="20"/>
                <w:szCs w:val="20"/>
              </w:rPr>
              <w:t xml:space="preserve">API/Backend Reviewer</w:t>
            </w:r>
          </w:p>
        </w:tc>
        <w:tc>
          <w:tcPr>
            <w:tcW w:type="dxa" w:w="4800"/>
          </w:tcPr>
          <w:p>
            <w:pPr>
              <w:pBdr>
                <w:top w:val="single" w:color="BFBFBF" w:sz="6" w:space="4"/>
              </w:pBdr>
              <w:spacing w:before="600"/>
            </w:pPr>
            <w:r>
              <w:rPr>
                <w:color w:val="595959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300"/>
      </w:pPr>
    </w:p>
    <w:p>
      <w:pPr>
        <w:pBdr>
          <w:top w:val="single" w:color="BFBFBF" w:sz="4" w:space="8"/>
        </w:pBd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End of Complete API and Functionality Test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2026-09-13T15:36:20.352Z</dcterms:created>
  <dcterms:modified xsi:type="dcterms:W3CDTF">2026-09-13T15:36:20.353Z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