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GlowSense AI – Technical Documentation</w:t>
      </w:r>
    </w:p>
    <w:p>
      <w:r>
        <w:t>Skin Intelligence &amp; Personalized Skincare Planner</w:t>
      </w:r>
    </w:p>
    <w:p>
      <w:pPr>
        <w:pStyle w:val="Heading1"/>
      </w:pPr>
      <w:r>
        <w:t>1. Project Overview</w:t>
      </w:r>
    </w:p>
    <w:p>
      <w:r>
        <w:t>GlowSense AI is a personalized skincare planning web application designed to provide skin assessment, personalized skincare routines, ingredient intelligence, product recommendations, skin health scoring, progress tracking, analytics, and role-based dashboards.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Provide personalized skincare guidance based on user assessment data.</w:t>
      </w:r>
    </w:p>
    <w:p>
      <w:pPr>
        <w:pStyle w:val="ListBullet"/>
      </w:pPr>
      <w:r>
        <w:t>Generate morning, evening, weekly, and seasonal skincare routines.</w:t>
      </w:r>
    </w:p>
    <w:p>
      <w:pPr>
        <w:pStyle w:val="ListBullet"/>
      </w:pPr>
      <w:r>
        <w:t>Analyze skincare ingredients, interactions, suitability, and allergy-related conflicts.</w:t>
      </w:r>
    </w:p>
    <w:p>
      <w:pPr>
        <w:pStyle w:val="ListBullet"/>
      </w:pPr>
      <w:r>
        <w:t>Recommend suitable products from the application product catalog.</w:t>
      </w:r>
    </w:p>
    <w:p>
      <w:pPr>
        <w:pStyle w:val="ListBullet"/>
      </w:pPr>
      <w:r>
        <w:t>Calculate and display a skin health score.</w:t>
      </w:r>
    </w:p>
    <w:p>
      <w:pPr>
        <w:pStyle w:val="ListBullet"/>
      </w:pPr>
      <w:r>
        <w:t>Track routine adherence and skin progress over time.</w:t>
      </w:r>
    </w:p>
    <w:p>
      <w:pPr>
        <w:pStyle w:val="ListBullet"/>
      </w:pPr>
      <w:r>
        <w:t>Provide role-based dashboards for users, consultants, dermatologists, and administrators.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HTML, CSS, JavaScript</w:t>
            </w:r>
          </w:p>
        </w:tc>
        <w:tc>
          <w:tcPr>
            <w:tcW w:type="dxa" w:w="2880"/>
          </w:tcPr>
          <w:p>
            <w:r>
              <w:t>User interface and feature pages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Development server and frontend build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/ Express</w:t>
            </w:r>
          </w:p>
        </w:tc>
        <w:tc>
          <w:tcPr>
            <w:tcW w:type="dxa" w:w="2880"/>
          </w:tcPr>
          <w:p>
            <w:r>
              <w:t>APIs and server-side operations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/ PostgreSQL</w:t>
            </w:r>
          </w:p>
        </w:tc>
        <w:tc>
          <w:tcPr>
            <w:tcW w:type="dxa" w:w="2880"/>
          </w:tcPr>
          <w:p>
            <w:r>
              <w:t>Persistent application data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Authentication and session management</w:t>
            </w:r>
          </w:p>
        </w:tc>
      </w:tr>
      <w:tr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Gemini / ML Service</w:t>
            </w:r>
          </w:p>
        </w:tc>
        <w:tc>
          <w:tcPr>
            <w:tcW w:type="dxa" w:w="2880"/>
          </w:tcPr>
          <w:p>
            <w:r>
              <w:t>AI-assisted analysis and recommendations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/ GitHub</w:t>
            </w:r>
          </w:p>
        </w:tc>
        <w:tc>
          <w:tcPr>
            <w:tcW w:type="dxa" w:w="2880"/>
          </w:tcPr>
          <w:p>
            <w:r>
              <w:t>Source control and project delivery</w:t>
            </w:r>
          </w:p>
        </w:tc>
      </w:tr>
    </w:tbl>
    <w:p>
      <w:pPr>
        <w:pStyle w:val="Heading1"/>
      </w:pPr>
      <w:r>
        <w:t>4. System Architecture</w:t>
      </w:r>
    </w:p>
    <w:p>
      <w:r>
        <w:t>GlowSense AI follows a layered web application architecture. The frontend communicates with backend APIs and Supabase. Supabase provides authentication and PostgreSQL data storage. AI/ML services support configured intelligence features, while fallback logic can support non-AI paths where implemented.</w:t>
      </w:r>
    </w:p>
    <w:p>
      <w:pPr>
        <w:pStyle w:val="Heading1"/>
      </w:pPr>
      <w:r>
        <w:t>5. Modules 1–12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Module 1</w:t>
            </w:r>
          </w:p>
        </w:tc>
        <w:tc>
          <w:tcPr>
            <w:tcW w:type="dxa" w:w="2880"/>
          </w:tcPr>
          <w:p>
            <w:r>
              <w:t>Foundation &amp; Authentication</w:t>
            </w:r>
          </w:p>
        </w:tc>
        <w:tc>
          <w:tcPr>
            <w:tcW w:type="dxa" w:w="2880"/>
          </w:tcPr>
          <w:p>
            <w:r>
              <w:t>Application foundation, authentication, profiles and role-based access.</w:t>
            </w:r>
          </w:p>
        </w:tc>
      </w:tr>
      <w:tr>
        <w:tc>
          <w:tcPr>
            <w:tcW w:type="dxa" w:w="2880"/>
          </w:tcPr>
          <w:p>
            <w:r>
              <w:t>Module 2</w:t>
            </w:r>
          </w:p>
        </w:tc>
        <w:tc>
          <w:tcPr>
            <w:tcW w:type="dxa" w:w="2880"/>
          </w:tcPr>
          <w:p>
            <w:r>
              <w:t>Skin Assessment</w:t>
            </w:r>
          </w:p>
        </w:tc>
        <w:tc>
          <w:tcPr>
            <w:tcW w:type="dxa" w:w="2880"/>
          </w:tcPr>
          <w:p>
            <w:r>
              <w:t>Collects skin type, concerns, sensitivity and assessment information.</w:t>
            </w:r>
          </w:p>
        </w:tc>
      </w:tr>
      <w:tr>
        <w:tc>
          <w:tcPr>
            <w:tcW w:type="dxa" w:w="2880"/>
          </w:tcPr>
          <w:p>
            <w:r>
              <w:t>Module 3</w:t>
            </w:r>
          </w:p>
        </w:tc>
        <w:tc>
          <w:tcPr>
            <w:tcW w:type="dxa" w:w="2880"/>
          </w:tcPr>
          <w:p>
            <w:r>
              <w:t>Skin Intelligence</w:t>
            </w:r>
          </w:p>
        </w:tc>
        <w:tc>
          <w:tcPr>
            <w:tcW w:type="dxa" w:w="2880"/>
          </w:tcPr>
          <w:p>
            <w:r>
              <w:t>Processes assessment information using configured AI/intelligence workflows.</w:t>
            </w:r>
          </w:p>
        </w:tc>
      </w:tr>
      <w:tr>
        <w:tc>
          <w:tcPr>
            <w:tcW w:type="dxa" w:w="2880"/>
          </w:tcPr>
          <w:p>
            <w:r>
              <w:t>Module 4</w:t>
            </w:r>
          </w:p>
        </w:tc>
        <w:tc>
          <w:tcPr>
            <w:tcW w:type="dxa" w:w="2880"/>
          </w:tcPr>
          <w:p>
            <w:r>
              <w:t>Personalized Routine Generator</w:t>
            </w:r>
          </w:p>
        </w:tc>
        <w:tc>
          <w:tcPr>
            <w:tcW w:type="dxa" w:w="2880"/>
          </w:tcPr>
          <w:p>
            <w:r>
              <w:t>Generates morning, evening, weekly and seasonal skincare routines.</w:t>
            </w:r>
          </w:p>
        </w:tc>
      </w:tr>
      <w:tr>
        <w:tc>
          <w:tcPr>
            <w:tcW w:type="dxa" w:w="2880"/>
          </w:tcPr>
          <w:p>
            <w:r>
              <w:t>Module 5</w:t>
            </w:r>
          </w:p>
        </w:tc>
        <w:tc>
          <w:tcPr>
            <w:tcW w:type="dxa" w:w="2880"/>
          </w:tcPr>
          <w:p>
            <w:r>
              <w:t>Ingredient Intelligence</w:t>
            </w:r>
          </w:p>
        </w:tc>
        <w:tc>
          <w:tcPr>
            <w:tcW w:type="dxa" w:w="2880"/>
          </w:tcPr>
          <w:p>
            <w:r>
              <w:t>Provides ingredient education, suitability, interactions and allergy-related analysis.</w:t>
            </w:r>
          </w:p>
        </w:tc>
      </w:tr>
      <w:tr>
        <w:tc>
          <w:tcPr>
            <w:tcW w:type="dxa" w:w="2880"/>
          </w:tcPr>
          <w:p>
            <w:r>
              <w:t>Module 6</w:t>
            </w:r>
          </w:p>
        </w:tc>
        <w:tc>
          <w:tcPr>
            <w:tcW w:type="dxa" w:w="2880"/>
          </w:tcPr>
          <w:p>
            <w:r>
              <w:t>Product Recommendations</w:t>
            </w:r>
          </w:p>
        </w:tc>
        <w:tc>
          <w:tcPr>
            <w:tcW w:type="dxa" w:w="2880"/>
          </w:tcPr>
          <w:p>
            <w:r>
              <w:t>Matches recommendations with the real product catalog and displays product information.</w:t>
            </w:r>
          </w:p>
        </w:tc>
      </w:tr>
      <w:tr>
        <w:tc>
          <w:tcPr>
            <w:tcW w:type="dxa" w:w="2880"/>
          </w:tcPr>
          <w:p>
            <w:r>
              <w:t>Module 7</w:t>
            </w:r>
          </w:p>
        </w:tc>
        <w:tc>
          <w:tcPr>
            <w:tcW w:type="dxa" w:w="2880"/>
          </w:tcPr>
          <w:p>
            <w:r>
              <w:t>Skin Health Scoring Engine</w:t>
            </w:r>
          </w:p>
        </w:tc>
        <w:tc>
          <w:tcPr>
            <w:tcW w:type="dxa" w:w="2880"/>
          </w:tcPr>
          <w:p>
            <w:r>
              <w:t>Calculates and stores skin health scores from available assessment data.</w:t>
            </w:r>
          </w:p>
        </w:tc>
      </w:tr>
      <w:tr>
        <w:tc>
          <w:tcPr>
            <w:tcW w:type="dxa" w:w="2880"/>
          </w:tcPr>
          <w:p>
            <w:r>
              <w:t>Module 8</w:t>
            </w:r>
          </w:p>
        </w:tc>
        <w:tc>
          <w:tcPr>
            <w:tcW w:type="dxa" w:w="2880"/>
          </w:tcPr>
          <w:p>
            <w:r>
              <w:t>Progress Tracking &amp; Analytics</w:t>
            </w:r>
          </w:p>
        </w:tc>
        <w:tc>
          <w:tcPr>
            <w:tcW w:type="dxa" w:w="2880"/>
          </w:tcPr>
          <w:p>
            <w:r>
              <w:t>Tracks routine adherence, progress, comparisons and trends.</w:t>
            </w:r>
          </w:p>
        </w:tc>
      </w:tr>
      <w:tr>
        <w:tc>
          <w:tcPr>
            <w:tcW w:type="dxa" w:w="2880"/>
          </w:tcPr>
          <w:p>
            <w:r>
              <w:t>Module 9</w:t>
            </w:r>
          </w:p>
        </w:tc>
        <w:tc>
          <w:tcPr>
            <w:tcW w:type="dxa" w:w="2880"/>
          </w:tcPr>
          <w:p>
            <w:r>
              <w:t>Dashboard &amp; Analytics</w:t>
            </w:r>
          </w:p>
        </w:tc>
        <w:tc>
          <w:tcPr>
            <w:tcW w:type="dxa" w:w="2880"/>
          </w:tcPr>
          <w:p>
            <w:r>
              <w:t>Provides user, consultant, dermatologist and admin dashboard functionality.</w:t>
            </w:r>
          </w:p>
        </w:tc>
      </w:tr>
      <w:tr>
        <w:tc>
          <w:tcPr>
            <w:tcW w:type="dxa" w:w="2880"/>
          </w:tcPr>
          <w:p>
            <w:r>
              <w:t>Module 10</w:t>
            </w:r>
          </w:p>
        </w:tc>
        <w:tc>
          <w:tcPr>
            <w:tcW w:type="dxa" w:w="2880"/>
          </w:tcPr>
          <w:p>
            <w:r>
              <w:t>Communication &amp; Workflows</w:t>
            </w:r>
          </w:p>
        </w:tc>
        <w:tc>
          <w:tcPr>
            <w:tcW w:type="dxa" w:w="2880"/>
          </w:tcPr>
          <w:p>
            <w:r>
              <w:t>Supports consultation and recommendation-related application workflows.</w:t>
            </w:r>
          </w:p>
        </w:tc>
      </w:tr>
      <w:tr>
        <w:tc>
          <w:tcPr>
            <w:tcW w:type="dxa" w:w="2880"/>
          </w:tcPr>
          <w:p>
            <w:r>
              <w:t>Module 11</w:t>
            </w:r>
          </w:p>
        </w:tc>
        <w:tc>
          <w:tcPr>
            <w:tcW w:type="dxa" w:w="2880"/>
          </w:tcPr>
          <w:p>
            <w:r>
              <w:t>Application Integration</w:t>
            </w:r>
          </w:p>
        </w:tc>
        <w:tc>
          <w:tcPr>
            <w:tcW w:type="dxa" w:w="2880"/>
          </w:tcPr>
          <w:p>
            <w:r>
              <w:t>Integrates the major modules into the existing GlowSense AI application.</w:t>
            </w:r>
          </w:p>
        </w:tc>
      </w:tr>
      <w:tr>
        <w:tc>
          <w:tcPr>
            <w:tcW w:type="dxa" w:w="2880"/>
          </w:tcPr>
          <w:p>
            <w:r>
              <w:t>Module 12</w:t>
            </w:r>
          </w:p>
        </w:tc>
        <w:tc>
          <w:tcPr>
            <w:tcW w:type="dxa" w:w="2880"/>
          </w:tcPr>
          <w:p>
            <w:r>
              <w:t>Documentation &amp; Delivery</w:t>
            </w:r>
          </w:p>
        </w:tc>
        <w:tc>
          <w:tcPr>
            <w:tcW w:type="dxa" w:w="2880"/>
          </w:tcPr>
          <w:p>
            <w:r>
              <w:t>Project documentation, user guidance, testing and delivery preparation.</w:t>
            </w:r>
          </w:p>
        </w:tc>
      </w:tr>
    </w:tbl>
    <w:p>
      <w:pPr>
        <w:pStyle w:val="Heading1"/>
      </w:pPr>
      <w:r>
        <w:t>6. Personalized Routine Generator</w:t>
      </w:r>
    </w:p>
    <w:p>
      <w:r>
        <w:t>The routine generator uses available assessment and profile information to personalize morning, evening, weekly and seasonal routines. Categories include cleansing, exfoliation, treatment, moisturizing, sun protection and night care.</w:t>
      </w:r>
    </w:p>
    <w:p>
      <w:pPr>
        <w:pStyle w:val="Heading1"/>
      </w:pPr>
      <w:r>
        <w:t>7. Ingredient Intelligence</w:t>
      </w:r>
    </w:p>
    <w:p>
      <w:r>
        <w:t>The ingredient intelligence module provides information about ingredients, suitability, interactions and allergy-related concerns. Examples include Retinoids, Niacinamide, Vitamin C, Hyaluronic Acid, Salicylic Acid, Ceramides, Peptides and AHAs/BHAs.</w:t>
      </w:r>
    </w:p>
    <w:p>
      <w:pPr>
        <w:pStyle w:val="Heading1"/>
      </w:pPr>
      <w:r>
        <w:t>8. Product Recommendations</w:t>
      </w:r>
    </w:p>
    <w:p>
      <w:r>
        <w:t>The product recommendation system cross-references AI or rule-based recommendations with real product catalog records. Suitability can consider skin type, concerns, allergies, sensitivity and ingredient issues. Product records may contain images, prices and external shopping links.</w:t>
      </w:r>
    </w:p>
    <w:p>
      <w:pPr>
        <w:pStyle w:val="Heading1"/>
      </w:pPr>
      <w:r>
        <w:t>9. Skin Health Scoring</w:t>
      </w:r>
    </w:p>
    <w:p>
      <w:r>
        <w:t>The Skin Health Scoring Engine calculates a skin health score using available assessment-related information and supports historical score tracking.</w:t>
      </w:r>
    </w:p>
    <w:p>
      <w:pPr>
        <w:pStyle w:val="Heading1"/>
      </w:pPr>
      <w:r>
        <w:t>10. Progress Tracking &amp; Analytics</w:t>
      </w:r>
    </w:p>
    <w:p>
      <w:r>
        <w:t>Progress tracking uses real application data. Routine completion records are persisted using the routine_completions data model. Adherence can be viewed across daily, weekly and monthly periods. Progress analysis can cover acne, pigmentation, redness, dryness, oiliness, sensitivity, hydration, fine lines and visible pores.</w:t>
      </w:r>
    </w:p>
    <w:p>
      <w:pPr>
        <w:pStyle w:val="Heading1"/>
      </w:pPr>
      <w:r>
        <w:t>11. Dashboard &amp; Analytics</w:t>
      </w:r>
    </w:p>
    <w:p>
      <w:r>
        <w:t>The user dashboard brings together skin health score, personalized routine, product recommendations and progress tracking. Consultant and dermatologist dashboards provide role-specific workflows, while the admin dashboard provides platform analytics and monitoring.</w:t>
      </w:r>
    </w:p>
    <w:p>
      <w:pPr>
        <w:pStyle w:val="Heading1"/>
      </w:pPr>
      <w:r>
        <w:t>12.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profiles</w:t>
            </w:r>
          </w:p>
        </w:tc>
        <w:tc>
          <w:tcPr>
            <w:tcW w:type="dxa" w:w="4320"/>
          </w:tcPr>
          <w:p>
            <w:r>
              <w:t>Core profile information</w:t>
            </w:r>
          </w:p>
        </w:tc>
      </w:tr>
      <w:tr>
        <w:tc>
          <w:tcPr>
            <w:tcW w:type="dxa" w:w="4320"/>
          </w:tcPr>
          <w:p>
            <w:r>
              <w:t>user_profiles</w:t>
            </w:r>
          </w:p>
        </w:tc>
        <w:tc>
          <w:tcPr>
            <w:tcW w:type="dxa" w:w="4320"/>
          </w:tcPr>
          <w:p>
            <w:r>
              <w:t>Extended user information</w:t>
            </w:r>
          </w:p>
        </w:tc>
      </w:tr>
      <w:tr>
        <w:tc>
          <w:tcPr>
            <w:tcW w:type="dxa" w:w="4320"/>
          </w:tcPr>
          <w:p>
            <w:r>
              <w:t>skin_assessments</w:t>
            </w:r>
          </w:p>
        </w:tc>
        <w:tc>
          <w:tcPr>
            <w:tcW w:type="dxa" w:w="4320"/>
          </w:tcPr>
          <w:p>
            <w:r>
              <w:t>Skin assessment records</w:t>
            </w:r>
          </w:p>
        </w:tc>
      </w:tr>
      <w:tr>
        <w:tc>
          <w:tcPr>
            <w:tcW w:type="dxa" w:w="4320"/>
          </w:tcPr>
          <w:p>
            <w:r>
              <w:t>assessment_concerns</w:t>
            </w:r>
          </w:p>
        </w:tc>
        <w:tc>
          <w:tcPr>
            <w:tcW w:type="dxa" w:w="4320"/>
          </w:tcPr>
          <w:p>
            <w:r>
              <w:t>Assessment concerns</w:t>
            </w:r>
          </w:p>
        </w:tc>
      </w:tr>
      <w:tr>
        <w:tc>
          <w:tcPr>
            <w:tcW w:type="dxa" w:w="4320"/>
          </w:tcPr>
          <w:p>
            <w:r>
              <w:t>assessment_risks</w:t>
            </w:r>
          </w:p>
        </w:tc>
        <w:tc>
          <w:tcPr>
            <w:tcW w:type="dxa" w:w="4320"/>
          </w:tcPr>
          <w:p>
            <w:r>
              <w:t>Assessment risks</w:t>
            </w:r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>
              <w:t>Skincare recommendations</w:t>
            </w:r>
          </w:p>
        </w:tc>
      </w:tr>
      <w:tr>
        <w:tc>
          <w:tcPr>
            <w:tcW w:type="dxa" w:w="4320"/>
          </w:tcPr>
          <w:p>
            <w:r>
              <w:t>consultation_requests</w:t>
            </w:r>
          </w:p>
        </w:tc>
        <w:tc>
          <w:tcPr>
            <w:tcW w:type="dxa" w:w="4320"/>
          </w:tcPr>
          <w:p>
            <w:r>
              <w:t>Consultation requests</w:t>
            </w:r>
          </w:p>
        </w:tc>
      </w:tr>
      <w:tr>
        <w:tc>
          <w:tcPr>
            <w:tcW w:type="dxa" w:w="4320"/>
          </w:tcPr>
          <w:p>
            <w:r>
              <w:t>consultations</w:t>
            </w:r>
          </w:p>
        </w:tc>
        <w:tc>
          <w:tcPr>
            <w:tcW w:type="dxa" w:w="4320"/>
          </w:tcPr>
          <w:p>
            <w:r>
              <w:t>Consultation records</w:t>
            </w:r>
          </w:p>
        </w:tc>
      </w:tr>
      <w:tr>
        <w:tc>
          <w:tcPr>
            <w:tcW w:type="dxa" w:w="4320"/>
          </w:tcPr>
          <w:p>
            <w:r>
              <w:t>routines</w:t>
            </w:r>
          </w:p>
        </w:tc>
        <w:tc>
          <w:tcPr>
            <w:tcW w:type="dxa" w:w="4320"/>
          </w:tcPr>
          <w:p>
            <w:r>
              <w:t>Generated skincare routines</w:t>
            </w:r>
          </w:p>
        </w:tc>
      </w:tr>
      <w:tr>
        <w:tc>
          <w:tcPr>
            <w:tcW w:type="dxa" w:w="4320"/>
          </w:tcPr>
          <w:p>
            <w:r>
              <w:t>routine_feedback</w:t>
            </w:r>
          </w:p>
        </w:tc>
        <w:tc>
          <w:tcPr>
            <w:tcW w:type="dxa" w:w="4320"/>
          </w:tcPr>
          <w:p>
            <w:r>
              <w:t>Routine feedback</w:t>
            </w:r>
          </w:p>
        </w:tc>
      </w:tr>
      <w:tr>
        <w:tc>
          <w:tcPr>
            <w:tcW w:type="dxa" w:w="4320"/>
          </w:tcPr>
          <w:p>
            <w:r>
              <w:t>adaptive_updates</w:t>
            </w:r>
          </w:p>
        </w:tc>
        <w:tc>
          <w:tcPr>
            <w:tcW w:type="dxa" w:w="4320"/>
          </w:tcPr>
          <w:p>
            <w:r>
              <w:t>Adaptive routine updates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Product catalog</w:t>
            </w:r>
          </w:p>
        </w:tc>
      </w:tr>
      <w:tr>
        <w:tc>
          <w:tcPr>
            <w:tcW w:type="dxa" w:w="4320"/>
          </w:tcPr>
          <w:p>
            <w:r>
              <w:t>product_recommendations</w:t>
            </w:r>
          </w:p>
        </w:tc>
        <w:tc>
          <w:tcPr>
            <w:tcW w:type="dxa" w:w="4320"/>
          </w:tcPr>
          <w:p>
            <w:r>
              <w:t>Product recommendation records</w:t>
            </w:r>
          </w:p>
        </w:tc>
      </w:tr>
      <w:tr>
        <w:tc>
          <w:tcPr>
            <w:tcW w:type="dxa" w:w="4320"/>
          </w:tcPr>
          <w:p>
            <w:r>
              <w:t>ingredients</w:t>
            </w:r>
          </w:p>
        </w:tc>
        <w:tc>
          <w:tcPr>
            <w:tcW w:type="dxa" w:w="4320"/>
          </w:tcPr>
          <w:p>
            <w:r>
              <w:t>Ingredient catalog</w:t>
            </w:r>
          </w:p>
        </w:tc>
      </w:tr>
      <w:tr>
        <w:tc>
          <w:tcPr>
            <w:tcW w:type="dxa" w:w="4320"/>
          </w:tcPr>
          <w:p>
            <w:r>
              <w:t>ingredient_interactions</w:t>
            </w:r>
          </w:p>
        </w:tc>
        <w:tc>
          <w:tcPr>
            <w:tcW w:type="dxa" w:w="4320"/>
          </w:tcPr>
          <w:p>
            <w:r>
              <w:t>Ingredient interaction rules</w:t>
            </w:r>
          </w:p>
        </w:tc>
      </w:tr>
      <w:tr>
        <w:tc>
          <w:tcPr>
            <w:tcW w:type="dxa" w:w="4320"/>
          </w:tcPr>
          <w:p>
            <w:r>
              <w:t>ingredient_analyses</w:t>
            </w:r>
          </w:p>
        </w:tc>
        <w:tc>
          <w:tcPr>
            <w:tcW w:type="dxa" w:w="4320"/>
          </w:tcPr>
          <w:p>
            <w:r>
              <w:t>Ingredient analysis</w:t>
            </w:r>
          </w:p>
        </w:tc>
      </w:tr>
      <w:tr>
        <w:tc>
          <w:tcPr>
            <w:tcW w:type="dxa" w:w="4320"/>
          </w:tcPr>
          <w:p>
            <w:r>
              <w:t>skin_health_scores</w:t>
            </w:r>
          </w:p>
        </w:tc>
        <w:tc>
          <w:tcPr>
            <w:tcW w:type="dxa" w:w="4320"/>
          </w:tcPr>
          <w:p>
            <w:r>
              <w:t>Skin health score history</w:t>
            </w:r>
          </w:p>
        </w:tc>
      </w:tr>
      <w:tr>
        <w:tc>
          <w:tcPr>
            <w:tcW w:type="dxa" w:w="4320"/>
          </w:tcPr>
          <w:p>
            <w:r>
              <w:t>routine_completions</w:t>
            </w:r>
          </w:p>
        </w:tc>
        <w:tc>
          <w:tcPr>
            <w:tcW w:type="dxa" w:w="4320"/>
          </w:tcPr>
          <w:p>
            <w:r>
              <w:t>Routine adherence records</w:t>
            </w:r>
          </w:p>
        </w:tc>
      </w:tr>
    </w:tbl>
    <w:p>
      <w:pPr>
        <w:pStyle w:val="Heading1"/>
      </w:pPr>
      <w:r>
        <w:t>13. Frontend Structure</w:t>
      </w:r>
    </w:p>
    <w:p>
      <w:r>
        <w:t>The frontend contains shared functionality and role-specific areas including admin, consultant, dermatologist and user. Important shared JavaScript files include api.js, auth.js and common.js. Feature files include assessment.js, routines.js, products.js and skinHealthScore.js.</w:t>
      </w:r>
    </w:p>
    <w:p>
      <w:pPr>
        <w:pStyle w:val="Heading1"/>
      </w:pPr>
      <w:r>
        <w:t>14. Installation and Setup</w:t>
      </w:r>
    </w:p>
    <w:p>
      <w:pPr>
        <w:pStyle w:val="ListNumber"/>
      </w:pPr>
      <w:r>
        <w:t>Install Node.js and npm.</w:t>
      </w:r>
    </w:p>
    <w:p>
      <w:pPr>
        <w:pStyle w:val="ListNumber"/>
      </w:pPr>
      <w:r>
        <w:t>Open the infosys-glowsense project directory.</w:t>
      </w:r>
    </w:p>
    <w:p>
      <w:pPr>
        <w:pStyle w:val="ListNumber"/>
      </w:pPr>
      <w:r>
        <w:t>Run npm install.</w:t>
      </w:r>
    </w:p>
    <w:p>
      <w:pPr>
        <w:pStyle w:val="ListNumber"/>
      </w:pPr>
      <w:r>
        <w:t>Configure the required Supabase and AI/ML environment variables.</w:t>
      </w:r>
    </w:p>
    <w:p>
      <w:pPr>
        <w:pStyle w:val="ListNumber"/>
      </w:pPr>
      <w:r>
        <w:t>Apply the required database migrations.</w:t>
      </w:r>
    </w:p>
    <w:p>
      <w:pPr>
        <w:pStyle w:val="ListNumber"/>
      </w:pPr>
      <w:r>
        <w:t>Run npm run dev.</w:t>
      </w:r>
    </w:p>
    <w:p>
      <w:pPr>
        <w:pStyle w:val="ListNumber"/>
      </w:pPr>
      <w:r>
        <w:t>Open the Vite URL shown in the terminal.</w:t>
      </w:r>
    </w:p>
    <w:p>
      <w:pPr>
        <w:pStyle w:val="Heading1"/>
      </w:pPr>
      <w:r>
        <w:t>15. Authentication and Roles</w:t>
      </w:r>
    </w:p>
    <w:p>
      <w:r>
        <w:t>Supabase Auth manages authenticated sessions. After login, the application routes users to the appropriate role dashboard. Supported roles include User, Consultant, Dermatologist and Admin.</w:t>
      </w:r>
    </w:p>
    <w:p>
      <w:pPr>
        <w:pStyle w:val="Heading1"/>
      </w:pPr>
      <w:r>
        <w:t>16. Testing and Validation</w:t>
      </w:r>
    </w:p>
    <w:p>
      <w:pPr>
        <w:pStyle w:val="ListBullet"/>
      </w:pPr>
      <w:r>
        <w:t>JavaScript syntax checks on changed files.</w:t>
      </w:r>
    </w:p>
    <w:p>
      <w:pPr>
        <w:pStyle w:val="ListBullet"/>
      </w:pPr>
      <w:r>
        <w:t>HTML structure and duplicate-ID checks.</w:t>
      </w:r>
    </w:p>
    <w:p>
      <w:pPr>
        <w:pStyle w:val="ListBullet"/>
      </w:pPr>
      <w:r>
        <w:t>Database migration and feature wiring checks.</w:t>
      </w:r>
    </w:p>
    <w:p>
      <w:pPr>
        <w:pStyle w:val="ListBullet"/>
      </w:pPr>
      <w:r>
        <w:t>Dashboard navigation and UI checks.</w:t>
      </w:r>
    </w:p>
    <w:p>
      <w:pPr>
        <w:pStyle w:val="ListBullet"/>
      </w:pPr>
      <w:r>
        <w:t>Verification that routine completion data is persisted.</w:t>
      </w:r>
    </w:p>
    <w:p>
      <w:pPr>
        <w:pStyle w:val="ListBullet"/>
      </w:pPr>
      <w:r>
        <w:t>Verification that product recommendations can map to catalog records.</w:t>
      </w:r>
    </w:p>
    <w:p>
      <w:pPr>
        <w:pStyle w:val="ListBullet"/>
      </w:pPr>
      <w:r>
        <w:t>Loading, empty and error states reviewed for major dashboard features.</w:t>
      </w:r>
    </w:p>
    <w:p>
      <w:pPr>
        <w:pStyle w:val="Heading1"/>
      </w:pPr>
      <w:r>
        <w:t>17. Security Considerations</w:t>
      </w:r>
    </w:p>
    <w:p>
      <w:pPr>
        <w:pStyle w:val="ListBullet"/>
      </w:pPr>
      <w:r>
        <w:t>Keep secrets and service credentials outside client-side code.</w:t>
      </w:r>
    </w:p>
    <w:p>
      <w:pPr>
        <w:pStyle w:val="ListBullet"/>
      </w:pPr>
      <w:r>
        <w:t>Use authenticated sessions for protected user data.</w:t>
      </w:r>
    </w:p>
    <w:p>
      <w:pPr>
        <w:pStyle w:val="ListBullet"/>
      </w:pPr>
      <w:r>
        <w:t>Apply appropriate database access policies.</w:t>
      </w:r>
    </w:p>
    <w:p>
      <w:pPr>
        <w:pStyle w:val="ListBullet"/>
      </w:pPr>
      <w:r>
        <w:t>Validate API input.</w:t>
      </w:r>
    </w:p>
    <w:p>
      <w:pPr>
        <w:pStyle w:val="ListBullet"/>
      </w:pPr>
      <w:r>
        <w:t>Prevent unauthorized access to private user information.</w:t>
      </w:r>
    </w:p>
    <w:p>
      <w:pPr>
        <w:pStyle w:val="Heading1"/>
      </w:pPr>
      <w:r>
        <w:t>18. Future Enhancements</w:t>
      </w:r>
    </w:p>
    <w:p>
      <w:pPr>
        <w:pStyle w:val="ListBullet"/>
      </w:pPr>
      <w:r>
        <w:t>More longitudinal progress analytics.</w:t>
      </w:r>
    </w:p>
    <w:p>
      <w:pPr>
        <w:pStyle w:val="ListBullet"/>
      </w:pPr>
      <w:r>
        <w:t>Expanded product catalog integrations.</w:t>
      </w:r>
    </w:p>
    <w:p>
      <w:pPr>
        <w:pStyle w:val="ListBullet"/>
      </w:pPr>
      <w:r>
        <w:t>Additional AI/ML validation and explainability.</w:t>
      </w:r>
    </w:p>
    <w:p>
      <w:pPr>
        <w:pStyle w:val="ListBullet"/>
      </w:pPr>
      <w:r>
        <w:t>More automated end-to-end testing and deployment.</w:t>
      </w:r>
    </w:p>
    <w:p>
      <w:pPr>
        <w:pStyle w:val="Heading1"/>
      </w:pPr>
      <w:r>
        <w:t>19. Conclusion</w:t>
      </w:r>
    </w:p>
    <w:p>
      <w:r>
        <w:t>GlowSense AI integrates personalized skin assessment, skincare routines, ingredient intelligence, product recommendations, skin health scoring, progress analytics and role-based dashboards into a single web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